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textAlignment w:val="center"/>
        <w:rPr>
          <w:rFonts w:hint="eastAsia" w:ascii="文星标宋" w:hAnsi="文星标宋" w:eastAsia="文星标宋" w:cs="文星标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文星标宋" w:hAnsi="文星标宋" w:eastAsia="文星标宋" w:cs="文星标宋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center"/>
        <w:rPr>
          <w:rFonts w:hint="eastAsia" w:ascii="文星标宋" w:hAnsi="文星标宋" w:eastAsia="文星标宋" w:cs="文星标宋"/>
          <w:sz w:val="36"/>
          <w:szCs w:val="36"/>
        </w:rPr>
      </w:pPr>
    </w:p>
    <w:p>
      <w:pPr>
        <w:widowControl/>
        <w:adjustRightInd w:val="0"/>
        <w:snapToGrid w:val="0"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兴宁市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殡仪馆原有选择性服务项目</w:t>
      </w:r>
    </w:p>
    <w:p>
      <w:pPr>
        <w:widowControl/>
        <w:adjustRightInd w:val="0"/>
        <w:snapToGrid w:val="0"/>
        <w:spacing w:line="260" w:lineRule="exact"/>
        <w:jc w:val="center"/>
        <w:textAlignment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7"/>
        <w:tblW w:w="4935" w:type="pct"/>
        <w:jc w:val="center"/>
        <w:tblCellSpacing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91"/>
        <w:gridCol w:w="618"/>
        <w:gridCol w:w="1209"/>
        <w:gridCol w:w="308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984" w:type="pct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名 称</w:t>
            </w:r>
          </w:p>
        </w:tc>
        <w:tc>
          <w:tcPr>
            <w:tcW w:w="351" w:type="pc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700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收费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标准（元）</w:t>
            </w:r>
          </w:p>
        </w:tc>
        <w:tc>
          <w:tcPr>
            <w:tcW w:w="1806" w:type="pct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服务内容</w:t>
            </w:r>
          </w:p>
        </w:tc>
        <w:tc>
          <w:tcPr>
            <w:tcW w:w="766" w:type="pct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协助尸检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具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170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协助尸检。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移动冰棺出租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具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不含运费。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死胎处理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具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50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引产、死胎、死产胎儿的火化处理。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瞻仰(认尸)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认尸、看尸。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拜祭先人(骨灰)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火化垫尸板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30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木棺处理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随葬品处理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1类:</w:t>
            </w: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2类:1</w:t>
            </w: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随葬品、遗物处理。1类为有少量随葬品、遗物；2类为有灵屋等大型、大量随葬品、遗物。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自捡灰炉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6</w:t>
            </w:r>
            <w:r>
              <w:rPr>
                <w:rFonts w:hint="eastAsia" w:ascii="文星仿宋" w:hAnsi="文星仿宋" w:eastAsia="文星仿宋" w:cs="文星仿宋"/>
                <w:szCs w:val="21"/>
              </w:rPr>
              <w:t>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含骨灰清理、包装。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骨灰处理</w:t>
            </w: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(筛选)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</w:t>
            </w: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3</w:t>
            </w:r>
            <w:r>
              <w:rPr>
                <w:rFonts w:hint="eastAsia" w:ascii="文星仿宋" w:hAnsi="文星仿宋" w:eastAsia="文星仿宋" w:cs="文星仿宋"/>
                <w:szCs w:val="21"/>
              </w:rPr>
              <w:t>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含选捡骨灰、冷藏、入骨灰盒(盅)。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化骨骸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租用花圈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20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含写挽联。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租用花篮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50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含写挽联。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租用黑纱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2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礼堂</w:t>
            </w:r>
            <w:r>
              <w:rPr>
                <w:rFonts w:hint="eastAsia" w:ascii="文星仿宋" w:hAnsi="文星仿宋" w:eastAsia="文星仿宋" w:cs="文星仿宋"/>
                <w:szCs w:val="21"/>
              </w:rPr>
              <w:t>鲜花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面议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鲜花伴灵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面议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资料查询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免费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含资料查询、补开证明。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绢花伴灵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接运遗体车内布绢花。</w:t>
            </w: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租用悼念厅 （大型）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980</w:t>
            </w:r>
          </w:p>
        </w:tc>
        <w:tc>
          <w:tcPr>
            <w:tcW w:w="18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含横幅、挽联以及配备符合相应的国家标准和行业标准的瞻仰棺、哀乐播放装置等专用设备。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可容纳500人以上。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20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租用悼念厅 （中型）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780</w:t>
            </w:r>
          </w:p>
        </w:tc>
        <w:tc>
          <w:tcPr>
            <w:tcW w:w="18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可容纳300人以上。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21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租用悼念厅   （中型）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680</w:t>
            </w:r>
          </w:p>
        </w:tc>
        <w:tc>
          <w:tcPr>
            <w:tcW w:w="18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可容纳200人以上。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22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租用悼念厅      （小型告别厅）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300</w:t>
            </w:r>
          </w:p>
        </w:tc>
        <w:tc>
          <w:tcPr>
            <w:tcW w:w="18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可容纳50人以上。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23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租用悼念厅     （小型告别厅）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200</w:t>
            </w:r>
          </w:p>
        </w:tc>
        <w:tc>
          <w:tcPr>
            <w:tcW w:w="180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可容纳30人以上。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24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租用</w:t>
            </w: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灵</w:t>
            </w:r>
            <w:r>
              <w:rPr>
                <w:rFonts w:hint="eastAsia" w:ascii="文星仿宋" w:hAnsi="文星仿宋" w:eastAsia="文星仿宋" w:cs="文星仿宋"/>
                <w:szCs w:val="21"/>
              </w:rPr>
              <w:t>堂</w:t>
            </w: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 xml:space="preserve">         （</w:t>
            </w:r>
            <w:r>
              <w:rPr>
                <w:rFonts w:hint="eastAsia" w:ascii="文星仿宋" w:hAnsi="文星仿宋" w:eastAsia="文星仿宋" w:cs="文星仿宋"/>
                <w:szCs w:val="21"/>
              </w:rPr>
              <w:t>21平方米以上</w:t>
            </w: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350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25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外出化妆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具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600-800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提供上门为遗体化妆服务,城区内600元,</w:t>
            </w: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兴宁市</w:t>
            </w:r>
            <w:r>
              <w:rPr>
                <w:rFonts w:hint="eastAsia" w:ascii="文星仿宋" w:hAnsi="文星仿宋" w:eastAsia="文星仿宋" w:cs="文星仿宋"/>
                <w:szCs w:val="21"/>
              </w:rPr>
              <w:t>乡镇</w:t>
            </w: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、</w:t>
            </w:r>
            <w:r>
              <w:rPr>
                <w:rFonts w:hint="eastAsia" w:ascii="文星仿宋" w:hAnsi="文星仿宋" w:eastAsia="文星仿宋" w:cs="文星仿宋"/>
                <w:szCs w:val="21"/>
              </w:rPr>
              <w:t>村800元</w:t>
            </w: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tblCellSpacing w:w="11" w:type="dxa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26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带棺火化(环保纸棺)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具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150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tblCellSpacing w:w="11" w:type="dxa"/>
          <w:jc w:val="center"/>
        </w:trPr>
        <w:tc>
          <w:tcPr>
            <w:tcW w:w="2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27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预约收尸服务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具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晚上6时至次日上午8时。</w:t>
            </w:r>
          </w:p>
        </w:tc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tblCellSpacing w:w="11" w:type="dxa"/>
          <w:jc w:val="center"/>
        </w:trPr>
        <w:tc>
          <w:tcPr>
            <w:tcW w:w="2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28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仪式主持服务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1</w:t>
            </w: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应丧属要求,提供民俗仪式主持服务。</w:t>
            </w:r>
          </w:p>
        </w:tc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tblCellSpacing w:w="11" w:type="dxa"/>
          <w:jc w:val="center"/>
        </w:trPr>
        <w:tc>
          <w:tcPr>
            <w:tcW w:w="2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29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租用大休息室(可容纳31人以上)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  <w:t>100</w:t>
            </w:r>
          </w:p>
        </w:tc>
        <w:tc>
          <w:tcPr>
            <w:tcW w:w="18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含茶水服务,配备相应数量的座椅以及风扇等降温设备。</w:t>
            </w:r>
          </w:p>
        </w:tc>
        <w:tc>
          <w:tcPr>
            <w:tcW w:w="76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72430"/>
    <w:rsid w:val="00052DFD"/>
    <w:rsid w:val="005D14F2"/>
    <w:rsid w:val="00B93369"/>
    <w:rsid w:val="00BC586D"/>
    <w:rsid w:val="00C47C3C"/>
    <w:rsid w:val="00C93D54"/>
    <w:rsid w:val="00D1076C"/>
    <w:rsid w:val="0A09041A"/>
    <w:rsid w:val="0A900237"/>
    <w:rsid w:val="12991EFD"/>
    <w:rsid w:val="1FBD10AF"/>
    <w:rsid w:val="20210648"/>
    <w:rsid w:val="2C9D2517"/>
    <w:rsid w:val="2CF73EFD"/>
    <w:rsid w:val="2D6C1B1F"/>
    <w:rsid w:val="3316289B"/>
    <w:rsid w:val="353179F5"/>
    <w:rsid w:val="35BD3B02"/>
    <w:rsid w:val="38024F4E"/>
    <w:rsid w:val="393E0C42"/>
    <w:rsid w:val="3C7975B9"/>
    <w:rsid w:val="425F00C4"/>
    <w:rsid w:val="436C2F9F"/>
    <w:rsid w:val="43A45842"/>
    <w:rsid w:val="467A3FA3"/>
    <w:rsid w:val="483D4067"/>
    <w:rsid w:val="489B5C79"/>
    <w:rsid w:val="492D025E"/>
    <w:rsid w:val="4A9044E5"/>
    <w:rsid w:val="4B1B3E88"/>
    <w:rsid w:val="50925B61"/>
    <w:rsid w:val="52857A0E"/>
    <w:rsid w:val="553F779B"/>
    <w:rsid w:val="56AA3ABA"/>
    <w:rsid w:val="5AAA01A7"/>
    <w:rsid w:val="5CA16F8D"/>
    <w:rsid w:val="61A76DB5"/>
    <w:rsid w:val="6F11237F"/>
    <w:rsid w:val="6F6D2E6B"/>
    <w:rsid w:val="70A205FE"/>
    <w:rsid w:val="70F9613C"/>
    <w:rsid w:val="72546682"/>
    <w:rsid w:val="754860A4"/>
    <w:rsid w:val="77072430"/>
    <w:rsid w:val="7DF907A5"/>
    <w:rsid w:val="7FE575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765</Characters>
  <Lines>6</Lines>
  <Paragraphs>1</Paragraphs>
  <TotalTime>0</TotalTime>
  <ScaleCrop>false</ScaleCrop>
  <LinksUpToDate>false</LinksUpToDate>
  <CharactersWithSpaces>898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2020-08-05T03:14:00Z</dcterms:created>
  <dc:creator>Administrator</dc:creator>
  <cp:lastModifiedBy>Mango</cp:lastModifiedBy>
  <cp:lastPrinted>2021-11-03T07:16:00Z</cp:lastPrinted>
  <dcterms:modified xsi:type="dcterms:W3CDTF">2021-11-04T07:09:04Z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8DE24403825744BD914D9962C46E005C</vt:lpwstr>
  </property>
</Properties>
</file>