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0" w:line="59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2"/>
          <w:sz w:val="44"/>
          <w:szCs w:val="44"/>
          <w:lang w:val="en-US" w:eastAsia="zh-CN" w:bidi="ar"/>
        </w:rPr>
        <w:t>兴宁市科技专项资金拟支持2021年科技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313" w:afterLines="100" w:afterAutospacing="0" w:line="590" w:lineRule="exact"/>
        <w:ind w:left="0" w:right="0"/>
        <w:jc w:val="center"/>
        <w:rPr>
          <w:rFonts w:hint="eastAsia" w:ascii="宋体" w:hAnsi="宋体" w:eastAsia="宋体" w:cs="黑体"/>
          <w:b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2"/>
          <w:sz w:val="44"/>
          <w:szCs w:val="44"/>
          <w:lang w:val="en-US" w:eastAsia="zh-CN" w:bidi="ar"/>
        </w:rPr>
        <w:t>创新项目表</w:t>
      </w:r>
      <w:bookmarkEnd w:id="0"/>
    </w:p>
    <w:tbl>
      <w:tblPr>
        <w:tblStyle w:val="3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697"/>
        <w:gridCol w:w="3586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梅州市兴合动物无害化处理有限公司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药渣转化为有机肥资源循环利用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广东阳天农林科技有限公司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茶油全产业链溯源系统关键技术及其应用研究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梅州市冠诚生态农业发展有限公司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5G+虫情信息自动采集系统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广东鑫飞钢艺科技有限公司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高性能铝合金材料深加工关键技术研究与产业化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广东红旗体育用品有限公司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新型无感智慧健身步道研发与应用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兴宁市爱家日用品有限公司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国内领先的塑料杯封膜项目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4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2021-12-23T01:16:29Z</dcterms:created>
  <dc:creator>Administrator</dc:creator>
  <cp:lastModifiedBy>Z</cp:lastModifiedBy>
  <dcterms:modified xsi:type="dcterms:W3CDTF">2021-12-23T01:16:44Z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1F7832DBB85D42F9AFED645476308585</vt:lpwstr>
  </property>
</Properties>
</file>