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14" w:rsidRDefault="00DC176C">
      <w:pPr>
        <w:ind w:leftChars="-135" w:left="-283" w:firstLineChars="135" w:firstLine="432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12614" w:rsidRDefault="00DC176C" w:rsidP="00DC176C">
      <w:pPr>
        <w:spacing w:line="600" w:lineRule="exact"/>
        <w:ind w:leftChars="-135" w:left="-283" w:firstLineChars="135" w:firstLine="594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兴宁市农业龙头企业申报监测评分表</w:t>
      </w:r>
    </w:p>
    <w:p w:rsidR="00812614" w:rsidRDefault="00DC176C">
      <w:pPr>
        <w:ind w:leftChars="-135" w:left="-283" w:firstLineChars="135" w:firstLine="432"/>
      </w:pPr>
      <w:r>
        <w:rPr>
          <w:rFonts w:ascii="仿宋_GB2312" w:eastAsia="仿宋_GB2312" w:hint="eastAsia"/>
          <w:sz w:val="32"/>
          <w:szCs w:val="32"/>
        </w:rPr>
        <w:t>镇别：           企业名称：                                         考评性质</w:t>
      </w:r>
      <w:r>
        <w:rPr>
          <w:rFonts w:hint="eastAsia"/>
        </w:rPr>
        <w:t>：</w:t>
      </w:r>
    </w:p>
    <w:tbl>
      <w:tblPr>
        <w:tblW w:w="15000" w:type="dxa"/>
        <w:tblInd w:w="103" w:type="dxa"/>
        <w:tblLook w:val="04A0"/>
      </w:tblPr>
      <w:tblGrid>
        <w:gridCol w:w="470"/>
        <w:gridCol w:w="2410"/>
        <w:gridCol w:w="7400"/>
        <w:gridCol w:w="920"/>
        <w:gridCol w:w="1300"/>
        <w:gridCol w:w="1000"/>
        <w:gridCol w:w="1500"/>
      </w:tblGrid>
      <w:tr w:rsidR="00812614">
        <w:trPr>
          <w:trHeight w:val="559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考核指标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考核评分标准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标准分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实际数据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实际得分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812614">
        <w:trPr>
          <w:trHeight w:val="8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企业销售收入情况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企业当年销售收入(指农产品及其加工品的销售收入)500 万元以上计15分；年销售收入250万元的10分，每增加50万元加1分，最高15分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2614">
        <w:trPr>
          <w:trHeight w:val="72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企业带动农户情况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企业带动农户500户以上计25分，250户计15分，每增加25户加1分，最高25分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2614">
        <w:trPr>
          <w:trHeight w:val="73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企业带动农户增收情况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龙头企业带动使每户农民从中增收500元以上计25分，250元以上计15分，每增加25元加1分，最高25分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2614">
        <w:trPr>
          <w:trHeight w:val="8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企业实现利税情况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企业当年实现利税30万元计10分，15万元计7分，每增加5万元加1分，最高10分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2614">
        <w:trPr>
          <w:trHeight w:val="5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企业净资产收益率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企业净资产收益率达7%计5分，每增加一个百分点加1分，最高8分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2614">
        <w:trPr>
          <w:trHeight w:val="69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企业产品产销率情况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企业产品产销率达95%以上计3分，每增加一个百分点加1分，最高7分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2614">
        <w:trPr>
          <w:trHeight w:val="3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企业资产负债率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企业资产负债率在70%以下计5分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2614">
        <w:trPr>
          <w:trHeight w:val="42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企业管理情况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企业制度健全，管理规范，计5分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2614">
        <w:trPr>
          <w:trHeight w:val="5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614" w:rsidRDefault="00DC17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12614" w:rsidRDefault="00812614" w:rsidP="00DC176C">
      <w:pPr>
        <w:spacing w:line="560" w:lineRule="exact"/>
        <w:rPr>
          <w:rFonts w:ascii="仿宋_GB2312" w:eastAsia="仿宋_GB2312" w:hAnsi="宋体"/>
          <w:spacing w:val="8"/>
          <w:sz w:val="32"/>
          <w:szCs w:val="32"/>
        </w:rPr>
      </w:pPr>
      <w:bookmarkStart w:id="0" w:name="_GoBack"/>
      <w:bookmarkEnd w:id="0"/>
    </w:p>
    <w:sectPr w:rsidR="00812614" w:rsidSect="00DC176C">
      <w:headerReference w:type="default" r:id="rId8"/>
      <w:pgSz w:w="16838" w:h="11906" w:orient="landscape"/>
      <w:pgMar w:top="1474" w:right="1440" w:bottom="136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C2B" w:rsidRDefault="00ED0C2B" w:rsidP="00812614">
      <w:r>
        <w:separator/>
      </w:r>
    </w:p>
  </w:endnote>
  <w:endnote w:type="continuationSeparator" w:id="1">
    <w:p w:rsidR="00ED0C2B" w:rsidRDefault="00ED0C2B" w:rsidP="00812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C2B" w:rsidRDefault="00ED0C2B" w:rsidP="00812614">
      <w:r>
        <w:separator/>
      </w:r>
    </w:p>
  </w:footnote>
  <w:footnote w:type="continuationSeparator" w:id="1">
    <w:p w:rsidR="00ED0C2B" w:rsidRDefault="00ED0C2B" w:rsidP="00812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14" w:rsidRDefault="0081261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4B1"/>
    <w:rsid w:val="000876E9"/>
    <w:rsid w:val="000E1956"/>
    <w:rsid w:val="00162885"/>
    <w:rsid w:val="001A38E6"/>
    <w:rsid w:val="0022262E"/>
    <w:rsid w:val="00265219"/>
    <w:rsid w:val="00277957"/>
    <w:rsid w:val="00287211"/>
    <w:rsid w:val="002964AA"/>
    <w:rsid w:val="002B7553"/>
    <w:rsid w:val="002F11D0"/>
    <w:rsid w:val="003458E0"/>
    <w:rsid w:val="00356BAD"/>
    <w:rsid w:val="003D4B57"/>
    <w:rsid w:val="003D719B"/>
    <w:rsid w:val="003D76FC"/>
    <w:rsid w:val="00403287"/>
    <w:rsid w:val="004552D7"/>
    <w:rsid w:val="0046580A"/>
    <w:rsid w:val="004F5363"/>
    <w:rsid w:val="00541F96"/>
    <w:rsid w:val="00555B18"/>
    <w:rsid w:val="00573A94"/>
    <w:rsid w:val="005902C3"/>
    <w:rsid w:val="00603B2C"/>
    <w:rsid w:val="006334B1"/>
    <w:rsid w:val="006522BD"/>
    <w:rsid w:val="006902B0"/>
    <w:rsid w:val="006C4D03"/>
    <w:rsid w:val="006D3E5B"/>
    <w:rsid w:val="007613B6"/>
    <w:rsid w:val="007C1A40"/>
    <w:rsid w:val="00812614"/>
    <w:rsid w:val="008260E8"/>
    <w:rsid w:val="008675B8"/>
    <w:rsid w:val="00867BE5"/>
    <w:rsid w:val="00890B84"/>
    <w:rsid w:val="008C65F7"/>
    <w:rsid w:val="008D4141"/>
    <w:rsid w:val="008F63F9"/>
    <w:rsid w:val="0091369D"/>
    <w:rsid w:val="00923DBD"/>
    <w:rsid w:val="00955325"/>
    <w:rsid w:val="00970464"/>
    <w:rsid w:val="0097513C"/>
    <w:rsid w:val="009A4A2B"/>
    <w:rsid w:val="009C3EA1"/>
    <w:rsid w:val="00A177C5"/>
    <w:rsid w:val="00A840C4"/>
    <w:rsid w:val="00AB1191"/>
    <w:rsid w:val="00AC7FDB"/>
    <w:rsid w:val="00AD36F8"/>
    <w:rsid w:val="00AE605A"/>
    <w:rsid w:val="00AE63AF"/>
    <w:rsid w:val="00B2433B"/>
    <w:rsid w:val="00B34CFF"/>
    <w:rsid w:val="00B66C20"/>
    <w:rsid w:val="00B80135"/>
    <w:rsid w:val="00B92B87"/>
    <w:rsid w:val="00BC57B5"/>
    <w:rsid w:val="00BE53AC"/>
    <w:rsid w:val="00BE6962"/>
    <w:rsid w:val="00C8736B"/>
    <w:rsid w:val="00C90E41"/>
    <w:rsid w:val="00CE1B94"/>
    <w:rsid w:val="00CF0DED"/>
    <w:rsid w:val="00D62C66"/>
    <w:rsid w:val="00DB2E21"/>
    <w:rsid w:val="00DC176C"/>
    <w:rsid w:val="00DC304F"/>
    <w:rsid w:val="00DD2C5A"/>
    <w:rsid w:val="00E65E16"/>
    <w:rsid w:val="00E83124"/>
    <w:rsid w:val="00EA45E5"/>
    <w:rsid w:val="00EB11CC"/>
    <w:rsid w:val="00EB4C43"/>
    <w:rsid w:val="00ED0C2B"/>
    <w:rsid w:val="00EF0F7F"/>
    <w:rsid w:val="00F02690"/>
    <w:rsid w:val="00F05BF3"/>
    <w:rsid w:val="00F82B4A"/>
    <w:rsid w:val="00FB3ECA"/>
    <w:rsid w:val="00FF7E94"/>
    <w:rsid w:val="7F241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6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812614"/>
    <w:pPr>
      <w:autoSpaceDE w:val="0"/>
      <w:autoSpaceDN w:val="0"/>
      <w:adjustRightInd w:val="0"/>
      <w:spacing w:line="520" w:lineRule="exact"/>
      <w:ind w:firstLine="691"/>
    </w:pPr>
    <w:rPr>
      <w:rFonts w:ascii="仿宋_GB2312" w:eastAsia="仿宋_GB2312" w:hAnsi="宋体"/>
      <w:spacing w:val="8"/>
      <w:kern w:val="0"/>
      <w:sz w:val="30"/>
      <w:szCs w:val="28"/>
    </w:rPr>
  </w:style>
  <w:style w:type="paragraph" w:styleId="a4">
    <w:name w:val="Balloon Text"/>
    <w:basedOn w:val="a"/>
    <w:semiHidden/>
    <w:rsid w:val="00812614"/>
    <w:rPr>
      <w:sz w:val="18"/>
      <w:szCs w:val="18"/>
    </w:rPr>
  </w:style>
  <w:style w:type="paragraph" w:styleId="a5">
    <w:name w:val="footer"/>
    <w:basedOn w:val="a"/>
    <w:rsid w:val="00812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812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8126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812614"/>
  </w:style>
  <w:style w:type="character" w:customStyle="1" w:styleId="Char">
    <w:name w:val="正文文本缩进 Char"/>
    <w:basedOn w:val="a0"/>
    <w:link w:val="a3"/>
    <w:qFormat/>
    <w:rsid w:val="00812614"/>
    <w:rPr>
      <w:rFonts w:ascii="仿宋_GB2312" w:eastAsia="仿宋_GB2312" w:hAnsi="宋体"/>
      <w:spacing w:val="8"/>
      <w:sz w:val="3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796CC-2DA8-47B3-BAB1-259F1E1F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>tc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兴宁市农业龙头企业申报表</dc:title>
  <dc:creator>xntc</dc:creator>
  <cp:lastModifiedBy>Administrator</cp:lastModifiedBy>
  <cp:revision>4</cp:revision>
  <cp:lastPrinted>2013-03-21T01:43:00Z</cp:lastPrinted>
  <dcterms:created xsi:type="dcterms:W3CDTF">2021-05-31T02:19:00Z</dcterms:created>
  <dcterms:modified xsi:type="dcterms:W3CDTF">2021-06-03T03:02:00Z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