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sz w:val="44"/>
          <w:szCs w:val="44"/>
        </w:rPr>
        <w:t>兴宁市</w:t>
      </w:r>
      <w:r>
        <w:rPr>
          <w:b/>
          <w:sz w:val="44"/>
          <w:szCs w:val="44"/>
        </w:rPr>
        <w:t>安全生产</w:t>
      </w:r>
      <w:r>
        <w:rPr>
          <w:rFonts w:hint="eastAsia"/>
          <w:b/>
          <w:sz w:val="44"/>
          <w:szCs w:val="44"/>
        </w:rPr>
        <w:t>领域</w:t>
      </w:r>
      <w:r>
        <w:rPr>
          <w:b/>
          <w:sz w:val="44"/>
          <w:szCs w:val="44"/>
        </w:rPr>
        <w:t>举报奖励办法</w:t>
      </w:r>
    </w:p>
    <w:p>
      <w:pPr>
        <w:ind w:firstLine="643" w:firstLineChars="200"/>
        <w:jc w:val="center"/>
        <w:rPr>
          <w:b/>
        </w:rPr>
      </w:pPr>
      <w:r>
        <w:rPr>
          <w:rFonts w:hint="eastAsia" w:ascii="文星仿宋" w:eastAsia="文星仿宋"/>
          <w:b/>
          <w:sz w:val="32"/>
          <w:szCs w:val="32"/>
        </w:rPr>
        <w:t>（征求意见稿）</w:t>
      </w:r>
    </w:p>
    <w:p>
      <w:pPr>
        <w:rPr>
          <w:rFonts w:ascii="文星仿宋" w:eastAsia="文星仿宋"/>
          <w:b/>
          <w:sz w:val="32"/>
          <w:szCs w:val="32"/>
        </w:rPr>
      </w:pP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第一条 为推进安全生产风险管控工作，加强安全生产领域社会监督，进一步规范安全生产领域举报处理程序，鼓励社会各界和广大群众举报生产经营单位涉及安全生产事故隐患、安全生产非法违法行为以及谎报、瞒报生产安全事故的事项，依据《中华人民共和国安全生产法》《广东省安全生产条例》《安全生产领域举报奖励办法》（安监总财〔2018〕19号）《广东省安全生产领域举报处理办法》（粤安〔2018〕19号）等有关法律法规的规定，结合我市实际，制定本办法。</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有关法律、法规、规章另有规定的，适用其规定。</w:t>
      </w:r>
    </w:p>
    <w:p>
      <w:pPr>
        <w:ind w:firstLine="480" w:firstLineChars="150"/>
        <w:rPr>
          <w:rFonts w:ascii="文星仿宋" w:eastAsia="文星仿宋"/>
          <w:color w:val="000000" w:themeColor="text1"/>
          <w:sz w:val="32"/>
          <w:szCs w:val="32"/>
        </w:rPr>
      </w:pPr>
      <w:r>
        <w:rPr>
          <w:rFonts w:ascii="文星仿宋" w:eastAsia="文星仿宋"/>
          <w:color w:val="000000" w:themeColor="text1"/>
          <w:sz w:val="32"/>
          <w:szCs w:val="32"/>
        </w:rPr>
        <w:t>  第二条 </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应急管理部门、负有安全生产监督管理职责的有关部门、负有行业领域管理职责的有关部门及其他有关部门（以下统称：负有安全生产监督管理职责的部门及其他有关部门）处理安全生产领域的举报和奖励适用本办法。</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第三条 本办法所称的举报，是指公民、法人或者其他组织向</w:t>
      </w:r>
      <w:r>
        <w:rPr>
          <w:rFonts w:hint="eastAsia" w:ascii="文星仿宋" w:eastAsia="文星仿宋"/>
          <w:color w:val="000000" w:themeColor="text1"/>
          <w:sz w:val="32"/>
          <w:szCs w:val="32"/>
        </w:rPr>
        <w:t>镇级</w:t>
      </w:r>
      <w:r>
        <w:rPr>
          <w:rFonts w:ascii="文星仿宋" w:eastAsia="文星仿宋"/>
          <w:color w:val="000000" w:themeColor="text1"/>
          <w:sz w:val="32"/>
          <w:szCs w:val="32"/>
        </w:rPr>
        <w:t>以上人民政府负有安全生产监督管理职责的部门及其他有关部门，反映本行政区域内各行业领域违反《中华人民共和国安全生产法》《广东省安全生产条例》等有关法律法规的规定涉及安全生产的事项。</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举报内容如属于法律法规有关信访事项管理范畴，从其规定。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第四条  安全生产领域举报处理工作，坚持“属地为主、分级受理、行业负责”、“谁主管、谁负责，谁审批、谁负责”的原则。</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第五条</w:t>
      </w:r>
      <w:r>
        <w:rPr>
          <w:rFonts w:hint="eastAsia" w:ascii="文星仿宋" w:eastAsia="文星仿宋"/>
          <w:color w:val="000000" w:themeColor="text1"/>
          <w:sz w:val="32"/>
          <w:szCs w:val="32"/>
        </w:rPr>
        <w:t> 市镇两级</w:t>
      </w:r>
      <w:r>
        <w:rPr>
          <w:rFonts w:ascii="文星仿宋" w:eastAsia="文星仿宋"/>
          <w:color w:val="000000" w:themeColor="text1"/>
          <w:sz w:val="32"/>
          <w:szCs w:val="32"/>
        </w:rPr>
        <w:t>政府应当加强对本行政区域内涉及安全生产领域举报处理工作的统一领导，支持、督促各负有安全生产监督管理职责的部门及其他有关部门依法履行举报处理的相关职责。</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第六条 负有安全生产监督管理职责的部门及其他有关部门，应逐步建立完善安全生产举报信息管理系统，实现分级管理、网上流转、实时监督、信息共享、分析研判等功能，提高举报核查效率。</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第七条 负有安全生产监督管理职责的部门及其他有关部门应当建立和完善相关制度，畅通举报渠道：</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（一）建立健全本行业（领域）、本部门安全生产举报受理、核查、协调、督办、移送、转（交）办、反馈、奖励、统计和报告以及案件档案管理等相关制度；</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（二）进一步完善“12345”、“12350”等安全生产举报电话系统和渠道，除</w:t>
      </w:r>
      <w:r>
        <w:rPr>
          <w:rFonts w:hint="eastAsia" w:ascii="文星仿宋" w:eastAsia="文星仿宋"/>
          <w:color w:val="000000" w:themeColor="text1"/>
          <w:sz w:val="32"/>
          <w:szCs w:val="32"/>
        </w:rPr>
        <w:t>镇</w:t>
      </w:r>
      <w:r>
        <w:rPr>
          <w:rFonts w:ascii="文星仿宋" w:eastAsia="文星仿宋"/>
          <w:color w:val="000000" w:themeColor="text1"/>
          <w:sz w:val="32"/>
          <w:szCs w:val="32"/>
        </w:rPr>
        <w:t>级以上人民政府应急管理部门已开通举报电话“12345”、“12350”外，各负有安全生产监督管理职责的部门及其他有关部门应设立本行业领域、本部门的举报电话，向社会公开举报电话、信箱地址、电子邮箱，并可公布官方网站或者微信公众号、手机应用软件（APP）等举报渠道。</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xml:space="preserve"> 第八条 负有安全生产监督管理职责的部门及其他有关部门应当受理属于其职责范围内涉及安全生产领域的举报，并及时向举报人反馈处理情况。</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xml:space="preserve"> 第九条 负有安全生产监督管理职责的部门及其他有关部门接到举报后，应当根据举报事项的内容进行研判，对属于本部门核查范围的，应当依法及时受理，不得推诿拒绝，并应当按照有关规定开展核查工作；属于上级、下级部门核查范围或者其他有关部门职责范围的，接到举报的部门应当按照有关规定上报、交办或者移交举报案件。</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上报上级部门、交办下级部门和移交其他部门，应当在接到举报之日起5个工作日内完成相关移交手续，并做好记录备存。</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第十条 举报事项具有下列情形之一的，不予受理：</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（一）不属于本部门职责范围的；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（二）无明确的举报对象或者具体的举报事项；</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（三）已经受理的举报，单一举报人在规定期限内重复举报的；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（四）其他不属于本办法所指受理范围的举报事项。</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举报事项不属于本部门职责范围的，接到举报的部门应当告知举报人向有处理权的单位举报，或者将举报材料移送有处理权的单位，并采取适当方式告知举报人。</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第十一条 举报事项的受理部门应当依法保护举报人的合法权益并为其保密，不得有下列行为： </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（一）向无关人员泄露举报人的姓名、工作单位、家庭住址、联系方式等情况；</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（二）将举报材料和举报人有关情况透露或者转给被举报单位和被举报人；</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（三）私自摘抄、复制、扫描、扣押或者销毁举报材料，私自对匿名举报材料进行笔迹鉴定；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（四）调查核实有关情况时，向被举报单位和人员出示有可能泄露举报人有效信息的举报材料原件或者复制件；</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（五）对举报人进行奖励或者宣传时，未经举报人书面同意公开其个人信息。</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第十二条 负有安全生产监督管理职责的部门及其他有关部门核查举报事项应遵守以下规定：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（一）上级部门交由下级部门核查的，交办部门应当跟踪督导，承办部门应对核查结果负责；</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（二）本部门单独核查确有困难的，应提请本级人民政府组成联合核查组进行核查；</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（三）经核查属实的重大事故隐患，在依法处理的同时，应及时报请本级人民政府对其整改情况进行挂牌督办；</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（四）经核查属实的生产安全事故，应按照《中华人民共和国安全生产法》《生产安全事故报告和调查处理条例》（国务院令第493号）的有关规定（相关法律法规的规定如有修改或者变动</w:t>
      </w:r>
      <w:r>
        <w:rPr>
          <w:rFonts w:hint="eastAsia" w:ascii="文星仿宋" w:eastAsia="文星仿宋"/>
          <w:color w:val="000000" w:themeColor="text1"/>
          <w:sz w:val="32"/>
          <w:szCs w:val="32"/>
          <w:lang w:eastAsia="zh-CN"/>
        </w:rPr>
        <w:t>，</w:t>
      </w:r>
      <w:r>
        <w:rPr>
          <w:rFonts w:ascii="文星仿宋" w:eastAsia="文星仿宋"/>
          <w:color w:val="000000" w:themeColor="text1"/>
          <w:sz w:val="32"/>
          <w:szCs w:val="32"/>
        </w:rPr>
        <w:t>则从其新规定）执行。</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第十三条 举报事项涉及两个或者两个以上负有安全生产监督管理职责的部门及其他有关部门的，由最先接到举报的部门作为牵头部门会同其他相关部门依据法定职责对举报事项进行核查，并将核查情况及时答复举报人。各部门也可以依据各自职责分别核查并答复举报人。</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十四条 有下列情形之一的举报，受理举报的部门可以挂牌督办：</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xml:space="preserve"> （一）可能涉及国家利益或者引发重大社会影响的；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（二）本级党委、政府或者上级负有安全生产监督管理职责的部门及其他上级有关部门交办的；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（三）社会舆论关注的；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（四）有必要挂牌督办的其他举报事项。</w:t>
      </w:r>
    </w:p>
    <w:p>
      <w:pPr>
        <w:ind w:firstLine="320" w:firstLineChars="100"/>
        <w:rPr>
          <w:rFonts w:ascii="文星仿宋" w:eastAsia="文星仿宋"/>
          <w:color w:val="000000" w:themeColor="text1"/>
          <w:sz w:val="32"/>
          <w:szCs w:val="32"/>
        </w:rPr>
      </w:pPr>
      <w:r>
        <w:rPr>
          <w:rFonts w:ascii="文星仿宋" w:eastAsia="文星仿宋"/>
          <w:color w:val="000000" w:themeColor="text1"/>
          <w:sz w:val="32"/>
          <w:szCs w:val="32"/>
        </w:rPr>
        <w:t> 第十五条 举报的挂牌督办按照下列程序办理：</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（一）对符合挂牌督办条件的举报事项进行登记编号，并向承办单位下达挂牌督办通知书；</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（二）承办单位按照督办要求组织举报核查工作，挂牌督办部门应全过程跟进督查案件办理情况；</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（三）案件办结后，承办单位应及时向挂牌督办部门报告情况，挂牌督办部门通过书面审查或者现场核实后予以销号。</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第十六条 对实名举报且有联系方式的举报事项，负有安全生产监督管理职责的部门及其他有关部门接到举报后，能够当场答复是否受理的，应当当场答复；不能当场答复的，应当自收到举报之日起15个工作日内（法律法规规章有关举报受理期日另有规定的，从其规定）书面告知举报人是否受理，负责举报事项处理的部门应当及时调查核实举报事项，自受理之日起60日内办结，并以书面方式或者举报人提供的其他联系方式告知举报人；情况复杂的，经上一级部门批准，可适当延长核查处理时间，但延长期限不得超过30日，并告知举报人延期理由。受核查手段限制，无法查清的，应及时报告有关</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政府，由其牵头组织核查。</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举报事项核查结束后10个工作日内，负责举报事项处理的部门应当采取适当方式向举报人反馈核查结果，举报人无法联系的除外。</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第十七条 负有安全生产监督管理职责的部门及其他有关部门开展举报奖励工作，应当遵循“合法举报、适当奖励、属地管理、分级负责”和“谁受理、谁奖励”的原则。</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负有安全生产监督管理职责的部门及其他有关部门应当严格执行国务院安全生产监督管理部门、国务院财政部门制定的有关安全生产领域举报奖励办法的相关规定。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负有安全生产监督管理职责的部门及其他有关部门或者其上级部门对所监管行业领域涉及安全生产举报奖励另有规定的，依照其规定。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第十八条 经调查属实的，受理举报的负有安全生产监督管理职责的部门及其他有关部门应当在案件办理期限内及时通知举报人领奖。举报人接到领奖通知后，应当在60日内凭举报人有效证件到指定地点领取奖金；无法通知举报人的，受理举报的负有安全生产监督管理职责的部门及其他有关部门可以在一定范围内进行公告。逾期未领取奖金者，视为放弃领奖权利；能够说明理由的，可以适当延长领取时间。</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受理举报的负有安全生产监督管理职责的部门及其他有关部门应当按照下列规定对有功的实名举报人给予现金奖励：</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（一）举报一般事故隐患和一般安全生产违法行为的，核查属实每宗给予举报人200元的奖励；</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（二）对举报重大事故隐患、违法生产经营建设的，奖励金额按照行政处罚金额的15%计算，最低奖励</w:t>
      </w:r>
      <w:r>
        <w:rPr>
          <w:rFonts w:hint="eastAsia" w:ascii="文星仿宋" w:eastAsia="文星仿宋"/>
          <w:color w:val="000000" w:themeColor="text1"/>
          <w:sz w:val="32"/>
          <w:szCs w:val="32"/>
        </w:rPr>
        <w:t>1500</w:t>
      </w:r>
      <w:r>
        <w:rPr>
          <w:rFonts w:ascii="文星仿宋" w:eastAsia="文星仿宋"/>
          <w:color w:val="000000" w:themeColor="text1"/>
          <w:sz w:val="32"/>
          <w:szCs w:val="32"/>
        </w:rPr>
        <w:t>元，最高不超过30万元。行政处罚依据  《安全生产法》《安全生产违法行为行政处罚办法》《安全生产行政处罚自由裁量标准》等法律法规及规章制度执行；</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三）对举报瞒报、谎报事故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一般事故隐患、重大事故隐患、一般生产安全事故、较大生产安全事故、重大及以上生产安全事故以及违法生产经营建设等的界定由各负有安全生产监督管理职责的部门及其他有关部门依据行业标准，依法依规认定。</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第十九条负有安全生产监督管理职责的部门及其他有关部门</w:t>
      </w:r>
      <w:r>
        <w:rPr>
          <w:rFonts w:hint="eastAsia" w:ascii="文星仿宋" w:eastAsia="文星仿宋"/>
          <w:color w:val="000000" w:themeColor="text1"/>
          <w:sz w:val="32"/>
          <w:szCs w:val="32"/>
        </w:rPr>
        <w:t>应按下列办法进行奖金审批、发放和领取。</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（一）受理举报的</w:t>
      </w:r>
      <w:r>
        <w:rPr>
          <w:rFonts w:ascii="文星仿宋" w:eastAsia="文星仿宋"/>
          <w:color w:val="000000" w:themeColor="text1"/>
          <w:sz w:val="32"/>
          <w:szCs w:val="32"/>
        </w:rPr>
        <w:t>负有安全生产监督管理职责的部门及其他有关部门</w:t>
      </w:r>
      <w:r>
        <w:rPr>
          <w:rFonts w:hint="eastAsia" w:ascii="文星仿宋" w:eastAsia="文星仿宋"/>
          <w:color w:val="000000" w:themeColor="text1"/>
          <w:sz w:val="32"/>
          <w:szCs w:val="32"/>
        </w:rPr>
        <w:t>应当填写《安全生产举报信息登记表》（见附件1），并对举报内容核查，经查实并作出处理决定后5个工作日内，填写《举报奖励金审批表》（见附件2）。</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二）《举报奖励金审批表》审批后应通知举报人在60日内凭有效证件领取奖金。奖金以现金或银行转账方式支付。逾期未领取奖金者，视为放弃领奖权利；能够说明理由的，可以适当延长领取时间，但延长的期限不得超过30日。</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（三）以现金支付的，举报人凭有效证件到指定地点领取；通过银行转账支付的，举报人应提供与《安全生产举报信息登记表》登记的举报人姓名一致的银行账号。</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 xml:space="preserve">第二十条 </w:t>
      </w:r>
      <w:r>
        <w:rPr>
          <w:rFonts w:ascii="文星仿宋" w:eastAsia="文星仿宋"/>
          <w:color w:val="000000" w:themeColor="text1"/>
          <w:sz w:val="32"/>
          <w:szCs w:val="32"/>
        </w:rPr>
        <w:t>负有安全生产监督管理职责的部门及其他有关部门</w:t>
      </w:r>
      <w:r>
        <w:rPr>
          <w:rFonts w:hint="eastAsia" w:ascii="文星仿宋" w:eastAsia="文星仿宋"/>
          <w:color w:val="000000" w:themeColor="text1"/>
          <w:sz w:val="32"/>
          <w:szCs w:val="32"/>
        </w:rPr>
        <w:t>要加强对奖励金申报和发放的管理，建立健全责任制度，严肃财经纪律。</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（一）财务人员在办理会计核算业务时，会计凭证附件应附手续完备的《安全生产举报信息登记表》、《举报奖励金审批表》原件及《举报奖励金领取单》（见附件3）或银行转账回执等相关支付凭证；</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（二）每年第一季度前将上年度发放举报奖励金的情况报本级财政部门。</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w:t>
      </w:r>
      <w:r>
        <w:rPr>
          <w:rFonts w:hint="eastAsia" w:ascii="文星仿宋" w:eastAsia="文星仿宋"/>
          <w:color w:val="000000" w:themeColor="text1"/>
          <w:sz w:val="32"/>
          <w:szCs w:val="32"/>
        </w:rPr>
        <w:t>二</w:t>
      </w:r>
      <w:r>
        <w:rPr>
          <w:rFonts w:ascii="文星仿宋" w:eastAsia="文星仿宋"/>
          <w:color w:val="000000" w:themeColor="text1"/>
          <w:sz w:val="32"/>
          <w:szCs w:val="32"/>
        </w:rPr>
        <w:t>十</w:t>
      </w:r>
      <w:r>
        <w:rPr>
          <w:rFonts w:hint="eastAsia" w:ascii="文星仿宋" w:eastAsia="文星仿宋"/>
          <w:color w:val="000000" w:themeColor="text1"/>
          <w:sz w:val="32"/>
          <w:szCs w:val="32"/>
        </w:rPr>
        <w:t>一</w:t>
      </w:r>
      <w:r>
        <w:rPr>
          <w:rFonts w:ascii="文星仿宋" w:eastAsia="文星仿宋"/>
          <w:color w:val="000000" w:themeColor="text1"/>
          <w:sz w:val="32"/>
          <w:szCs w:val="32"/>
        </w:rPr>
        <w:t>条 多人多次举报同一事项的，由最先受理举报的负有安全生产监督管理职责的部门及其他有关部门给予有功的实名举报人一次性奖励。</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多人联名举报同一事项的，由实名举报的第一署名人或者第一署名人书面委托的其他署名人领取奖金。</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第二十</w:t>
      </w:r>
      <w:r>
        <w:rPr>
          <w:rFonts w:hint="eastAsia" w:ascii="文星仿宋" w:eastAsia="文星仿宋"/>
          <w:color w:val="000000" w:themeColor="text1"/>
          <w:sz w:val="32"/>
          <w:szCs w:val="32"/>
        </w:rPr>
        <w:t>二</w:t>
      </w:r>
      <w:r>
        <w:rPr>
          <w:rFonts w:ascii="文星仿宋" w:eastAsia="文星仿宋"/>
          <w:color w:val="000000" w:themeColor="text1"/>
          <w:sz w:val="32"/>
          <w:szCs w:val="32"/>
        </w:rPr>
        <w:t>条 </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财政部门应将给予举报人的奖金纳入同级财政预算，通过现有资金渠道安排。奖金的使用管理要按照财政部门的规定执行，专款专用，接受财政、审计等部门的监督检查，发现问题，依法追究责任。</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第二十</w:t>
      </w:r>
      <w:r>
        <w:rPr>
          <w:rFonts w:hint="eastAsia" w:ascii="文星仿宋" w:eastAsia="文星仿宋"/>
          <w:color w:val="000000" w:themeColor="text1"/>
          <w:sz w:val="32"/>
          <w:szCs w:val="32"/>
        </w:rPr>
        <w:t>三</w:t>
      </w:r>
      <w:r>
        <w:rPr>
          <w:rFonts w:ascii="文星仿宋" w:eastAsia="文星仿宋"/>
          <w:color w:val="000000" w:themeColor="text1"/>
          <w:sz w:val="32"/>
          <w:szCs w:val="32"/>
        </w:rPr>
        <w:t>条 </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政府负有安全生产监督管理职责的部门及其他有关部门应按照“一事一档”的原则，结合档案管理的相关法律法规等相关规定，建立完善安全生产举报档案管理制度，将举报处理的相关材料及时归档，留存备查。</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第二十</w:t>
      </w:r>
      <w:r>
        <w:rPr>
          <w:rFonts w:hint="eastAsia" w:ascii="文星仿宋" w:eastAsia="文星仿宋"/>
          <w:color w:val="000000" w:themeColor="text1"/>
          <w:sz w:val="32"/>
          <w:szCs w:val="32"/>
        </w:rPr>
        <w:t>四</w:t>
      </w:r>
      <w:r>
        <w:rPr>
          <w:rFonts w:ascii="文星仿宋" w:eastAsia="文星仿宋"/>
          <w:color w:val="000000" w:themeColor="text1"/>
          <w:sz w:val="32"/>
          <w:szCs w:val="32"/>
        </w:rPr>
        <w:t>条 </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政府应当将安全生产领域举报处理工作纳入安全生产责任制考核。</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第二十</w:t>
      </w:r>
      <w:r>
        <w:rPr>
          <w:rFonts w:hint="eastAsia" w:ascii="文星仿宋" w:eastAsia="文星仿宋"/>
          <w:color w:val="000000" w:themeColor="text1"/>
          <w:sz w:val="32"/>
          <w:szCs w:val="32"/>
        </w:rPr>
        <w:t>五</w:t>
      </w:r>
      <w:r>
        <w:rPr>
          <w:rFonts w:ascii="文星仿宋" w:eastAsia="文星仿宋"/>
          <w:color w:val="000000" w:themeColor="text1"/>
          <w:sz w:val="32"/>
          <w:szCs w:val="32"/>
        </w:rPr>
        <w:t>条 国家机关及其工作人员在处理举报事项过程中有下列情形之一的，责令改正；造成严重后果的，对直接负责的主管人员和其他直接责任人员依法给予政务处分；构成犯罪的，依法追究刑事责任：</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（一）对属于其法定职权范围的举报事项不予受理的；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（二）对应当登记、转送、转交而未按规定登记、转送、转交的；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（三）推诿、敷衍、拖延举报事项办理，未在规定期限内办结举报事项或者依法答复举报人的；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（四）对重大、紧急突出问题依法应当到现场核查处置而未到现场处置或者处置不当的；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（五）应当履行核查、督办职责而未履行的；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（六）违反保密制度，泄露工作秘密、举报人要求保密的信息或者将有关举报材料、举报人信息擅自透露或者转交给被举报单位或者被举报对象的；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（七）任何单位和个人违反本办法相关规定的其他情形的。</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第二十</w:t>
      </w:r>
      <w:r>
        <w:rPr>
          <w:rFonts w:hint="eastAsia" w:ascii="文星仿宋" w:eastAsia="文星仿宋"/>
          <w:color w:val="000000" w:themeColor="text1"/>
          <w:sz w:val="32"/>
          <w:szCs w:val="32"/>
        </w:rPr>
        <w:t>六</w:t>
      </w:r>
      <w:r>
        <w:rPr>
          <w:rFonts w:ascii="文星仿宋" w:eastAsia="文星仿宋"/>
          <w:color w:val="000000" w:themeColor="text1"/>
          <w:sz w:val="32"/>
          <w:szCs w:val="32"/>
        </w:rPr>
        <w:t>条 </w:t>
      </w:r>
      <w:r>
        <w:rPr>
          <w:rFonts w:hint="eastAsia" w:ascii="文星仿宋" w:eastAsia="文星仿宋"/>
          <w:color w:val="000000" w:themeColor="text1"/>
          <w:sz w:val="32"/>
          <w:szCs w:val="32"/>
        </w:rPr>
        <w:t>镇</w:t>
      </w:r>
      <w:r>
        <w:rPr>
          <w:rFonts w:ascii="文星仿宋" w:eastAsia="文星仿宋"/>
          <w:color w:val="000000" w:themeColor="text1"/>
          <w:sz w:val="32"/>
          <w:szCs w:val="32"/>
        </w:rPr>
        <w:t>（</w:t>
      </w:r>
      <w:r>
        <w:rPr>
          <w:rFonts w:hint="eastAsia" w:ascii="文星仿宋" w:eastAsia="文星仿宋"/>
          <w:color w:val="000000" w:themeColor="text1"/>
          <w:sz w:val="32"/>
          <w:szCs w:val="32"/>
        </w:rPr>
        <w:t>街</w:t>
      </w:r>
      <w:r>
        <w:rPr>
          <w:rFonts w:ascii="文星仿宋" w:eastAsia="文星仿宋"/>
          <w:color w:val="000000" w:themeColor="text1"/>
          <w:sz w:val="32"/>
          <w:szCs w:val="32"/>
        </w:rPr>
        <w:t>）人民政府及市直有关部门可以结合本地或本部门实际，参照本办法制定实施细则或者办法。</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 第二十</w:t>
      </w:r>
      <w:r>
        <w:rPr>
          <w:rFonts w:hint="eastAsia" w:ascii="文星仿宋" w:eastAsia="文星仿宋"/>
          <w:color w:val="000000" w:themeColor="text1"/>
          <w:sz w:val="32"/>
          <w:szCs w:val="32"/>
        </w:rPr>
        <w:t>七</w:t>
      </w:r>
      <w:r>
        <w:rPr>
          <w:rFonts w:ascii="文星仿宋" w:eastAsia="文星仿宋"/>
          <w:color w:val="000000" w:themeColor="text1"/>
          <w:sz w:val="32"/>
          <w:szCs w:val="32"/>
        </w:rPr>
        <w:t>条 本办法中所指“日”，除明确规定为“工作日”之外，其他均指“自然日”。</w:t>
      </w:r>
    </w:p>
    <w:p>
      <w:pPr>
        <w:ind w:firstLine="640" w:firstLineChars="200"/>
        <w:rPr>
          <w:rFonts w:ascii="文星仿宋" w:eastAsia="文星仿宋"/>
          <w:color w:val="000000" w:themeColor="text1"/>
          <w:sz w:val="32"/>
          <w:szCs w:val="32"/>
        </w:rPr>
      </w:pPr>
      <w:r>
        <w:rPr>
          <w:rFonts w:ascii="文星仿宋" w:eastAsia="文星仿宋"/>
          <w:color w:val="000000" w:themeColor="text1"/>
          <w:sz w:val="32"/>
          <w:szCs w:val="32"/>
        </w:rPr>
        <w:t>第二十</w:t>
      </w:r>
      <w:r>
        <w:rPr>
          <w:rFonts w:hint="eastAsia" w:ascii="文星仿宋" w:eastAsia="文星仿宋"/>
          <w:color w:val="000000" w:themeColor="text1"/>
          <w:sz w:val="32"/>
          <w:szCs w:val="32"/>
        </w:rPr>
        <w:t>八</w:t>
      </w:r>
      <w:r>
        <w:rPr>
          <w:rFonts w:ascii="文星仿宋" w:eastAsia="文星仿宋"/>
          <w:color w:val="000000" w:themeColor="text1"/>
          <w:sz w:val="32"/>
          <w:szCs w:val="32"/>
        </w:rPr>
        <w:t>条 </w:t>
      </w:r>
      <w:r>
        <w:rPr>
          <w:rFonts w:hint="eastAsia" w:ascii="文星仿宋" w:eastAsia="文星仿宋"/>
          <w:color w:val="000000" w:themeColor="text1"/>
          <w:sz w:val="32"/>
          <w:szCs w:val="32"/>
        </w:rPr>
        <w:t>市镇两级</w:t>
      </w:r>
      <w:r>
        <w:rPr>
          <w:rFonts w:ascii="文星仿宋" w:eastAsia="文星仿宋"/>
          <w:color w:val="000000" w:themeColor="text1"/>
          <w:sz w:val="32"/>
          <w:szCs w:val="32"/>
        </w:rPr>
        <w:t>政府各负有安全生产监督管理职责的部门及其他有关部门的投诉举报方式，以其向外公布的举报投诉电话、信箱地址或者电子邮箱为准。（</w:t>
      </w:r>
      <w:r>
        <w:rPr>
          <w:rFonts w:hint="eastAsia" w:ascii="文星仿宋" w:eastAsia="文星仿宋"/>
          <w:color w:val="000000" w:themeColor="text1"/>
          <w:sz w:val="32"/>
          <w:szCs w:val="32"/>
        </w:rPr>
        <w:t>兴宁</w:t>
      </w:r>
      <w:r>
        <w:rPr>
          <w:rFonts w:ascii="文星仿宋" w:eastAsia="文星仿宋"/>
          <w:color w:val="000000" w:themeColor="text1"/>
          <w:sz w:val="32"/>
          <w:szCs w:val="32"/>
        </w:rPr>
        <w:t>市应急管理局投诉举报方式</w:t>
      </w:r>
      <w:r>
        <w:rPr>
          <w:rFonts w:hint="eastAsia" w:ascii="文星仿宋" w:eastAsia="文星仿宋"/>
          <w:color w:val="000000" w:themeColor="text1"/>
          <w:sz w:val="32"/>
          <w:szCs w:val="32"/>
          <w:lang w:eastAsia="zh-CN"/>
        </w:rPr>
        <w:t>：</w:t>
      </w:r>
      <w:r>
        <w:rPr>
          <w:rFonts w:hint="eastAsia" w:ascii="文星仿宋" w:eastAsia="文星仿宋"/>
          <w:color w:val="000000" w:themeColor="text1"/>
          <w:sz w:val="32"/>
          <w:szCs w:val="32"/>
        </w:rPr>
        <w:t>“12345”、“12350”、电话（传真）3331692、电子邮件：xnsawb001@163.com，或者以书信、走访等方式举报</w:t>
      </w:r>
      <w:r>
        <w:rPr>
          <w:rFonts w:ascii="文星仿宋" w:eastAsia="文星仿宋"/>
          <w:color w:val="000000" w:themeColor="text1"/>
          <w:sz w:val="32"/>
          <w:szCs w:val="32"/>
        </w:rPr>
        <w:t>生产经营单位涉及安全生产事故隐患、安全生产非法违法行为以及谎报、瞒报生产安全事故的事项</w:t>
      </w:r>
      <w:r>
        <w:rPr>
          <w:rFonts w:hint="eastAsia" w:ascii="文星仿宋" w:eastAsia="文星仿宋"/>
          <w:color w:val="000000" w:themeColor="text1"/>
          <w:sz w:val="32"/>
          <w:szCs w:val="32"/>
        </w:rPr>
        <w:t>。通信地址：兴宁市兴南大道北92号兴宁市</w:t>
      </w:r>
      <w:r>
        <w:rPr>
          <w:rFonts w:ascii="文星仿宋" w:eastAsia="文星仿宋"/>
          <w:color w:val="000000" w:themeColor="text1"/>
          <w:sz w:val="32"/>
          <w:szCs w:val="32"/>
        </w:rPr>
        <w:t>应急管理</w:t>
      </w:r>
      <w:r>
        <w:rPr>
          <w:rFonts w:hint="eastAsia" w:ascii="文星仿宋" w:eastAsia="文星仿宋"/>
          <w:color w:val="000000" w:themeColor="text1"/>
          <w:sz w:val="32"/>
          <w:szCs w:val="32"/>
        </w:rPr>
        <w:t>局，邮政编码：514500。）</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第</w:t>
      </w:r>
      <w:r>
        <w:rPr>
          <w:rFonts w:ascii="文星仿宋" w:eastAsia="文星仿宋"/>
          <w:color w:val="000000" w:themeColor="text1"/>
          <w:sz w:val="32"/>
          <w:szCs w:val="32"/>
        </w:rPr>
        <w:t>二十</w:t>
      </w:r>
      <w:r>
        <w:rPr>
          <w:rFonts w:hint="eastAsia" w:ascii="文星仿宋" w:eastAsia="文星仿宋"/>
          <w:color w:val="000000" w:themeColor="text1"/>
          <w:sz w:val="32"/>
          <w:szCs w:val="32"/>
        </w:rPr>
        <w:t>九条  本办法由市安全生产委员会办公室负责解释。</w:t>
      </w:r>
    </w:p>
    <w:p>
      <w:pPr>
        <w:ind w:firstLine="640" w:firstLineChars="200"/>
        <w:rPr>
          <w:rFonts w:ascii="文星仿宋" w:eastAsia="文星仿宋"/>
          <w:color w:val="000000" w:themeColor="text1"/>
          <w:sz w:val="32"/>
          <w:szCs w:val="32"/>
        </w:rPr>
      </w:pPr>
      <w:r>
        <w:rPr>
          <w:rFonts w:hint="eastAsia" w:ascii="文星仿宋" w:eastAsia="文星仿宋"/>
          <w:color w:val="000000" w:themeColor="text1"/>
          <w:sz w:val="32"/>
          <w:szCs w:val="32"/>
        </w:rPr>
        <w:t>第三</w:t>
      </w:r>
      <w:r>
        <w:rPr>
          <w:rFonts w:ascii="文星仿宋" w:eastAsia="文星仿宋"/>
          <w:color w:val="000000" w:themeColor="text1"/>
          <w:sz w:val="32"/>
          <w:szCs w:val="32"/>
        </w:rPr>
        <w:t>十</w:t>
      </w:r>
      <w:r>
        <w:rPr>
          <w:rFonts w:hint="eastAsia" w:ascii="文星仿宋" w:eastAsia="文星仿宋"/>
          <w:color w:val="000000" w:themeColor="text1"/>
          <w:sz w:val="32"/>
          <w:szCs w:val="32"/>
        </w:rPr>
        <w:t>条  本办法自公布之日起施行，有效期5年。《兴宁市人民政府关于修订</w:t>
      </w:r>
      <w:r>
        <w:rPr>
          <w:rFonts w:hint="eastAsia" w:ascii="文星仿宋" w:eastAsia="文星仿宋"/>
          <w:color w:val="000000" w:themeColor="text1"/>
          <w:sz w:val="32"/>
          <w:szCs w:val="32"/>
          <w:lang w:eastAsia="zh-CN"/>
        </w:rPr>
        <w:t>〈</w:t>
      </w:r>
      <w:r>
        <w:rPr>
          <w:rFonts w:hint="eastAsia" w:ascii="文星仿宋" w:eastAsia="文星仿宋"/>
          <w:color w:val="000000" w:themeColor="text1"/>
          <w:sz w:val="32"/>
          <w:szCs w:val="32"/>
        </w:rPr>
        <w:t>兴宁市安全生产举报奖励办法</w:t>
      </w:r>
      <w:r>
        <w:rPr>
          <w:rFonts w:hint="eastAsia" w:ascii="文星仿宋" w:eastAsia="文星仿宋"/>
          <w:color w:val="000000" w:themeColor="text1"/>
          <w:sz w:val="32"/>
          <w:szCs w:val="32"/>
          <w:lang w:eastAsia="zh-CN"/>
        </w:rPr>
        <w:t>〉</w:t>
      </w:r>
      <w:r>
        <w:rPr>
          <w:rFonts w:hint="eastAsia" w:ascii="文星仿宋" w:eastAsia="文星仿宋"/>
          <w:color w:val="000000" w:themeColor="text1"/>
          <w:sz w:val="32"/>
          <w:szCs w:val="32"/>
        </w:rPr>
        <w:t>的通知》（兴市府〔2016〕6号）同时废止。</w:t>
      </w:r>
    </w:p>
    <w:p>
      <w:pPr>
        <w:ind w:firstLine="640" w:firstLineChars="200"/>
        <w:jc w:val="left"/>
        <w:rPr>
          <w:rFonts w:ascii="文星仿宋" w:eastAsia="文星仿宋"/>
          <w:color w:val="000000" w:themeColor="text1"/>
          <w:sz w:val="32"/>
          <w:szCs w:val="32"/>
        </w:rPr>
      </w:pPr>
    </w:p>
    <w:p>
      <w:pPr>
        <w:ind w:firstLine="640" w:firstLineChars="200"/>
        <w:jc w:val="left"/>
        <w:rPr>
          <w:rFonts w:ascii="文星仿宋" w:eastAsia="文星仿宋"/>
          <w:color w:val="000000" w:themeColor="text1"/>
          <w:sz w:val="32"/>
          <w:szCs w:val="32"/>
        </w:rPr>
      </w:pPr>
      <w:r>
        <w:rPr>
          <w:rFonts w:hint="eastAsia" w:ascii="文星仿宋" w:eastAsia="文星仿宋"/>
          <w:color w:val="000000" w:themeColor="text1"/>
          <w:sz w:val="32"/>
          <w:szCs w:val="32"/>
        </w:rPr>
        <w:t>附件：1.安全生产举报信息登记表</w:t>
      </w:r>
    </w:p>
    <w:p>
      <w:pPr>
        <w:ind w:firstLine="1600" w:firstLineChars="500"/>
        <w:jc w:val="left"/>
        <w:rPr>
          <w:rFonts w:ascii="文星仿宋" w:eastAsia="文星仿宋"/>
          <w:color w:val="000000" w:themeColor="text1"/>
          <w:sz w:val="32"/>
          <w:szCs w:val="32"/>
        </w:rPr>
      </w:pPr>
      <w:r>
        <w:rPr>
          <w:rFonts w:hint="eastAsia" w:ascii="文星仿宋" w:eastAsia="文星仿宋"/>
          <w:color w:val="000000" w:themeColor="text1"/>
          <w:sz w:val="32"/>
          <w:szCs w:val="32"/>
        </w:rPr>
        <w:t>2.举报奖励金审批表</w:t>
      </w:r>
    </w:p>
    <w:p>
      <w:pPr>
        <w:spacing w:before="114" w:line="222" w:lineRule="auto"/>
        <w:rPr>
          <w:rFonts w:ascii="仿宋" w:hAnsi="仿宋" w:eastAsia="仿宋" w:cs="仿宋"/>
          <w:sz w:val="35"/>
          <w:szCs w:val="35"/>
        </w:rPr>
      </w:pPr>
      <w:r>
        <w:rPr>
          <w:rFonts w:hint="eastAsia" w:ascii="文星仿宋" w:eastAsia="文星仿宋"/>
          <w:color w:val="000000" w:themeColor="text1"/>
          <w:sz w:val="32"/>
          <w:szCs w:val="32"/>
        </w:rPr>
        <w:t>3.举报奖励金领取单</w:t>
      </w:r>
    </w:p>
    <w:p>
      <w:pPr>
        <w:spacing w:before="214" w:line="219" w:lineRule="auto"/>
        <w:ind w:firstLine="2604"/>
        <w:rPr>
          <w:rFonts w:ascii="宋体" w:hAnsi="宋体" w:eastAsia="宋体" w:cs="宋体"/>
          <w:spacing w:val="7"/>
          <w:sz w:val="35"/>
          <w:szCs w:val="35"/>
        </w:rPr>
      </w:pPr>
    </w:p>
    <w:p>
      <w:pPr>
        <w:spacing w:before="214" w:line="219" w:lineRule="auto"/>
        <w:ind w:firstLine="2604"/>
        <w:rPr>
          <w:rFonts w:ascii="宋体" w:hAnsi="宋体" w:eastAsia="宋体" w:cs="宋体"/>
          <w:spacing w:val="7"/>
          <w:sz w:val="35"/>
          <w:szCs w:val="35"/>
        </w:rPr>
      </w:pPr>
    </w:p>
    <w:p>
      <w:pPr>
        <w:spacing w:before="214" w:line="219" w:lineRule="auto"/>
        <w:ind w:firstLine="2604"/>
        <w:rPr>
          <w:rFonts w:ascii="宋体" w:hAnsi="宋体" w:eastAsia="宋体" w:cs="宋体"/>
          <w:sz w:val="35"/>
          <w:szCs w:val="35"/>
        </w:rPr>
      </w:pPr>
      <w:r>
        <w:rPr>
          <w:rFonts w:ascii="宋体" w:hAnsi="宋体" w:eastAsia="宋体" w:cs="宋体"/>
          <w:spacing w:val="7"/>
          <w:sz w:val="35"/>
          <w:szCs w:val="35"/>
        </w:rPr>
        <w:t>安全生产举报信息登记表</w:t>
      </w:r>
    </w:p>
    <w:p>
      <w:pPr>
        <w:spacing w:before="182" w:line="219" w:lineRule="auto"/>
        <w:ind w:firstLine="3929"/>
        <w:rPr>
          <w:rFonts w:ascii="宋体" w:hAnsi="宋体" w:eastAsia="宋体" w:cs="宋体"/>
          <w:sz w:val="35"/>
          <w:szCs w:val="35"/>
        </w:rPr>
      </w:pPr>
      <w:r>
        <w:rPr>
          <w:rFonts w:ascii="宋体" w:hAnsi="宋体" w:eastAsia="宋体" w:cs="宋体"/>
          <w:spacing w:val="-16"/>
          <w:w w:val="94"/>
          <w:sz w:val="35"/>
          <w:szCs w:val="35"/>
        </w:rPr>
        <w:t>编号</w:t>
      </w:r>
      <w:r>
        <w:rPr>
          <w:rFonts w:hint="eastAsia" w:ascii="宋体" w:hAnsi="宋体" w:eastAsia="宋体" w:cs="宋体"/>
          <w:spacing w:val="-16"/>
          <w:w w:val="94"/>
          <w:sz w:val="35"/>
          <w:szCs w:val="35"/>
          <w:lang w:eastAsia="zh-CN"/>
        </w:rPr>
        <w:t>：</w:t>
      </w:r>
    </w:p>
    <w:p>
      <w:pPr>
        <w:spacing w:line="65" w:lineRule="exact"/>
      </w:pPr>
    </w:p>
    <w:tbl>
      <w:tblPr>
        <w:tblStyle w:val="13"/>
        <w:tblW w:w="8459" w:type="dxa"/>
        <w:tblInd w:w="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813"/>
        <w:gridCol w:w="73"/>
        <w:gridCol w:w="1586"/>
        <w:gridCol w:w="1763"/>
        <w:gridCol w:w="3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26" w:type="dxa"/>
            <w:gridSpan w:val="2"/>
            <w:tcBorders>
              <w:top w:val="single" w:color="000000" w:sz="2" w:space="0"/>
              <w:bottom w:val="single" w:color="000000" w:sz="2" w:space="0"/>
            </w:tcBorders>
            <w:noWrap w:val="0"/>
            <w:vAlign w:val="top"/>
          </w:tcPr>
          <w:p>
            <w:pPr>
              <w:spacing w:before="239" w:line="219" w:lineRule="auto"/>
              <w:ind w:firstLine="35"/>
              <w:rPr>
                <w:rFonts w:ascii="宋体" w:hAnsi="宋体" w:eastAsia="宋体" w:cs="宋体"/>
                <w:sz w:val="27"/>
                <w:szCs w:val="27"/>
              </w:rPr>
            </w:pPr>
            <w:r>
              <w:rPr>
                <w:rFonts w:ascii="宋体" w:hAnsi="宋体" w:eastAsia="宋体" w:cs="宋体"/>
                <w:spacing w:val="6"/>
                <w:sz w:val="27"/>
                <w:szCs w:val="27"/>
              </w:rPr>
              <w:t>举报人姓名</w:t>
            </w:r>
          </w:p>
        </w:tc>
        <w:tc>
          <w:tcPr>
            <w:tcW w:w="1659" w:type="dxa"/>
            <w:gridSpan w:val="2"/>
            <w:tcBorders>
              <w:top w:val="single" w:color="000000" w:sz="2" w:space="0"/>
              <w:bottom w:val="single" w:color="000000" w:sz="2" w:space="0"/>
            </w:tcBorders>
            <w:noWrap w:val="0"/>
            <w:vAlign w:val="top"/>
          </w:tcPr>
          <w:p>
            <w:pPr>
              <w:rPr>
                <w:rFonts w:ascii="Arial"/>
                <w:sz w:val="21"/>
              </w:rPr>
            </w:pPr>
          </w:p>
        </w:tc>
        <w:tc>
          <w:tcPr>
            <w:tcW w:w="1763" w:type="dxa"/>
            <w:tcBorders>
              <w:top w:val="single" w:color="000000" w:sz="2" w:space="0"/>
              <w:bottom w:val="single" w:color="000000" w:sz="2" w:space="0"/>
            </w:tcBorders>
            <w:noWrap w:val="0"/>
            <w:vAlign w:val="top"/>
          </w:tcPr>
          <w:p>
            <w:pPr>
              <w:spacing w:before="239" w:line="219" w:lineRule="auto"/>
              <w:ind w:firstLine="214"/>
              <w:rPr>
                <w:rFonts w:ascii="宋体" w:hAnsi="宋体" w:eastAsia="宋体" w:cs="宋体"/>
                <w:sz w:val="27"/>
                <w:szCs w:val="27"/>
              </w:rPr>
            </w:pPr>
            <w:r>
              <w:rPr>
                <w:rFonts w:ascii="宋体" w:hAnsi="宋体" w:eastAsia="宋体" w:cs="宋体"/>
                <w:spacing w:val="2"/>
                <w:sz w:val="27"/>
                <w:szCs w:val="27"/>
              </w:rPr>
              <w:t>举报人电话</w:t>
            </w:r>
          </w:p>
        </w:tc>
        <w:tc>
          <w:tcPr>
            <w:tcW w:w="3511"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0" w:hRule="atLeast"/>
        </w:trPr>
        <w:tc>
          <w:tcPr>
            <w:tcW w:w="1526" w:type="dxa"/>
            <w:gridSpan w:val="2"/>
            <w:tcBorders>
              <w:top w:val="single" w:color="000000" w:sz="2" w:space="0"/>
              <w:bottom w:val="single" w:color="000000" w:sz="2" w:space="0"/>
            </w:tcBorders>
            <w:noWrap w:val="0"/>
            <w:vAlign w:val="top"/>
          </w:tcPr>
          <w:p>
            <w:pPr>
              <w:spacing w:before="255" w:line="219" w:lineRule="auto"/>
              <w:ind w:firstLine="164"/>
              <w:rPr>
                <w:rFonts w:ascii="宋体" w:hAnsi="宋体" w:eastAsia="宋体" w:cs="宋体"/>
                <w:sz w:val="27"/>
                <w:szCs w:val="27"/>
              </w:rPr>
            </w:pPr>
            <w:r>
              <w:rPr>
                <w:rFonts w:ascii="宋体" w:hAnsi="宋体" w:eastAsia="宋体" w:cs="宋体"/>
                <w:spacing w:val="6"/>
                <w:sz w:val="27"/>
                <w:szCs w:val="27"/>
              </w:rPr>
              <w:t>举报时间</w:t>
            </w:r>
          </w:p>
        </w:tc>
        <w:tc>
          <w:tcPr>
            <w:tcW w:w="6933" w:type="dxa"/>
            <w:gridSpan w:val="4"/>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1526" w:type="dxa"/>
            <w:gridSpan w:val="2"/>
            <w:tcBorders>
              <w:top w:val="single" w:color="000000" w:sz="2" w:space="0"/>
              <w:bottom w:val="single" w:color="000000" w:sz="2" w:space="0"/>
            </w:tcBorders>
            <w:noWrap w:val="0"/>
            <w:vAlign w:val="top"/>
          </w:tcPr>
          <w:p>
            <w:pPr>
              <w:spacing w:before="305" w:line="219" w:lineRule="auto"/>
              <w:ind w:firstLine="35"/>
              <w:rPr>
                <w:rFonts w:ascii="宋体" w:hAnsi="宋体" w:eastAsia="宋体" w:cs="宋体"/>
                <w:sz w:val="27"/>
                <w:szCs w:val="27"/>
              </w:rPr>
            </w:pPr>
            <w:r>
              <w:rPr>
                <w:rFonts w:ascii="宋体" w:hAnsi="宋体" w:eastAsia="宋体" w:cs="宋体"/>
                <w:spacing w:val="2"/>
                <w:sz w:val="27"/>
                <w:szCs w:val="27"/>
              </w:rPr>
              <w:t>举报人地址</w:t>
            </w:r>
          </w:p>
        </w:tc>
        <w:tc>
          <w:tcPr>
            <w:tcW w:w="6933" w:type="dxa"/>
            <w:gridSpan w:val="4"/>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2" w:hRule="atLeast"/>
        </w:trPr>
        <w:tc>
          <w:tcPr>
            <w:tcW w:w="713" w:type="dxa"/>
            <w:tcBorders>
              <w:top w:val="single" w:color="000000" w:sz="2" w:space="0"/>
              <w:bottom w:val="single" w:color="000000" w:sz="2" w:space="0"/>
            </w:tcBorders>
            <w:noWrap w:val="0"/>
            <w:textDirection w:val="tbRlV"/>
            <w:vAlign w:val="top"/>
          </w:tcPr>
          <w:p>
            <w:pPr>
              <w:spacing w:before="228" w:line="215" w:lineRule="auto"/>
              <w:ind w:firstLine="392"/>
              <w:rPr>
                <w:rFonts w:ascii="宋体" w:hAnsi="宋体" w:eastAsia="宋体" w:cs="宋体"/>
                <w:sz w:val="27"/>
                <w:szCs w:val="27"/>
              </w:rPr>
            </w:pPr>
            <w:r>
              <w:rPr>
                <w:rFonts w:ascii="宋体" w:hAnsi="宋体" w:eastAsia="宋体" w:cs="宋体"/>
                <w:spacing w:val="90"/>
                <w:w w:val="175"/>
                <w:sz w:val="27"/>
                <w:szCs w:val="27"/>
              </w:rPr>
              <w:t>举报主要内容</w:t>
            </w:r>
          </w:p>
        </w:tc>
        <w:tc>
          <w:tcPr>
            <w:tcW w:w="7746" w:type="dxa"/>
            <w:gridSpan w:val="5"/>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7" w:hRule="atLeast"/>
        </w:trPr>
        <w:tc>
          <w:tcPr>
            <w:tcW w:w="1599" w:type="dxa"/>
            <w:gridSpan w:val="3"/>
            <w:tcBorders>
              <w:top w:val="single" w:color="000000" w:sz="2" w:space="0"/>
              <w:bottom w:val="single" w:color="000000" w:sz="2" w:space="0"/>
            </w:tcBorders>
            <w:noWrap w:val="0"/>
            <w:vAlign w:val="top"/>
          </w:tcPr>
          <w:p>
            <w:pPr>
              <w:spacing w:line="284" w:lineRule="auto"/>
              <w:rPr>
                <w:rFonts w:ascii="Arial"/>
                <w:sz w:val="21"/>
              </w:rPr>
            </w:pPr>
          </w:p>
          <w:p>
            <w:pPr>
              <w:spacing w:line="284" w:lineRule="auto"/>
              <w:rPr>
                <w:rFonts w:ascii="Arial"/>
                <w:sz w:val="21"/>
              </w:rPr>
            </w:pPr>
          </w:p>
          <w:p>
            <w:pPr>
              <w:spacing w:before="87" w:line="247" w:lineRule="auto"/>
              <w:ind w:left="124" w:right="122"/>
              <w:rPr>
                <w:rFonts w:ascii="宋体" w:hAnsi="宋体" w:eastAsia="宋体" w:cs="宋体"/>
                <w:sz w:val="27"/>
                <w:szCs w:val="27"/>
              </w:rPr>
            </w:pPr>
            <w:r>
              <w:rPr>
                <w:rFonts w:ascii="宋体" w:hAnsi="宋体" w:eastAsia="宋体" w:cs="宋体"/>
                <w:spacing w:val="2"/>
                <w:sz w:val="27"/>
                <w:szCs w:val="27"/>
              </w:rPr>
              <w:t>受理举报部</w:t>
            </w:r>
            <w:r>
              <w:rPr>
                <w:rFonts w:ascii="宋体" w:hAnsi="宋体" w:eastAsia="宋体" w:cs="宋体"/>
                <w:spacing w:val="4"/>
                <w:sz w:val="27"/>
                <w:szCs w:val="27"/>
              </w:rPr>
              <w:t xml:space="preserve"> </w:t>
            </w:r>
            <w:r>
              <w:rPr>
                <w:rFonts w:ascii="宋体" w:hAnsi="宋体" w:eastAsia="宋体" w:cs="宋体"/>
                <w:spacing w:val="2"/>
                <w:sz w:val="27"/>
                <w:szCs w:val="27"/>
              </w:rPr>
              <w:t>门拟办意见</w:t>
            </w:r>
          </w:p>
        </w:tc>
        <w:tc>
          <w:tcPr>
            <w:tcW w:w="6860" w:type="dxa"/>
            <w:gridSpan w:val="3"/>
            <w:tcBorders>
              <w:top w:val="single" w:color="000000" w:sz="2" w:space="0"/>
              <w:bottom w:val="single" w:color="000000" w:sz="2" w:space="0"/>
            </w:tcBorders>
            <w:noWrap w:val="0"/>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before="88" w:line="219" w:lineRule="auto"/>
              <w:ind w:firstLine="3063"/>
              <w:rPr>
                <w:rFonts w:ascii="宋体" w:hAnsi="宋体" w:eastAsia="宋体" w:cs="宋体"/>
                <w:sz w:val="27"/>
                <w:szCs w:val="27"/>
              </w:rPr>
            </w:pPr>
            <w:r>
              <w:rPr>
                <w:rFonts w:ascii="宋体" w:hAnsi="宋体" w:eastAsia="宋体" w:cs="宋体"/>
                <w:spacing w:val="16"/>
                <w:sz w:val="27"/>
                <w:szCs w:val="27"/>
              </w:rPr>
              <w:t>年</w:t>
            </w:r>
            <w:r>
              <w:rPr>
                <w:rFonts w:hint="eastAsia" w:ascii="宋体" w:hAnsi="宋体" w:eastAsia="宋体" w:cs="宋体"/>
                <w:spacing w:val="16"/>
                <w:sz w:val="27"/>
                <w:szCs w:val="27"/>
                <w:lang w:val="en-US" w:eastAsia="zh-CN"/>
              </w:rPr>
              <w:t xml:space="preserve">   </w:t>
            </w:r>
            <w:r>
              <w:rPr>
                <w:rFonts w:ascii="宋体" w:hAnsi="宋体" w:eastAsia="宋体" w:cs="宋体"/>
                <w:spacing w:val="16"/>
                <w:sz w:val="27"/>
                <w:szCs w:val="27"/>
              </w:rPr>
              <w:t>月</w:t>
            </w:r>
            <w:r>
              <w:rPr>
                <w:rFonts w:hint="eastAsia" w:ascii="宋体" w:hAnsi="宋体" w:eastAsia="宋体" w:cs="宋体"/>
                <w:spacing w:val="16"/>
                <w:sz w:val="27"/>
                <w:szCs w:val="27"/>
                <w:lang w:val="en-US" w:eastAsia="zh-CN"/>
              </w:rPr>
              <w:t xml:space="preserve">   </w:t>
            </w:r>
            <w:r>
              <w:rPr>
                <w:rFonts w:ascii="宋体" w:hAnsi="宋体" w:eastAsia="宋体" w:cs="宋体"/>
                <w:spacing w:val="16"/>
                <w:sz w:val="27"/>
                <w:szCs w:val="27"/>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1" w:hRule="atLeast"/>
        </w:trPr>
        <w:tc>
          <w:tcPr>
            <w:tcW w:w="1599" w:type="dxa"/>
            <w:gridSpan w:val="3"/>
            <w:tcBorders>
              <w:top w:val="single" w:color="000000" w:sz="2" w:space="0"/>
              <w:bottom w:val="single" w:color="000000" w:sz="2" w:space="0"/>
            </w:tcBorders>
            <w:noWrap w:val="0"/>
            <w:vAlign w:val="top"/>
          </w:tcPr>
          <w:p>
            <w:pPr>
              <w:spacing w:line="355" w:lineRule="auto"/>
              <w:rPr>
                <w:rFonts w:ascii="Arial"/>
                <w:sz w:val="21"/>
              </w:rPr>
            </w:pPr>
          </w:p>
          <w:p>
            <w:pPr>
              <w:spacing w:line="355" w:lineRule="auto"/>
              <w:rPr>
                <w:rFonts w:ascii="Arial"/>
                <w:sz w:val="21"/>
              </w:rPr>
            </w:pPr>
          </w:p>
          <w:p>
            <w:pPr>
              <w:spacing w:before="88" w:line="227" w:lineRule="auto"/>
              <w:ind w:left="264" w:right="253" w:firstLine="129"/>
              <w:rPr>
                <w:rFonts w:ascii="宋体" w:hAnsi="宋体" w:eastAsia="宋体" w:cs="宋体"/>
                <w:sz w:val="27"/>
                <w:szCs w:val="27"/>
              </w:rPr>
            </w:pPr>
            <w:r>
              <w:rPr>
                <w:rFonts w:ascii="宋体" w:hAnsi="宋体" w:eastAsia="宋体" w:cs="宋体"/>
                <w:spacing w:val="5"/>
                <w:sz w:val="27"/>
                <w:szCs w:val="27"/>
              </w:rPr>
              <w:t>局领导</w:t>
            </w:r>
            <w:r>
              <w:rPr>
                <w:rFonts w:ascii="宋体" w:hAnsi="宋体" w:eastAsia="宋体" w:cs="宋体"/>
                <w:spacing w:val="1"/>
                <w:sz w:val="27"/>
                <w:szCs w:val="27"/>
              </w:rPr>
              <w:t xml:space="preserve">  </w:t>
            </w:r>
            <w:r>
              <w:rPr>
                <w:rFonts w:ascii="宋体" w:hAnsi="宋体" w:eastAsia="宋体" w:cs="宋体"/>
                <w:spacing w:val="3"/>
                <w:sz w:val="27"/>
                <w:szCs w:val="27"/>
              </w:rPr>
              <w:t>审批意见</w:t>
            </w:r>
          </w:p>
        </w:tc>
        <w:tc>
          <w:tcPr>
            <w:tcW w:w="6860" w:type="dxa"/>
            <w:gridSpan w:val="3"/>
            <w:tcBorders>
              <w:top w:val="single" w:color="000000" w:sz="2" w:space="0"/>
              <w:bottom w:val="single" w:color="000000" w:sz="2" w:space="0"/>
            </w:tcBorders>
            <w:noWrap w:val="0"/>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88" w:line="219" w:lineRule="auto"/>
              <w:ind w:firstLine="3063"/>
              <w:rPr>
                <w:rFonts w:ascii="宋体" w:hAnsi="宋体" w:eastAsia="宋体" w:cs="宋体"/>
                <w:sz w:val="27"/>
                <w:szCs w:val="27"/>
              </w:rPr>
            </w:pPr>
            <w:r>
              <w:rPr>
                <w:rFonts w:ascii="宋体" w:hAnsi="宋体" w:eastAsia="宋体" w:cs="宋体"/>
                <w:spacing w:val="16"/>
                <w:sz w:val="27"/>
                <w:szCs w:val="27"/>
              </w:rPr>
              <w:t>年</w:t>
            </w:r>
            <w:r>
              <w:rPr>
                <w:rFonts w:hint="eastAsia" w:ascii="宋体" w:hAnsi="宋体" w:eastAsia="宋体" w:cs="宋体"/>
                <w:spacing w:val="16"/>
                <w:sz w:val="27"/>
                <w:szCs w:val="27"/>
                <w:lang w:val="en-US" w:eastAsia="zh-CN"/>
              </w:rPr>
              <w:t xml:space="preserve">   </w:t>
            </w:r>
            <w:r>
              <w:rPr>
                <w:rFonts w:ascii="宋体" w:hAnsi="宋体" w:eastAsia="宋体" w:cs="宋体"/>
                <w:spacing w:val="16"/>
                <w:sz w:val="27"/>
                <w:szCs w:val="27"/>
              </w:rPr>
              <w:t>月</w:t>
            </w:r>
            <w:r>
              <w:rPr>
                <w:rFonts w:hint="eastAsia" w:ascii="宋体" w:hAnsi="宋体" w:eastAsia="宋体" w:cs="宋体"/>
                <w:spacing w:val="16"/>
                <w:sz w:val="27"/>
                <w:szCs w:val="27"/>
                <w:lang w:val="en-US" w:eastAsia="zh-CN"/>
              </w:rPr>
              <w:t xml:space="preserve">   </w:t>
            </w:r>
            <w:r>
              <w:rPr>
                <w:rFonts w:ascii="宋体" w:hAnsi="宋体" w:eastAsia="宋体" w:cs="宋体"/>
                <w:spacing w:val="16"/>
                <w:sz w:val="27"/>
                <w:szCs w:val="27"/>
              </w:rPr>
              <w:t>日</w:t>
            </w:r>
          </w:p>
        </w:tc>
      </w:tr>
    </w:tbl>
    <w:p>
      <w:pPr>
        <w:rPr>
          <w:rFonts w:ascii="Arial"/>
          <w:sz w:val="21"/>
        </w:rPr>
      </w:pPr>
    </w:p>
    <w:p>
      <w:pPr>
        <w:sectPr>
          <w:footerReference r:id="rId3" w:type="default"/>
          <w:pgSz w:w="11910" w:h="16840"/>
          <w:pgMar w:top="1431" w:right="1474" w:bottom="1460" w:left="1519" w:header="0" w:footer="1270" w:gutter="0"/>
          <w:cols w:space="720" w:num="1"/>
        </w:sectPr>
      </w:pPr>
    </w:p>
    <w:p>
      <w:pPr>
        <w:spacing w:line="245" w:lineRule="auto"/>
        <w:rPr>
          <w:rFonts w:ascii="Arial"/>
          <w:sz w:val="21"/>
        </w:rPr>
      </w:pPr>
    </w:p>
    <w:p>
      <w:pPr>
        <w:spacing w:before="114" w:line="219" w:lineRule="auto"/>
        <w:rPr>
          <w:rFonts w:ascii="宋体" w:hAnsi="宋体" w:eastAsia="宋体" w:cs="宋体"/>
          <w:sz w:val="35"/>
          <w:szCs w:val="35"/>
        </w:rPr>
      </w:pPr>
      <w:r>
        <w:rPr>
          <w:rFonts w:ascii="宋体" w:hAnsi="宋体" w:eastAsia="宋体" w:cs="宋体"/>
          <w:spacing w:val="-9"/>
          <w:sz w:val="35"/>
          <w:szCs w:val="35"/>
        </w:rPr>
        <w:t>附件2:</w:t>
      </w:r>
    </w:p>
    <w:p>
      <w:pPr>
        <w:spacing w:before="219" w:line="219" w:lineRule="auto"/>
        <w:ind w:firstLine="2954"/>
        <w:rPr>
          <w:rFonts w:ascii="宋体" w:hAnsi="宋体" w:eastAsia="宋体" w:cs="宋体"/>
          <w:sz w:val="35"/>
          <w:szCs w:val="35"/>
        </w:rPr>
      </w:pPr>
      <w:r>
        <w:rPr>
          <w:rFonts w:ascii="宋体" w:hAnsi="宋体" w:eastAsia="宋体" w:cs="宋体"/>
          <w:spacing w:val="8"/>
          <w:sz w:val="35"/>
          <w:szCs w:val="35"/>
        </w:rPr>
        <w:t>举报奖励金审批表</w:t>
      </w:r>
    </w:p>
    <w:p/>
    <w:p>
      <w:pPr>
        <w:spacing w:line="91" w:lineRule="exact"/>
      </w:pPr>
    </w:p>
    <w:tbl>
      <w:tblPr>
        <w:tblStyle w:val="13"/>
        <w:tblW w:w="860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5"/>
        <w:gridCol w:w="1657"/>
        <w:gridCol w:w="1408"/>
        <w:gridCol w:w="829"/>
        <w:gridCol w:w="569"/>
        <w:gridCol w:w="989"/>
        <w:gridCol w:w="1138"/>
        <w:gridCol w:w="11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915" w:type="dxa"/>
            <w:vMerge w:val="restart"/>
            <w:tcBorders>
              <w:top w:val="single" w:color="000000" w:sz="2" w:space="0"/>
              <w:bottom w:val="nil"/>
            </w:tcBorders>
            <w:noWrap w:val="0"/>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8" w:line="332" w:lineRule="exact"/>
              <w:ind w:firstLine="184"/>
              <w:rPr>
                <w:rFonts w:ascii="宋体" w:hAnsi="宋体" w:eastAsia="宋体" w:cs="宋体"/>
                <w:sz w:val="24"/>
                <w:szCs w:val="24"/>
              </w:rPr>
            </w:pPr>
            <w:r>
              <w:rPr>
                <w:rFonts w:ascii="宋体" w:hAnsi="宋体" w:eastAsia="宋体" w:cs="宋体"/>
                <w:spacing w:val="5"/>
                <w:position w:val="6"/>
                <w:sz w:val="24"/>
                <w:szCs w:val="24"/>
              </w:rPr>
              <w:t>举报</w:t>
            </w:r>
          </w:p>
          <w:p>
            <w:pPr>
              <w:spacing w:line="220" w:lineRule="auto"/>
              <w:ind w:firstLine="184"/>
              <w:rPr>
                <w:rFonts w:ascii="宋体" w:hAnsi="宋体" w:eastAsia="宋体" w:cs="宋体"/>
                <w:sz w:val="24"/>
                <w:szCs w:val="24"/>
              </w:rPr>
            </w:pPr>
            <w:r>
              <w:rPr>
                <w:rFonts w:ascii="宋体" w:hAnsi="宋体" w:eastAsia="宋体" w:cs="宋体"/>
                <w:spacing w:val="5"/>
                <w:sz w:val="24"/>
                <w:szCs w:val="24"/>
              </w:rPr>
              <w:t>情况</w:t>
            </w:r>
          </w:p>
        </w:tc>
        <w:tc>
          <w:tcPr>
            <w:tcW w:w="1657" w:type="dxa"/>
            <w:tcBorders>
              <w:top w:val="single" w:color="000000" w:sz="2" w:space="0"/>
              <w:bottom w:val="single" w:color="000000" w:sz="2" w:space="0"/>
            </w:tcBorders>
            <w:noWrap w:val="0"/>
            <w:vAlign w:val="top"/>
          </w:tcPr>
          <w:p>
            <w:pPr>
              <w:spacing w:before="158" w:line="219" w:lineRule="auto"/>
              <w:ind w:firstLine="481"/>
              <w:rPr>
                <w:rFonts w:ascii="宋体" w:hAnsi="宋体" w:eastAsia="宋体" w:cs="宋体"/>
                <w:sz w:val="24"/>
                <w:szCs w:val="24"/>
              </w:rPr>
            </w:pPr>
            <w:r>
              <w:rPr>
                <w:rFonts w:ascii="宋体" w:hAnsi="宋体" w:eastAsia="宋体" w:cs="宋体"/>
                <w:spacing w:val="-3"/>
                <w:sz w:val="24"/>
                <w:szCs w:val="24"/>
              </w:rPr>
              <w:t>举报人</w:t>
            </w:r>
          </w:p>
        </w:tc>
        <w:tc>
          <w:tcPr>
            <w:tcW w:w="1408"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spacing w:before="163" w:line="221" w:lineRule="auto"/>
              <w:ind w:firstLine="165"/>
              <w:rPr>
                <w:rFonts w:ascii="宋体" w:hAnsi="宋体" w:eastAsia="宋体" w:cs="宋体"/>
                <w:sz w:val="24"/>
                <w:szCs w:val="24"/>
              </w:rPr>
            </w:pPr>
            <w:r>
              <w:rPr>
                <w:rFonts w:ascii="宋体" w:hAnsi="宋体" w:eastAsia="宋体" w:cs="宋体"/>
                <w:spacing w:val="4"/>
                <w:sz w:val="24"/>
                <w:szCs w:val="24"/>
              </w:rPr>
              <w:t>电话</w:t>
            </w:r>
          </w:p>
        </w:tc>
        <w:tc>
          <w:tcPr>
            <w:tcW w:w="1558" w:type="dxa"/>
            <w:gridSpan w:val="2"/>
            <w:tcBorders>
              <w:top w:val="single" w:color="000000" w:sz="2" w:space="0"/>
              <w:bottom w:val="single" w:color="000000" w:sz="2" w:space="0"/>
            </w:tcBorders>
            <w:noWrap w:val="0"/>
            <w:vAlign w:val="top"/>
          </w:tcPr>
          <w:p>
            <w:pPr>
              <w:rPr>
                <w:rFonts w:ascii="Arial"/>
                <w:sz w:val="21"/>
              </w:rPr>
            </w:pPr>
          </w:p>
        </w:tc>
        <w:tc>
          <w:tcPr>
            <w:tcW w:w="1138" w:type="dxa"/>
            <w:tcBorders>
              <w:top w:val="single" w:color="000000" w:sz="2" w:space="0"/>
              <w:bottom w:val="single" w:color="000000" w:sz="2" w:space="0"/>
            </w:tcBorders>
            <w:noWrap w:val="0"/>
            <w:vAlign w:val="top"/>
          </w:tcPr>
          <w:p>
            <w:pPr>
              <w:spacing w:before="158" w:line="219" w:lineRule="auto"/>
              <w:ind w:firstLine="87"/>
              <w:rPr>
                <w:rFonts w:ascii="宋体" w:hAnsi="宋体" w:eastAsia="宋体" w:cs="宋体"/>
                <w:sz w:val="24"/>
                <w:szCs w:val="24"/>
              </w:rPr>
            </w:pPr>
            <w:r>
              <w:rPr>
                <w:rFonts w:ascii="宋体" w:hAnsi="宋体" w:eastAsia="宋体" w:cs="宋体"/>
                <w:spacing w:val="5"/>
                <w:sz w:val="24"/>
                <w:szCs w:val="24"/>
              </w:rPr>
              <w:t>举报时间</w:t>
            </w:r>
          </w:p>
        </w:tc>
        <w:tc>
          <w:tcPr>
            <w:tcW w:w="110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15" w:type="dxa"/>
            <w:vMerge w:val="continue"/>
            <w:tcBorders>
              <w:top w:val="nil"/>
              <w:bottom w:val="nil"/>
            </w:tcBorders>
            <w:noWrap w:val="0"/>
            <w:vAlign w:val="top"/>
          </w:tcPr>
          <w:p>
            <w:pPr>
              <w:rPr>
                <w:rFonts w:ascii="Arial"/>
                <w:sz w:val="21"/>
              </w:rPr>
            </w:pPr>
          </w:p>
        </w:tc>
        <w:tc>
          <w:tcPr>
            <w:tcW w:w="1657" w:type="dxa"/>
            <w:tcBorders>
              <w:top w:val="single" w:color="000000" w:sz="2" w:space="0"/>
              <w:bottom w:val="single" w:color="000000" w:sz="2" w:space="0"/>
            </w:tcBorders>
            <w:noWrap w:val="0"/>
            <w:vAlign w:val="top"/>
          </w:tcPr>
          <w:p>
            <w:pPr>
              <w:spacing w:before="155" w:line="220" w:lineRule="auto"/>
              <w:ind w:firstLine="360"/>
              <w:rPr>
                <w:rFonts w:ascii="宋体" w:hAnsi="宋体" w:eastAsia="宋体" w:cs="宋体"/>
                <w:sz w:val="24"/>
                <w:szCs w:val="24"/>
              </w:rPr>
            </w:pPr>
            <w:r>
              <w:rPr>
                <w:rFonts w:ascii="宋体" w:hAnsi="宋体" w:eastAsia="宋体" w:cs="宋体"/>
                <w:spacing w:val="2"/>
                <w:sz w:val="24"/>
                <w:szCs w:val="24"/>
              </w:rPr>
              <w:t>受理单位</w:t>
            </w:r>
          </w:p>
        </w:tc>
        <w:tc>
          <w:tcPr>
            <w:tcW w:w="2806" w:type="dxa"/>
            <w:gridSpan w:val="3"/>
            <w:tcBorders>
              <w:top w:val="single" w:color="000000" w:sz="2" w:space="0"/>
              <w:bottom w:val="single" w:color="000000" w:sz="2" w:space="0"/>
            </w:tcBorders>
            <w:noWrap w:val="0"/>
            <w:vAlign w:val="top"/>
          </w:tcPr>
          <w:p>
            <w:pPr>
              <w:rPr>
                <w:rFonts w:ascii="Arial"/>
                <w:sz w:val="21"/>
              </w:rPr>
            </w:pPr>
          </w:p>
        </w:tc>
        <w:tc>
          <w:tcPr>
            <w:tcW w:w="989" w:type="dxa"/>
            <w:tcBorders>
              <w:top w:val="single" w:color="000000" w:sz="2" w:space="0"/>
              <w:bottom w:val="single" w:color="000000" w:sz="2" w:space="0"/>
            </w:tcBorders>
            <w:noWrap w:val="0"/>
            <w:vAlign w:val="top"/>
          </w:tcPr>
          <w:p>
            <w:pPr>
              <w:spacing w:before="158" w:line="221" w:lineRule="auto"/>
              <w:ind w:firstLine="117"/>
              <w:rPr>
                <w:rFonts w:ascii="宋体" w:hAnsi="宋体" w:eastAsia="宋体" w:cs="宋体"/>
                <w:sz w:val="24"/>
                <w:szCs w:val="24"/>
              </w:rPr>
            </w:pPr>
            <w:r>
              <w:rPr>
                <w:rFonts w:ascii="宋体" w:hAnsi="宋体" w:eastAsia="宋体" w:cs="宋体"/>
                <w:spacing w:val="3"/>
                <w:sz w:val="24"/>
                <w:szCs w:val="24"/>
              </w:rPr>
              <w:t>受理人</w:t>
            </w:r>
          </w:p>
        </w:tc>
        <w:tc>
          <w:tcPr>
            <w:tcW w:w="2242"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915" w:type="dxa"/>
            <w:vMerge w:val="continue"/>
            <w:tcBorders>
              <w:top w:val="nil"/>
              <w:bottom w:val="single" w:color="000000" w:sz="2" w:space="0"/>
            </w:tcBorders>
            <w:noWrap w:val="0"/>
            <w:vAlign w:val="top"/>
          </w:tcPr>
          <w:p>
            <w:pPr>
              <w:rPr>
                <w:rFonts w:ascii="Arial"/>
                <w:sz w:val="21"/>
              </w:rPr>
            </w:pPr>
          </w:p>
        </w:tc>
        <w:tc>
          <w:tcPr>
            <w:tcW w:w="1657" w:type="dxa"/>
            <w:tcBorders>
              <w:top w:val="single" w:color="000000" w:sz="2" w:space="0"/>
              <w:bottom w:val="single" w:color="000000" w:sz="2" w:space="0"/>
            </w:tcBorders>
            <w:noWrap w:val="0"/>
            <w:vAlign w:val="top"/>
          </w:tcPr>
          <w:p>
            <w:pPr>
              <w:spacing w:line="290" w:lineRule="auto"/>
              <w:rPr>
                <w:rFonts w:ascii="Arial"/>
                <w:sz w:val="21"/>
              </w:rPr>
            </w:pPr>
          </w:p>
          <w:p>
            <w:pPr>
              <w:spacing w:line="291" w:lineRule="auto"/>
              <w:rPr>
                <w:rFonts w:ascii="Arial"/>
                <w:sz w:val="21"/>
              </w:rPr>
            </w:pPr>
          </w:p>
          <w:p>
            <w:pPr>
              <w:spacing w:before="78" w:line="219" w:lineRule="auto"/>
              <w:ind w:firstLine="360"/>
              <w:rPr>
                <w:rFonts w:ascii="宋体" w:hAnsi="宋体" w:eastAsia="宋体" w:cs="宋体"/>
                <w:sz w:val="24"/>
                <w:szCs w:val="24"/>
              </w:rPr>
            </w:pPr>
            <w:r>
              <w:rPr>
                <w:rFonts w:ascii="宋体" w:hAnsi="宋体" w:eastAsia="宋体" w:cs="宋体"/>
                <w:spacing w:val="3"/>
                <w:sz w:val="24"/>
                <w:szCs w:val="24"/>
              </w:rPr>
              <w:t>举报内容</w:t>
            </w:r>
          </w:p>
        </w:tc>
        <w:tc>
          <w:tcPr>
            <w:tcW w:w="6037" w:type="dxa"/>
            <w:gridSpan w:val="6"/>
            <w:tcBorders>
              <w:top w:val="single" w:color="000000" w:sz="2" w:space="0"/>
              <w:bottom w:val="single" w:color="000000" w:sz="2" w:space="0"/>
            </w:tcBorders>
            <w:noWrap w:val="0"/>
            <w:vAlign w:val="top"/>
          </w:tcPr>
          <w:p>
            <w:pPr>
              <w:spacing w:before="63" w:line="219" w:lineRule="auto"/>
              <w:ind w:firstLine="253"/>
              <w:rPr>
                <w:rFonts w:ascii="宋体" w:hAnsi="宋体" w:eastAsia="宋体" w:cs="宋体"/>
                <w:sz w:val="24"/>
                <w:szCs w:val="24"/>
              </w:rPr>
            </w:pPr>
            <w:r>
              <w:rPr>
                <w:rFonts w:hint="eastAsia" w:ascii="宋体" w:hAnsi="宋体" w:eastAsia="宋体" w:cs="宋体"/>
                <w:spacing w:val="-4"/>
                <w:sz w:val="24"/>
                <w:szCs w:val="24"/>
                <w:lang w:eastAsia="zh-CN"/>
              </w:rPr>
              <w:t>（</w:t>
            </w:r>
            <w:r>
              <w:rPr>
                <w:rFonts w:ascii="宋体" w:hAnsi="宋体" w:eastAsia="宋体" w:cs="宋体"/>
                <w:spacing w:val="-4"/>
                <w:sz w:val="24"/>
                <w:szCs w:val="24"/>
              </w:rPr>
              <w:t>附</w:t>
            </w:r>
            <w:r>
              <w:rPr>
                <w:rFonts w:hint="eastAsia" w:ascii="宋体" w:hAnsi="宋体" w:eastAsia="宋体" w:cs="宋体"/>
                <w:spacing w:val="-4"/>
                <w:sz w:val="24"/>
                <w:szCs w:val="24"/>
                <w:lang w:eastAsia="zh-CN"/>
              </w:rPr>
              <w:t>：</w:t>
            </w:r>
            <w:r>
              <w:rPr>
                <w:rFonts w:ascii="宋体" w:hAnsi="宋体" w:eastAsia="宋体" w:cs="宋体"/>
                <w:spacing w:val="-4"/>
                <w:sz w:val="24"/>
                <w:szCs w:val="24"/>
              </w:rPr>
              <w:t>举报信息</w:t>
            </w:r>
            <w:r>
              <w:rPr>
                <w:rFonts w:hint="eastAsia" w:ascii="宋体" w:hAnsi="宋体" w:eastAsia="宋体" w:cs="宋体"/>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15" w:type="dxa"/>
            <w:vMerge w:val="restart"/>
            <w:tcBorders>
              <w:top w:val="single" w:color="000000" w:sz="2" w:space="0"/>
              <w:bottom w:val="nil"/>
            </w:tcBorders>
            <w:noWrap w:val="0"/>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spacing w:before="78" w:line="238" w:lineRule="auto"/>
              <w:ind w:firstLine="184"/>
              <w:rPr>
                <w:rFonts w:ascii="宋体" w:hAnsi="宋体" w:eastAsia="宋体" w:cs="宋体"/>
                <w:sz w:val="24"/>
                <w:szCs w:val="24"/>
              </w:rPr>
            </w:pPr>
            <w:r>
              <w:rPr>
                <w:rFonts w:ascii="宋体" w:hAnsi="宋体" w:eastAsia="宋体" w:cs="宋体"/>
                <w:spacing w:val="6"/>
                <w:sz w:val="24"/>
                <w:szCs w:val="24"/>
              </w:rPr>
              <w:t>核查</w:t>
            </w:r>
          </w:p>
          <w:p>
            <w:pPr>
              <w:spacing w:line="220" w:lineRule="auto"/>
              <w:ind w:firstLine="184"/>
              <w:rPr>
                <w:rFonts w:ascii="宋体" w:hAnsi="宋体" w:eastAsia="宋体" w:cs="宋体"/>
                <w:sz w:val="24"/>
                <w:szCs w:val="24"/>
              </w:rPr>
            </w:pPr>
            <w:r>
              <w:rPr>
                <w:rFonts w:ascii="宋体" w:hAnsi="宋体" w:eastAsia="宋体" w:cs="宋体"/>
                <w:spacing w:val="5"/>
                <w:sz w:val="24"/>
                <w:szCs w:val="24"/>
              </w:rPr>
              <w:t>情况</w:t>
            </w:r>
          </w:p>
        </w:tc>
        <w:tc>
          <w:tcPr>
            <w:tcW w:w="1657" w:type="dxa"/>
            <w:tcBorders>
              <w:top w:val="single" w:color="000000" w:sz="2" w:space="0"/>
              <w:bottom w:val="single" w:color="000000" w:sz="2" w:space="0"/>
            </w:tcBorders>
            <w:noWrap w:val="0"/>
            <w:vAlign w:val="top"/>
          </w:tcPr>
          <w:p>
            <w:pPr>
              <w:spacing w:before="145" w:line="219" w:lineRule="auto"/>
              <w:ind w:firstLine="360"/>
              <w:rPr>
                <w:rFonts w:ascii="宋体" w:hAnsi="宋体" w:eastAsia="宋体" w:cs="宋体"/>
                <w:sz w:val="24"/>
                <w:szCs w:val="24"/>
              </w:rPr>
            </w:pPr>
            <w:r>
              <w:rPr>
                <w:rFonts w:ascii="宋体" w:hAnsi="宋体" w:eastAsia="宋体" w:cs="宋体"/>
                <w:spacing w:val="6"/>
                <w:sz w:val="24"/>
                <w:szCs w:val="24"/>
              </w:rPr>
              <w:t>经办部门</w:t>
            </w:r>
          </w:p>
        </w:tc>
        <w:tc>
          <w:tcPr>
            <w:tcW w:w="2806" w:type="dxa"/>
            <w:gridSpan w:val="3"/>
            <w:tcBorders>
              <w:top w:val="single" w:color="000000" w:sz="2" w:space="0"/>
              <w:bottom w:val="single" w:color="000000" w:sz="2" w:space="0"/>
            </w:tcBorders>
            <w:noWrap w:val="0"/>
            <w:vAlign w:val="top"/>
          </w:tcPr>
          <w:p>
            <w:pPr>
              <w:rPr>
                <w:rFonts w:ascii="Arial"/>
                <w:sz w:val="21"/>
              </w:rPr>
            </w:pPr>
          </w:p>
        </w:tc>
        <w:tc>
          <w:tcPr>
            <w:tcW w:w="989" w:type="dxa"/>
            <w:tcBorders>
              <w:top w:val="single" w:color="000000" w:sz="2" w:space="0"/>
              <w:bottom w:val="single" w:color="000000" w:sz="2" w:space="0"/>
            </w:tcBorders>
            <w:noWrap w:val="0"/>
            <w:vAlign w:val="top"/>
          </w:tcPr>
          <w:p>
            <w:pPr>
              <w:spacing w:before="145" w:line="219" w:lineRule="auto"/>
              <w:ind w:firstLine="117"/>
              <w:rPr>
                <w:rFonts w:ascii="宋体" w:hAnsi="宋体" w:eastAsia="宋体" w:cs="宋体"/>
                <w:sz w:val="24"/>
                <w:szCs w:val="24"/>
              </w:rPr>
            </w:pPr>
            <w:r>
              <w:rPr>
                <w:rFonts w:ascii="宋体" w:hAnsi="宋体" w:eastAsia="宋体" w:cs="宋体"/>
                <w:spacing w:val="3"/>
                <w:sz w:val="24"/>
                <w:szCs w:val="24"/>
              </w:rPr>
              <w:t>经办人</w:t>
            </w:r>
          </w:p>
        </w:tc>
        <w:tc>
          <w:tcPr>
            <w:tcW w:w="2242"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915" w:type="dxa"/>
            <w:vMerge w:val="continue"/>
            <w:tcBorders>
              <w:top w:val="nil"/>
              <w:bottom w:val="nil"/>
            </w:tcBorders>
            <w:noWrap w:val="0"/>
            <w:vAlign w:val="top"/>
          </w:tcPr>
          <w:p>
            <w:pPr>
              <w:rPr>
                <w:rFonts w:ascii="Arial"/>
                <w:sz w:val="21"/>
              </w:rPr>
            </w:pPr>
          </w:p>
        </w:tc>
        <w:tc>
          <w:tcPr>
            <w:tcW w:w="1657" w:type="dxa"/>
            <w:tcBorders>
              <w:top w:val="single" w:color="000000" w:sz="2" w:space="0"/>
              <w:bottom w:val="single" w:color="000000" w:sz="2" w:space="0"/>
            </w:tcBorders>
            <w:noWrap w:val="0"/>
            <w:vAlign w:val="top"/>
          </w:tcPr>
          <w:p>
            <w:pPr>
              <w:spacing w:line="276" w:lineRule="auto"/>
              <w:rPr>
                <w:rFonts w:ascii="Arial"/>
                <w:sz w:val="21"/>
              </w:rPr>
            </w:pPr>
          </w:p>
          <w:p>
            <w:pPr>
              <w:spacing w:before="78" w:line="220" w:lineRule="auto"/>
              <w:ind w:firstLine="360"/>
              <w:rPr>
                <w:rFonts w:ascii="宋体" w:hAnsi="宋体" w:eastAsia="宋体" w:cs="宋体"/>
                <w:sz w:val="24"/>
                <w:szCs w:val="24"/>
              </w:rPr>
            </w:pPr>
            <w:r>
              <w:rPr>
                <w:rFonts w:ascii="宋体" w:hAnsi="宋体" w:eastAsia="宋体" w:cs="宋体"/>
                <w:spacing w:val="-3"/>
                <w:sz w:val="24"/>
                <w:szCs w:val="24"/>
              </w:rPr>
              <w:t>核实情况</w:t>
            </w:r>
          </w:p>
        </w:tc>
        <w:tc>
          <w:tcPr>
            <w:tcW w:w="6037" w:type="dxa"/>
            <w:gridSpan w:val="6"/>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915" w:type="dxa"/>
            <w:vMerge w:val="continue"/>
            <w:tcBorders>
              <w:top w:val="nil"/>
              <w:bottom w:val="single" w:color="000000" w:sz="2" w:space="0"/>
            </w:tcBorders>
            <w:noWrap w:val="0"/>
            <w:vAlign w:val="top"/>
          </w:tcPr>
          <w:p>
            <w:pPr>
              <w:rPr>
                <w:rFonts w:ascii="Arial"/>
                <w:sz w:val="21"/>
              </w:rPr>
            </w:pPr>
          </w:p>
        </w:tc>
        <w:tc>
          <w:tcPr>
            <w:tcW w:w="1657" w:type="dxa"/>
            <w:tcBorders>
              <w:top w:val="single" w:color="000000" w:sz="2" w:space="0"/>
              <w:bottom w:val="single" w:color="000000" w:sz="2" w:space="0"/>
            </w:tcBorders>
            <w:noWrap w:val="0"/>
            <w:vAlign w:val="top"/>
          </w:tcPr>
          <w:p>
            <w:pPr>
              <w:spacing w:line="355" w:lineRule="auto"/>
              <w:rPr>
                <w:rFonts w:ascii="Arial"/>
                <w:sz w:val="21"/>
              </w:rPr>
            </w:pPr>
          </w:p>
          <w:p>
            <w:pPr>
              <w:spacing w:before="78" w:line="219" w:lineRule="auto"/>
              <w:ind w:firstLine="360"/>
              <w:rPr>
                <w:rFonts w:ascii="宋体" w:hAnsi="宋体" w:eastAsia="宋体" w:cs="宋体"/>
                <w:sz w:val="24"/>
                <w:szCs w:val="24"/>
              </w:rPr>
            </w:pPr>
            <w:r>
              <w:rPr>
                <w:rFonts w:ascii="宋体" w:hAnsi="宋体" w:eastAsia="宋体" w:cs="宋体"/>
                <w:spacing w:val="3"/>
                <w:sz w:val="24"/>
                <w:szCs w:val="24"/>
              </w:rPr>
              <w:t>处理决定</w:t>
            </w:r>
          </w:p>
        </w:tc>
        <w:tc>
          <w:tcPr>
            <w:tcW w:w="6037" w:type="dxa"/>
            <w:gridSpan w:val="6"/>
            <w:tcBorders>
              <w:top w:val="single" w:color="000000" w:sz="2" w:space="0"/>
              <w:bottom w:val="single" w:color="000000" w:sz="2" w:space="0"/>
            </w:tcBorders>
            <w:noWrap w:val="0"/>
            <w:vAlign w:val="top"/>
          </w:tcPr>
          <w:p>
            <w:pPr>
              <w:spacing w:before="114" w:line="219" w:lineRule="auto"/>
              <w:ind w:firstLine="253"/>
              <w:rPr>
                <w:rFonts w:ascii="宋体" w:hAnsi="宋体" w:eastAsia="宋体" w:cs="宋体"/>
                <w:sz w:val="24"/>
                <w:szCs w:val="24"/>
              </w:rPr>
            </w:pPr>
            <w:r>
              <w:rPr>
                <w:rFonts w:hint="eastAsia" w:ascii="宋体" w:hAnsi="宋体" w:eastAsia="宋体" w:cs="宋体"/>
                <w:spacing w:val="-2"/>
                <w:sz w:val="24"/>
                <w:szCs w:val="24"/>
                <w:lang w:eastAsia="zh-CN"/>
              </w:rPr>
              <w:t>（</w:t>
            </w:r>
            <w:r>
              <w:rPr>
                <w:rFonts w:ascii="宋体" w:hAnsi="宋体" w:eastAsia="宋体" w:cs="宋体"/>
                <w:spacing w:val="-2"/>
                <w:sz w:val="24"/>
                <w:szCs w:val="24"/>
              </w:rPr>
              <w:t>附</w:t>
            </w:r>
            <w:r>
              <w:rPr>
                <w:rFonts w:hint="eastAsia" w:ascii="宋体" w:hAnsi="宋体" w:eastAsia="宋体" w:cs="宋体"/>
                <w:spacing w:val="-2"/>
                <w:sz w:val="24"/>
                <w:szCs w:val="24"/>
                <w:lang w:eastAsia="zh-CN"/>
              </w:rPr>
              <w:t>：</w:t>
            </w:r>
            <w:r>
              <w:rPr>
                <w:rFonts w:ascii="宋体" w:hAnsi="宋体" w:eastAsia="宋体" w:cs="宋体"/>
                <w:spacing w:val="-2"/>
                <w:sz w:val="24"/>
                <w:szCs w:val="24"/>
              </w:rPr>
              <w:t>处理决定执法文书</w:t>
            </w:r>
            <w:r>
              <w:rPr>
                <w:rFonts w:hint="eastAsia" w:ascii="宋体" w:hAnsi="宋体" w:eastAsia="宋体" w:cs="宋体"/>
                <w:spacing w:val="-2"/>
                <w:sz w:val="24"/>
                <w:szCs w:val="24"/>
                <w:lang w:eastAsia="zh-CN"/>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915" w:type="dxa"/>
            <w:vMerge w:val="restart"/>
            <w:tcBorders>
              <w:top w:val="single" w:color="000000" w:sz="2" w:space="0"/>
              <w:bottom w:val="nil"/>
            </w:tcBorders>
            <w:noWrap w:val="0"/>
            <w:vAlign w:val="top"/>
          </w:tcPr>
          <w:p>
            <w:pPr>
              <w:spacing w:line="357" w:lineRule="auto"/>
              <w:rPr>
                <w:rFonts w:ascii="Arial"/>
                <w:sz w:val="21"/>
              </w:rPr>
            </w:pPr>
          </w:p>
          <w:p>
            <w:pPr>
              <w:spacing w:line="357" w:lineRule="auto"/>
              <w:rPr>
                <w:rFonts w:ascii="Arial"/>
                <w:sz w:val="21"/>
              </w:rPr>
            </w:pPr>
          </w:p>
          <w:p>
            <w:pPr>
              <w:spacing w:before="78" w:line="321" w:lineRule="exact"/>
              <w:ind w:firstLine="184"/>
              <w:rPr>
                <w:rFonts w:ascii="宋体" w:hAnsi="宋体" w:eastAsia="宋体" w:cs="宋体"/>
                <w:sz w:val="24"/>
                <w:szCs w:val="24"/>
              </w:rPr>
            </w:pPr>
            <w:r>
              <w:rPr>
                <w:rFonts w:ascii="宋体" w:hAnsi="宋体" w:eastAsia="宋体" w:cs="宋体"/>
                <w:spacing w:val="-3"/>
                <w:position w:val="5"/>
                <w:sz w:val="24"/>
                <w:szCs w:val="24"/>
              </w:rPr>
              <w:t>奖励</w:t>
            </w:r>
          </w:p>
          <w:p>
            <w:pPr>
              <w:spacing w:line="220" w:lineRule="auto"/>
              <w:ind w:firstLine="184"/>
              <w:rPr>
                <w:rFonts w:ascii="宋体" w:hAnsi="宋体" w:eastAsia="宋体" w:cs="宋体"/>
                <w:sz w:val="24"/>
                <w:szCs w:val="24"/>
              </w:rPr>
            </w:pPr>
            <w:r>
              <w:rPr>
                <w:rFonts w:ascii="宋体" w:hAnsi="宋体" w:eastAsia="宋体" w:cs="宋体"/>
                <w:spacing w:val="5"/>
                <w:sz w:val="24"/>
                <w:szCs w:val="24"/>
              </w:rPr>
              <w:t>建议</w:t>
            </w:r>
          </w:p>
        </w:tc>
        <w:tc>
          <w:tcPr>
            <w:tcW w:w="1657" w:type="dxa"/>
            <w:tcBorders>
              <w:top w:val="single" w:color="000000" w:sz="2" w:space="0"/>
              <w:bottom w:val="single" w:color="000000" w:sz="2" w:space="0"/>
            </w:tcBorders>
            <w:noWrap w:val="0"/>
            <w:vAlign w:val="top"/>
          </w:tcPr>
          <w:p>
            <w:pPr>
              <w:spacing w:before="106" w:line="219" w:lineRule="auto"/>
              <w:ind w:firstLine="120"/>
              <w:rPr>
                <w:rFonts w:ascii="宋体" w:hAnsi="宋体" w:eastAsia="宋体" w:cs="宋体"/>
                <w:sz w:val="24"/>
                <w:szCs w:val="24"/>
              </w:rPr>
            </w:pPr>
            <w:r>
              <w:rPr>
                <w:rFonts w:ascii="宋体" w:hAnsi="宋体" w:eastAsia="宋体" w:cs="宋体"/>
                <w:spacing w:val="1"/>
                <w:sz w:val="24"/>
                <w:szCs w:val="24"/>
              </w:rPr>
              <w:t>有无罚没收入</w:t>
            </w:r>
          </w:p>
        </w:tc>
        <w:tc>
          <w:tcPr>
            <w:tcW w:w="2806" w:type="dxa"/>
            <w:gridSpan w:val="3"/>
            <w:tcBorders>
              <w:top w:val="single" w:color="000000" w:sz="2" w:space="0"/>
              <w:bottom w:val="single" w:color="000000" w:sz="2" w:space="0"/>
            </w:tcBorders>
            <w:noWrap w:val="0"/>
            <w:vAlign w:val="top"/>
          </w:tcPr>
          <w:p>
            <w:pPr>
              <w:rPr>
                <w:rFonts w:ascii="Arial"/>
                <w:sz w:val="21"/>
              </w:rPr>
            </w:pPr>
          </w:p>
        </w:tc>
        <w:tc>
          <w:tcPr>
            <w:tcW w:w="989" w:type="dxa"/>
            <w:tcBorders>
              <w:top w:val="single" w:color="000000" w:sz="2" w:space="0"/>
              <w:bottom w:val="single" w:color="000000" w:sz="2" w:space="0"/>
            </w:tcBorders>
            <w:noWrap w:val="0"/>
            <w:vAlign w:val="top"/>
          </w:tcPr>
          <w:p>
            <w:pPr>
              <w:spacing w:before="106" w:line="227" w:lineRule="auto"/>
              <w:ind w:firstLine="117"/>
              <w:rPr>
                <w:rFonts w:ascii="宋体" w:hAnsi="宋体" w:eastAsia="宋体" w:cs="宋体"/>
                <w:sz w:val="23"/>
                <w:szCs w:val="23"/>
              </w:rPr>
            </w:pPr>
            <w:r>
              <w:rPr>
                <w:rFonts w:ascii="宋体" w:hAnsi="宋体" w:eastAsia="宋体" w:cs="宋体"/>
                <w:spacing w:val="-15"/>
                <w:sz w:val="23"/>
                <w:szCs w:val="23"/>
              </w:rPr>
              <w:t>罚没金额</w:t>
            </w:r>
          </w:p>
        </w:tc>
        <w:tc>
          <w:tcPr>
            <w:tcW w:w="2242"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915" w:type="dxa"/>
            <w:vMerge w:val="continue"/>
            <w:tcBorders>
              <w:top w:val="nil"/>
              <w:bottom w:val="single" w:color="000000" w:sz="2" w:space="0"/>
            </w:tcBorders>
            <w:noWrap w:val="0"/>
            <w:vAlign w:val="top"/>
          </w:tcPr>
          <w:p>
            <w:pPr>
              <w:rPr>
                <w:rFonts w:ascii="Arial"/>
                <w:sz w:val="21"/>
              </w:rPr>
            </w:pPr>
          </w:p>
        </w:tc>
        <w:tc>
          <w:tcPr>
            <w:tcW w:w="7694" w:type="dxa"/>
            <w:gridSpan w:val="7"/>
            <w:tcBorders>
              <w:top w:val="single" w:color="000000" w:sz="2" w:space="0"/>
              <w:bottom w:val="single" w:color="000000" w:sz="2" w:space="0"/>
            </w:tcBorders>
            <w:noWrap w:val="0"/>
            <w:vAlign w:val="top"/>
          </w:tcPr>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78" w:line="219" w:lineRule="auto"/>
              <w:ind w:firstLine="5481"/>
              <w:rPr>
                <w:rFonts w:ascii="宋体" w:hAnsi="宋体" w:eastAsia="宋体" w:cs="宋体"/>
                <w:sz w:val="24"/>
                <w:szCs w:val="24"/>
              </w:rPr>
            </w:pPr>
            <w:r>
              <w:rPr>
                <w:rFonts w:ascii="宋体" w:hAnsi="宋体" w:eastAsia="宋体" w:cs="宋体"/>
                <w:spacing w:val="12"/>
                <w:sz w:val="24"/>
                <w:szCs w:val="24"/>
              </w:rPr>
              <w:t>经办人</w:t>
            </w:r>
            <w:r>
              <w:rPr>
                <w:rFonts w:hint="eastAsia" w:ascii="宋体" w:hAnsi="宋体" w:eastAsia="宋体" w:cs="宋体"/>
                <w:spacing w:val="12"/>
                <w:sz w:val="24"/>
                <w:szCs w:val="24"/>
                <w:lang w:eastAsia="zh-CN"/>
              </w:rPr>
              <w:t>：</w:t>
            </w:r>
          </w:p>
          <w:p>
            <w:pPr>
              <w:spacing w:before="25" w:line="219" w:lineRule="auto"/>
              <w:ind w:firstLine="323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36"/>
                <w:sz w:val="24"/>
                <w:szCs w:val="24"/>
              </w:rPr>
              <w:t xml:space="preserve">  </w:t>
            </w:r>
            <w:r>
              <w:rPr>
                <w:rFonts w:ascii="宋体" w:hAnsi="宋体" w:eastAsia="宋体" w:cs="宋体"/>
                <w:spacing w:val="-9"/>
                <w:sz w:val="24"/>
                <w:szCs w:val="24"/>
              </w:rPr>
              <w:t>月</w:t>
            </w:r>
            <w:r>
              <w:rPr>
                <w:rFonts w:ascii="宋体" w:hAnsi="宋体" w:eastAsia="宋体" w:cs="宋体"/>
                <w:spacing w:val="54"/>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915" w:type="dxa"/>
            <w:tcBorders>
              <w:top w:val="single" w:color="000000" w:sz="2" w:space="0"/>
              <w:bottom w:val="single" w:color="000000" w:sz="2" w:space="0"/>
            </w:tcBorders>
            <w:noWrap w:val="0"/>
            <w:vAlign w:val="top"/>
          </w:tcPr>
          <w:p>
            <w:pPr>
              <w:spacing w:before="216" w:line="241" w:lineRule="auto"/>
              <w:ind w:left="184" w:right="171"/>
              <w:rPr>
                <w:rFonts w:ascii="宋体" w:hAnsi="宋体" w:eastAsia="宋体" w:cs="宋体"/>
                <w:sz w:val="24"/>
                <w:szCs w:val="24"/>
              </w:rPr>
            </w:pPr>
            <w:r>
              <w:rPr>
                <w:rFonts w:ascii="宋体" w:hAnsi="宋体" w:eastAsia="宋体" w:cs="宋体"/>
                <w:spacing w:val="7"/>
                <w:sz w:val="24"/>
                <w:szCs w:val="24"/>
              </w:rPr>
              <w:t>经办</w:t>
            </w:r>
            <w:r>
              <w:rPr>
                <w:rFonts w:ascii="宋体" w:hAnsi="宋体" w:eastAsia="宋体" w:cs="宋体"/>
                <w:sz w:val="24"/>
                <w:szCs w:val="24"/>
              </w:rPr>
              <w:t xml:space="preserve"> </w:t>
            </w:r>
            <w:r>
              <w:rPr>
                <w:rFonts w:ascii="宋体" w:hAnsi="宋体" w:eastAsia="宋体" w:cs="宋体"/>
                <w:spacing w:val="13"/>
                <w:sz w:val="24"/>
                <w:szCs w:val="24"/>
              </w:rPr>
              <w:t>部门</w:t>
            </w:r>
            <w:r>
              <w:rPr>
                <w:rFonts w:ascii="宋体" w:hAnsi="宋体" w:eastAsia="宋体" w:cs="宋体"/>
                <w:spacing w:val="1"/>
                <w:sz w:val="24"/>
                <w:szCs w:val="24"/>
              </w:rPr>
              <w:t xml:space="preserve"> </w:t>
            </w:r>
            <w:r>
              <w:rPr>
                <w:rFonts w:ascii="宋体" w:hAnsi="宋体" w:eastAsia="宋体" w:cs="宋体"/>
                <w:spacing w:val="7"/>
                <w:sz w:val="24"/>
                <w:szCs w:val="24"/>
              </w:rPr>
              <w:t>审核</w:t>
            </w:r>
            <w:r>
              <w:rPr>
                <w:rFonts w:ascii="宋体" w:hAnsi="宋体" w:eastAsia="宋体" w:cs="宋体"/>
                <w:sz w:val="24"/>
                <w:szCs w:val="24"/>
              </w:rPr>
              <w:t xml:space="preserve"> </w:t>
            </w:r>
            <w:r>
              <w:rPr>
                <w:rFonts w:ascii="宋体" w:hAnsi="宋体" w:eastAsia="宋体" w:cs="宋体"/>
                <w:spacing w:val="6"/>
                <w:sz w:val="24"/>
                <w:szCs w:val="24"/>
              </w:rPr>
              <w:t>意见</w:t>
            </w:r>
          </w:p>
        </w:tc>
        <w:tc>
          <w:tcPr>
            <w:tcW w:w="7694" w:type="dxa"/>
            <w:gridSpan w:val="7"/>
            <w:tcBorders>
              <w:top w:val="single" w:color="000000" w:sz="2" w:space="0"/>
              <w:bottom w:val="single" w:color="000000" w:sz="2" w:space="0"/>
            </w:tcBorders>
            <w:noWrap w:val="0"/>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78" w:line="205" w:lineRule="auto"/>
              <w:ind w:firstLine="324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9"/>
                <w:sz w:val="24"/>
                <w:szCs w:val="24"/>
              </w:rPr>
              <w:t xml:space="preserve"> </w:t>
            </w:r>
            <w:r>
              <w:rPr>
                <w:rFonts w:hint="eastAsia" w:ascii="宋体" w:hAnsi="宋体" w:eastAsia="宋体" w:cs="宋体"/>
                <w:spacing w:val="19"/>
                <w:sz w:val="24"/>
                <w:szCs w:val="24"/>
                <w:lang w:val="en-US" w:eastAsia="zh-CN"/>
              </w:rPr>
              <w:t xml:space="preserve"> </w:t>
            </w:r>
            <w:r>
              <w:rPr>
                <w:rFonts w:ascii="宋体" w:hAnsi="宋体" w:eastAsia="宋体" w:cs="宋体"/>
                <w:spacing w:val="19"/>
                <w:sz w:val="24"/>
                <w:szCs w:val="24"/>
              </w:rPr>
              <w:t xml:space="preserve"> </w:t>
            </w:r>
            <w:r>
              <w:rPr>
                <w:rFonts w:ascii="宋体" w:hAnsi="宋体" w:eastAsia="宋体" w:cs="宋体"/>
                <w:spacing w:val="-9"/>
                <w:sz w:val="24"/>
                <w:szCs w:val="24"/>
              </w:rPr>
              <w:t>月</w:t>
            </w:r>
            <w:r>
              <w:rPr>
                <w:rFonts w:ascii="宋体" w:hAnsi="宋体" w:eastAsia="宋体" w:cs="宋体"/>
                <w:spacing w:val="36"/>
                <w:sz w:val="24"/>
                <w:szCs w:val="24"/>
              </w:rPr>
              <w:t xml:space="preserve"> </w:t>
            </w:r>
            <w:r>
              <w:rPr>
                <w:rFonts w:hint="eastAsia" w:ascii="宋体" w:hAnsi="宋体" w:eastAsia="宋体" w:cs="宋体"/>
                <w:spacing w:val="36"/>
                <w:sz w:val="24"/>
                <w:szCs w:val="24"/>
                <w:lang w:val="en-US" w:eastAsia="zh-CN"/>
              </w:rPr>
              <w:t xml:space="preserve"> </w:t>
            </w:r>
            <w:r>
              <w:rPr>
                <w:rFonts w:ascii="宋体" w:hAnsi="宋体" w:eastAsia="宋体" w:cs="宋体"/>
                <w:spacing w:val="36"/>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915" w:type="dxa"/>
            <w:tcBorders>
              <w:top w:val="single" w:color="000000" w:sz="2" w:space="0"/>
              <w:bottom w:val="single" w:color="000000" w:sz="2" w:space="0"/>
            </w:tcBorders>
            <w:noWrap w:val="0"/>
            <w:vAlign w:val="top"/>
          </w:tcPr>
          <w:p>
            <w:pPr>
              <w:spacing w:before="47" w:line="232" w:lineRule="auto"/>
              <w:ind w:left="184" w:right="171"/>
              <w:rPr>
                <w:rFonts w:ascii="宋体" w:hAnsi="宋体" w:eastAsia="宋体" w:cs="宋体"/>
                <w:sz w:val="24"/>
                <w:szCs w:val="24"/>
              </w:rPr>
            </w:pPr>
            <w:r>
              <w:rPr>
                <w:rFonts w:ascii="宋体" w:hAnsi="宋体" w:eastAsia="宋体" w:cs="宋体"/>
                <w:spacing w:val="5"/>
                <w:sz w:val="24"/>
                <w:szCs w:val="24"/>
              </w:rPr>
              <w:t>财务</w:t>
            </w:r>
            <w:r>
              <w:rPr>
                <w:rFonts w:ascii="宋体" w:hAnsi="宋体" w:eastAsia="宋体" w:cs="宋体"/>
                <w:spacing w:val="1"/>
                <w:sz w:val="24"/>
                <w:szCs w:val="24"/>
              </w:rPr>
              <w:t xml:space="preserve"> </w:t>
            </w:r>
            <w:r>
              <w:rPr>
                <w:rFonts w:ascii="宋体" w:hAnsi="宋体" w:eastAsia="宋体" w:cs="宋体"/>
                <w:spacing w:val="13"/>
                <w:sz w:val="24"/>
                <w:szCs w:val="24"/>
              </w:rPr>
              <w:t>部门</w:t>
            </w:r>
            <w:r>
              <w:rPr>
                <w:rFonts w:ascii="宋体" w:hAnsi="宋体" w:eastAsia="宋体" w:cs="宋体"/>
                <w:spacing w:val="1"/>
                <w:sz w:val="24"/>
                <w:szCs w:val="24"/>
              </w:rPr>
              <w:t xml:space="preserve"> </w:t>
            </w:r>
            <w:r>
              <w:rPr>
                <w:rFonts w:ascii="宋体" w:hAnsi="宋体" w:eastAsia="宋体" w:cs="宋体"/>
                <w:spacing w:val="7"/>
                <w:sz w:val="24"/>
                <w:szCs w:val="24"/>
              </w:rPr>
              <w:t>审核</w:t>
            </w:r>
            <w:r>
              <w:rPr>
                <w:rFonts w:ascii="宋体" w:hAnsi="宋体" w:eastAsia="宋体" w:cs="宋体"/>
                <w:sz w:val="24"/>
                <w:szCs w:val="24"/>
              </w:rPr>
              <w:t xml:space="preserve"> </w:t>
            </w:r>
            <w:r>
              <w:rPr>
                <w:rFonts w:ascii="宋体" w:hAnsi="宋体" w:eastAsia="宋体" w:cs="宋体"/>
                <w:spacing w:val="6"/>
                <w:sz w:val="24"/>
                <w:szCs w:val="24"/>
              </w:rPr>
              <w:t>意见</w:t>
            </w:r>
          </w:p>
        </w:tc>
        <w:tc>
          <w:tcPr>
            <w:tcW w:w="7694" w:type="dxa"/>
            <w:gridSpan w:val="7"/>
            <w:tcBorders>
              <w:top w:val="single" w:color="000000" w:sz="2" w:space="0"/>
              <w:bottom w:val="single" w:color="000000" w:sz="2" w:space="0"/>
            </w:tcBorders>
            <w:noWrap w:val="0"/>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78" w:line="204" w:lineRule="auto"/>
              <w:ind w:firstLine="324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16"/>
                <w:sz w:val="24"/>
                <w:szCs w:val="24"/>
              </w:rPr>
              <w:t xml:space="preserve"> </w:t>
            </w:r>
            <w:r>
              <w:rPr>
                <w:rFonts w:hint="eastAsia" w:ascii="宋体" w:hAnsi="宋体" w:eastAsia="宋体" w:cs="宋体"/>
                <w:spacing w:val="16"/>
                <w:sz w:val="24"/>
                <w:szCs w:val="24"/>
                <w:lang w:val="en-US" w:eastAsia="zh-CN"/>
              </w:rPr>
              <w:t xml:space="preserve"> </w:t>
            </w:r>
            <w:r>
              <w:rPr>
                <w:rFonts w:ascii="宋体" w:hAnsi="宋体" w:eastAsia="宋体" w:cs="宋体"/>
                <w:spacing w:val="16"/>
                <w:sz w:val="24"/>
                <w:szCs w:val="24"/>
              </w:rPr>
              <w:t xml:space="preserve"> </w:t>
            </w:r>
            <w:r>
              <w:rPr>
                <w:rFonts w:ascii="宋体" w:hAnsi="宋体" w:eastAsia="宋体" w:cs="宋体"/>
                <w:spacing w:val="-9"/>
                <w:sz w:val="24"/>
                <w:szCs w:val="24"/>
              </w:rPr>
              <w:t>月</w:t>
            </w:r>
            <w:r>
              <w:rPr>
                <w:rFonts w:ascii="宋体" w:hAnsi="宋体" w:eastAsia="宋体" w:cs="宋体"/>
                <w:spacing w:val="34"/>
                <w:sz w:val="24"/>
                <w:szCs w:val="24"/>
              </w:rPr>
              <w:t xml:space="preserve"> </w:t>
            </w:r>
            <w:r>
              <w:rPr>
                <w:rFonts w:hint="eastAsia" w:ascii="宋体" w:hAnsi="宋体" w:eastAsia="宋体" w:cs="宋体"/>
                <w:spacing w:val="34"/>
                <w:sz w:val="24"/>
                <w:szCs w:val="24"/>
                <w:lang w:val="en-US" w:eastAsia="zh-CN"/>
              </w:rPr>
              <w:t xml:space="preserve"> </w:t>
            </w:r>
            <w:r>
              <w:rPr>
                <w:rFonts w:ascii="宋体" w:hAnsi="宋体" w:eastAsia="宋体" w:cs="宋体"/>
                <w:spacing w:val="34"/>
                <w:sz w:val="24"/>
                <w:szCs w:val="24"/>
              </w:rPr>
              <w:t xml:space="preserve"> </w:t>
            </w:r>
            <w:r>
              <w:rPr>
                <w:rFonts w:ascii="宋体" w:hAnsi="宋体" w:eastAsia="宋体" w:cs="宋体"/>
                <w:spacing w:val="-9"/>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trPr>
        <w:tc>
          <w:tcPr>
            <w:tcW w:w="915" w:type="dxa"/>
            <w:tcBorders>
              <w:top w:val="single" w:color="000000" w:sz="2" w:space="0"/>
              <w:bottom w:val="single" w:color="000000" w:sz="2" w:space="0"/>
            </w:tcBorders>
            <w:noWrap w:val="0"/>
            <w:vAlign w:val="top"/>
          </w:tcPr>
          <w:p>
            <w:pPr>
              <w:spacing w:line="280" w:lineRule="auto"/>
              <w:rPr>
                <w:rFonts w:ascii="Arial"/>
                <w:sz w:val="21"/>
              </w:rPr>
            </w:pPr>
          </w:p>
          <w:p>
            <w:pPr>
              <w:spacing w:before="78" w:line="220" w:lineRule="auto"/>
              <w:ind w:firstLine="184"/>
              <w:rPr>
                <w:rFonts w:ascii="宋体" w:hAnsi="宋体" w:eastAsia="宋体" w:cs="宋体"/>
                <w:sz w:val="24"/>
                <w:szCs w:val="24"/>
              </w:rPr>
            </w:pPr>
            <w:r>
              <w:rPr>
                <w:rFonts w:ascii="宋体" w:hAnsi="宋体" w:eastAsia="宋体" w:cs="宋体"/>
                <w:spacing w:val="-4"/>
                <w:sz w:val="24"/>
                <w:szCs w:val="24"/>
              </w:rPr>
              <w:t>局领</w:t>
            </w:r>
          </w:p>
          <w:p>
            <w:pPr>
              <w:spacing w:before="24" w:line="220" w:lineRule="auto"/>
              <w:ind w:firstLine="184"/>
              <w:rPr>
                <w:rFonts w:ascii="宋体" w:hAnsi="宋体" w:eastAsia="宋体" w:cs="宋体"/>
                <w:sz w:val="24"/>
                <w:szCs w:val="24"/>
              </w:rPr>
            </w:pPr>
            <w:r>
              <w:rPr>
                <w:rFonts w:ascii="宋体" w:hAnsi="宋体" w:eastAsia="宋体" w:cs="宋体"/>
                <w:spacing w:val="10"/>
                <w:sz w:val="24"/>
                <w:szCs w:val="24"/>
              </w:rPr>
              <w:t>导审</w:t>
            </w:r>
          </w:p>
          <w:p>
            <w:pPr>
              <w:spacing w:before="46" w:line="221" w:lineRule="auto"/>
              <w:ind w:firstLine="305"/>
              <w:rPr>
                <w:rFonts w:ascii="宋体" w:hAnsi="宋体" w:eastAsia="宋体" w:cs="宋体"/>
                <w:sz w:val="24"/>
                <w:szCs w:val="24"/>
              </w:rPr>
            </w:pPr>
            <w:r>
              <w:rPr>
                <w:rFonts w:ascii="宋体" w:hAnsi="宋体" w:eastAsia="宋体" w:cs="宋体"/>
                <w:sz w:val="24"/>
                <w:szCs w:val="24"/>
              </w:rPr>
              <w:t>批</w:t>
            </w:r>
          </w:p>
        </w:tc>
        <w:tc>
          <w:tcPr>
            <w:tcW w:w="7694" w:type="dxa"/>
            <w:gridSpan w:val="7"/>
            <w:tcBorders>
              <w:top w:val="single" w:color="000000" w:sz="2" w:space="0"/>
              <w:bottom w:val="single" w:color="000000" w:sz="2" w:space="0"/>
            </w:tcBorders>
            <w:noWrap w:val="0"/>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78" w:line="192" w:lineRule="auto"/>
              <w:ind w:firstLine="3241"/>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21"/>
                <w:sz w:val="24"/>
                <w:szCs w:val="24"/>
              </w:rPr>
              <w:t xml:space="preserve"> </w:t>
            </w:r>
            <w:r>
              <w:rPr>
                <w:rFonts w:hint="eastAsia" w:ascii="宋体" w:hAnsi="宋体" w:eastAsia="宋体" w:cs="宋体"/>
                <w:spacing w:val="21"/>
                <w:sz w:val="24"/>
                <w:szCs w:val="24"/>
                <w:lang w:val="en-US" w:eastAsia="zh-CN"/>
              </w:rPr>
              <w:t xml:space="preserve"> </w:t>
            </w:r>
            <w:r>
              <w:rPr>
                <w:rFonts w:ascii="宋体" w:hAnsi="宋体" w:eastAsia="宋体" w:cs="宋体"/>
                <w:spacing w:val="21"/>
                <w:sz w:val="24"/>
                <w:szCs w:val="24"/>
              </w:rPr>
              <w:t xml:space="preserve"> </w:t>
            </w:r>
            <w:r>
              <w:rPr>
                <w:rFonts w:ascii="宋体" w:hAnsi="宋体" w:eastAsia="宋体" w:cs="宋体"/>
                <w:spacing w:val="-9"/>
                <w:sz w:val="24"/>
                <w:szCs w:val="24"/>
              </w:rPr>
              <w:t>月</w:t>
            </w:r>
            <w:r>
              <w:rPr>
                <w:rFonts w:ascii="宋体" w:hAnsi="宋体" w:eastAsia="宋体" w:cs="宋体"/>
                <w:spacing w:val="39"/>
                <w:sz w:val="24"/>
                <w:szCs w:val="24"/>
              </w:rPr>
              <w:t xml:space="preserve">  </w:t>
            </w:r>
            <w:r>
              <w:rPr>
                <w:rFonts w:hint="eastAsia" w:ascii="宋体" w:hAnsi="宋体" w:eastAsia="宋体" w:cs="宋体"/>
                <w:spacing w:val="39"/>
                <w:sz w:val="24"/>
                <w:szCs w:val="24"/>
                <w:lang w:val="en-US" w:eastAsia="zh-CN"/>
              </w:rPr>
              <w:t xml:space="preserve"> </w:t>
            </w:r>
            <w:r>
              <w:rPr>
                <w:rFonts w:ascii="宋体" w:hAnsi="宋体" w:eastAsia="宋体" w:cs="宋体"/>
                <w:spacing w:val="-9"/>
                <w:sz w:val="24"/>
                <w:szCs w:val="24"/>
              </w:rPr>
              <w:t>日</w:t>
            </w:r>
          </w:p>
        </w:tc>
      </w:tr>
    </w:tbl>
    <w:p>
      <w:pPr>
        <w:sectPr>
          <w:footerReference r:id="rId4" w:type="default"/>
          <w:pgSz w:w="11910" w:h="16840"/>
          <w:pgMar w:top="1431" w:right="1685" w:bottom="1497" w:left="1599" w:header="0" w:footer="1300" w:gutter="0"/>
          <w:cols w:space="720" w:num="1"/>
        </w:sectPr>
      </w:pPr>
    </w:p>
    <w:p>
      <w:pPr>
        <w:spacing w:before="110" w:line="219" w:lineRule="auto"/>
        <w:rPr>
          <w:rFonts w:ascii="宋体" w:hAnsi="宋体" w:eastAsia="宋体" w:cs="宋体"/>
          <w:sz w:val="34"/>
          <w:szCs w:val="34"/>
        </w:rPr>
      </w:pPr>
      <w:r>
        <w:rPr>
          <w:rFonts w:ascii="宋体" w:hAnsi="宋体" w:eastAsia="宋体" w:cs="宋体"/>
          <w:spacing w:val="-3"/>
          <w:sz w:val="34"/>
          <w:szCs w:val="34"/>
        </w:rPr>
        <w:t>附件3:</w:t>
      </w:r>
    </w:p>
    <w:p>
      <w:pPr>
        <w:spacing w:before="173" w:line="219" w:lineRule="auto"/>
        <w:ind w:firstLine="3101"/>
        <w:rPr>
          <w:rFonts w:ascii="宋体" w:hAnsi="宋体" w:eastAsia="宋体" w:cs="宋体"/>
          <w:sz w:val="43"/>
          <w:szCs w:val="43"/>
        </w:rPr>
      </w:pPr>
      <w:r>
        <w:rPr>
          <w:rFonts w:ascii="宋体" w:hAnsi="宋体" w:eastAsia="宋体" w:cs="宋体"/>
          <w:spacing w:val="4"/>
          <w:sz w:val="43"/>
          <w:szCs w:val="43"/>
        </w:rPr>
        <w:t>举报奖励金领取单</w:t>
      </w:r>
    </w:p>
    <w:p/>
    <w:p>
      <w:pPr>
        <w:spacing w:line="94" w:lineRule="exact"/>
      </w:pPr>
    </w:p>
    <w:p>
      <w:pPr>
        <w:sectPr>
          <w:footerReference r:id="rId5" w:type="default"/>
          <w:pgSz w:w="11910" w:h="16840"/>
          <w:pgMar w:top="1431" w:right="1125" w:bottom="1509" w:left="1175" w:header="0" w:footer="1270" w:gutter="0"/>
          <w:cols w:space="720" w:num="1"/>
        </w:sectPr>
      </w:pPr>
    </w:p>
    <w:p>
      <w:pPr>
        <w:spacing w:before="45" w:line="184" w:lineRule="auto"/>
        <w:ind w:firstLine="474"/>
        <w:rPr>
          <w:rFonts w:ascii="宋体" w:hAnsi="宋体" w:eastAsia="宋体" w:cs="宋体"/>
          <w:sz w:val="22"/>
          <w:szCs w:val="22"/>
        </w:rPr>
      </w:pPr>
      <w:r>
        <w:rPr>
          <w:rFonts w:ascii="宋体" w:hAnsi="宋体" w:eastAsia="宋体" w:cs="宋体"/>
          <w:spacing w:val="-3"/>
          <w:sz w:val="22"/>
          <w:szCs w:val="22"/>
        </w:rPr>
        <w:t>单位</w:t>
      </w:r>
      <w:r>
        <w:rPr>
          <w:rFonts w:hint="eastAsia" w:ascii="宋体" w:hAnsi="宋体" w:eastAsia="宋体" w:cs="宋体"/>
          <w:spacing w:val="-3"/>
          <w:sz w:val="22"/>
          <w:szCs w:val="22"/>
          <w:lang w:eastAsia="zh-CN"/>
        </w:rPr>
        <w:t>：</w:t>
      </w:r>
    </w:p>
    <w:p>
      <w:pPr>
        <w:spacing w:line="14" w:lineRule="auto"/>
        <w:rPr>
          <w:rFonts w:ascii="Arial"/>
          <w:sz w:val="2"/>
        </w:rPr>
      </w:pPr>
      <w:r>
        <w:rPr>
          <w:rFonts w:ascii="Arial" w:hAnsi="Arial" w:eastAsia="Arial" w:cs="Arial"/>
          <w:sz w:val="2"/>
          <w:szCs w:val="2"/>
        </w:rPr>
        <w:br w:type="column"/>
      </w:r>
    </w:p>
    <w:p>
      <w:pPr>
        <w:spacing w:before="42" w:line="185" w:lineRule="auto"/>
        <w:ind w:firstLine="690"/>
        <w:rPr>
          <w:rFonts w:ascii="宋体" w:hAnsi="宋体" w:eastAsia="宋体" w:cs="宋体"/>
          <w:sz w:val="22"/>
          <w:szCs w:val="22"/>
        </w:rPr>
      </w:pPr>
      <w:r>
        <w:rPr>
          <w:rFonts w:ascii="宋体" w:hAnsi="宋体" w:eastAsia="宋体" w:cs="宋体"/>
          <w:spacing w:val="-8"/>
          <w:sz w:val="22"/>
          <w:szCs w:val="22"/>
        </w:rPr>
        <w:t>年</w:t>
      </w:r>
      <w:r>
        <w:rPr>
          <w:rFonts w:ascii="宋体" w:hAnsi="宋体" w:eastAsia="宋体" w:cs="宋体"/>
          <w:spacing w:val="7"/>
          <w:sz w:val="22"/>
          <w:szCs w:val="22"/>
        </w:rPr>
        <w:t xml:space="preserve">    </w:t>
      </w:r>
      <w:r>
        <w:rPr>
          <w:rFonts w:ascii="宋体" w:hAnsi="宋体" w:eastAsia="宋体" w:cs="宋体"/>
          <w:spacing w:val="-8"/>
          <w:sz w:val="22"/>
          <w:szCs w:val="22"/>
        </w:rPr>
        <w:t>月</w:t>
      </w:r>
      <w:r>
        <w:rPr>
          <w:rFonts w:ascii="宋体" w:hAnsi="宋体" w:eastAsia="宋体" w:cs="宋体"/>
          <w:spacing w:val="32"/>
          <w:sz w:val="22"/>
          <w:szCs w:val="22"/>
        </w:rPr>
        <w:t xml:space="preserve">   </w:t>
      </w:r>
      <w:r>
        <w:rPr>
          <w:rFonts w:ascii="宋体" w:hAnsi="宋体" w:eastAsia="宋体" w:cs="宋体"/>
          <w:spacing w:val="-8"/>
          <w:sz w:val="22"/>
          <w:szCs w:val="22"/>
        </w:rPr>
        <w:t>日</w:t>
      </w:r>
    </w:p>
    <w:p>
      <w:pPr>
        <w:sectPr>
          <w:type w:val="continuous"/>
          <w:pgSz w:w="11910" w:h="16840"/>
          <w:pgMar w:top="1431" w:right="1125" w:bottom="1509" w:left="1175" w:header="0" w:footer="1270" w:gutter="0"/>
          <w:cols w:equalWidth="0" w:num="2">
            <w:col w:w="1705" w:space="100"/>
            <w:col w:w="7806"/>
          </w:cols>
        </w:sectPr>
      </w:pPr>
    </w:p>
    <w:p>
      <w:pPr>
        <w:spacing w:line="25" w:lineRule="exact"/>
      </w:pPr>
    </w:p>
    <w:tbl>
      <w:tblPr>
        <w:tblStyle w:val="13"/>
        <w:tblW w:w="95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3"/>
        <w:gridCol w:w="3506"/>
        <w:gridCol w:w="1558"/>
        <w:gridCol w:w="200"/>
        <w:gridCol w:w="2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1793" w:type="dxa"/>
            <w:tcBorders>
              <w:top w:val="single" w:color="000000" w:sz="2" w:space="0"/>
              <w:bottom w:val="single" w:color="000000" w:sz="2" w:space="0"/>
            </w:tcBorders>
            <w:noWrap w:val="0"/>
            <w:vAlign w:val="top"/>
          </w:tcPr>
          <w:p>
            <w:pPr>
              <w:spacing w:line="318" w:lineRule="auto"/>
              <w:rPr>
                <w:rFonts w:ascii="Arial"/>
                <w:sz w:val="21"/>
              </w:rPr>
            </w:pPr>
          </w:p>
          <w:p>
            <w:pPr>
              <w:spacing w:line="318" w:lineRule="auto"/>
              <w:rPr>
                <w:rFonts w:ascii="Arial"/>
                <w:sz w:val="21"/>
              </w:rPr>
            </w:pPr>
          </w:p>
          <w:p>
            <w:pPr>
              <w:spacing w:before="78" w:line="219" w:lineRule="auto"/>
              <w:ind w:firstLine="164"/>
              <w:rPr>
                <w:rFonts w:ascii="宋体" w:hAnsi="宋体" w:eastAsia="宋体" w:cs="宋体"/>
                <w:sz w:val="24"/>
                <w:szCs w:val="24"/>
              </w:rPr>
            </w:pPr>
            <w:r>
              <w:rPr>
                <w:rFonts w:ascii="宋体" w:hAnsi="宋体" w:eastAsia="宋体" w:cs="宋体"/>
                <w:spacing w:val="2"/>
                <w:sz w:val="24"/>
                <w:szCs w:val="24"/>
              </w:rPr>
              <w:t>举报信息名称</w:t>
            </w:r>
          </w:p>
        </w:tc>
        <w:tc>
          <w:tcPr>
            <w:tcW w:w="3506" w:type="dxa"/>
            <w:tcBorders>
              <w:top w:val="single" w:color="000000" w:sz="2" w:space="0"/>
              <w:bottom w:val="single" w:color="000000" w:sz="2" w:space="0"/>
            </w:tcBorders>
            <w:noWrap w:val="0"/>
            <w:vAlign w:val="top"/>
          </w:tcPr>
          <w:p>
            <w:pPr>
              <w:rPr>
                <w:rFonts w:ascii="Arial"/>
                <w:sz w:val="21"/>
              </w:rPr>
            </w:pPr>
          </w:p>
        </w:tc>
        <w:tc>
          <w:tcPr>
            <w:tcW w:w="1758" w:type="dxa"/>
            <w:gridSpan w:val="2"/>
            <w:tcBorders>
              <w:top w:val="single" w:color="000000" w:sz="2" w:space="0"/>
              <w:bottom w:val="single" w:color="000000" w:sz="2" w:space="0"/>
            </w:tcBorders>
            <w:noWrap w:val="0"/>
            <w:vAlign w:val="top"/>
          </w:tcPr>
          <w:p>
            <w:pPr>
              <w:spacing w:line="318" w:lineRule="auto"/>
              <w:rPr>
                <w:rFonts w:ascii="Arial"/>
                <w:sz w:val="21"/>
              </w:rPr>
            </w:pPr>
          </w:p>
          <w:p>
            <w:pPr>
              <w:spacing w:line="318" w:lineRule="auto"/>
              <w:rPr>
                <w:rFonts w:ascii="Arial"/>
                <w:sz w:val="21"/>
              </w:rPr>
            </w:pPr>
          </w:p>
          <w:p>
            <w:pPr>
              <w:spacing w:before="78" w:line="219" w:lineRule="auto"/>
              <w:ind w:firstLine="155"/>
              <w:rPr>
                <w:rFonts w:ascii="宋体" w:hAnsi="宋体" w:eastAsia="宋体" w:cs="宋体"/>
                <w:sz w:val="24"/>
                <w:szCs w:val="24"/>
              </w:rPr>
            </w:pPr>
            <w:r>
              <w:rPr>
                <w:rFonts w:ascii="宋体" w:hAnsi="宋体" w:eastAsia="宋体" w:cs="宋体"/>
                <w:spacing w:val="2"/>
                <w:sz w:val="24"/>
                <w:szCs w:val="24"/>
              </w:rPr>
              <w:t>举报信息编号</w:t>
            </w:r>
          </w:p>
        </w:tc>
        <w:tc>
          <w:tcPr>
            <w:tcW w:w="2542"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1793" w:type="dxa"/>
            <w:tcBorders>
              <w:top w:val="single" w:color="000000" w:sz="2" w:space="0"/>
              <w:bottom w:val="single" w:color="000000" w:sz="2" w:space="0"/>
            </w:tcBorders>
            <w:noWrap w:val="0"/>
            <w:vAlign w:val="top"/>
          </w:tcPr>
          <w:p>
            <w:pPr>
              <w:spacing w:line="315" w:lineRule="auto"/>
              <w:rPr>
                <w:rFonts w:ascii="Arial"/>
                <w:sz w:val="21"/>
              </w:rPr>
            </w:pPr>
          </w:p>
          <w:p>
            <w:pPr>
              <w:spacing w:before="78" w:line="219" w:lineRule="auto"/>
              <w:ind w:firstLine="164"/>
              <w:rPr>
                <w:rFonts w:ascii="宋体" w:hAnsi="宋体" w:eastAsia="宋体" w:cs="宋体"/>
                <w:sz w:val="24"/>
                <w:szCs w:val="24"/>
              </w:rPr>
            </w:pPr>
            <w:r>
              <w:rPr>
                <w:rFonts w:ascii="宋体" w:hAnsi="宋体" w:eastAsia="宋体" w:cs="宋体"/>
                <w:spacing w:val="-2"/>
                <w:sz w:val="24"/>
                <w:szCs w:val="24"/>
              </w:rPr>
              <w:t>举报奖励金额</w:t>
            </w:r>
          </w:p>
        </w:tc>
        <w:tc>
          <w:tcPr>
            <w:tcW w:w="7806" w:type="dxa"/>
            <w:gridSpan w:val="4"/>
            <w:tcBorders>
              <w:top w:val="single" w:color="000000" w:sz="2" w:space="0"/>
              <w:bottom w:val="single" w:color="000000" w:sz="2" w:space="0"/>
            </w:tcBorders>
            <w:noWrap w:val="0"/>
            <w:vAlign w:val="top"/>
          </w:tcPr>
          <w:p>
            <w:pPr>
              <w:spacing w:line="268" w:lineRule="auto"/>
              <w:rPr>
                <w:rFonts w:ascii="Arial"/>
                <w:sz w:val="21"/>
              </w:rPr>
            </w:pPr>
          </w:p>
          <w:p>
            <w:pPr>
              <w:spacing w:before="101" w:line="220" w:lineRule="auto"/>
              <w:ind w:firstLine="112"/>
              <w:rPr>
                <w:rFonts w:ascii="宋体" w:hAnsi="宋体" w:eastAsia="宋体" w:cs="宋体"/>
                <w:sz w:val="31"/>
                <w:szCs w:val="31"/>
              </w:rPr>
            </w:pPr>
            <w:r>
              <w:rPr>
                <w:rFonts w:ascii="宋体" w:hAnsi="宋体" w:eastAsia="宋体" w:cs="宋体"/>
                <w:spacing w:val="-1"/>
                <w:sz w:val="31"/>
                <w:szCs w:val="31"/>
              </w:rPr>
              <w:t>￥:</w:t>
            </w:r>
            <w:r>
              <w:rPr>
                <w:rFonts w:hint="eastAsia" w:ascii="宋体" w:hAnsi="宋体" w:eastAsia="宋体" w:cs="宋体"/>
                <w:spacing w:val="-1"/>
                <w:sz w:val="31"/>
                <w:szCs w:val="31"/>
                <w:lang w:val="en-US" w:eastAsia="zh-CN"/>
              </w:rPr>
              <w:t xml:space="preserve">       </w:t>
            </w:r>
            <w:r>
              <w:rPr>
                <w:rFonts w:ascii="宋体" w:hAnsi="宋体" w:eastAsia="宋体" w:cs="宋体"/>
                <w:spacing w:val="-1"/>
                <w:sz w:val="31"/>
                <w:szCs w:val="31"/>
              </w:rPr>
              <w:t>大写</w:t>
            </w:r>
            <w:r>
              <w:rPr>
                <w:rFonts w:hint="eastAsia" w:ascii="宋体" w:hAnsi="宋体" w:eastAsia="宋体" w:cs="宋体"/>
                <w:spacing w:val="-1"/>
                <w:sz w:val="31"/>
                <w:szCs w:val="3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793" w:type="dxa"/>
            <w:tcBorders>
              <w:top w:val="single" w:color="000000" w:sz="2" w:space="0"/>
              <w:bottom w:val="single" w:color="000000" w:sz="2" w:space="0"/>
            </w:tcBorders>
            <w:noWrap w:val="0"/>
            <w:vAlign w:val="top"/>
          </w:tcPr>
          <w:p>
            <w:pPr>
              <w:spacing w:line="309" w:lineRule="auto"/>
              <w:rPr>
                <w:rFonts w:ascii="Arial"/>
                <w:sz w:val="21"/>
              </w:rPr>
            </w:pPr>
          </w:p>
          <w:p>
            <w:pPr>
              <w:spacing w:before="78" w:line="219" w:lineRule="auto"/>
              <w:ind w:firstLine="404"/>
              <w:rPr>
                <w:rFonts w:ascii="宋体" w:hAnsi="宋体" w:eastAsia="宋体" w:cs="宋体"/>
                <w:sz w:val="24"/>
                <w:szCs w:val="24"/>
              </w:rPr>
            </w:pPr>
            <w:r>
              <w:rPr>
                <w:rFonts w:ascii="宋体" w:hAnsi="宋体" w:eastAsia="宋体" w:cs="宋体"/>
                <w:spacing w:val="3"/>
                <w:sz w:val="24"/>
                <w:szCs w:val="24"/>
              </w:rPr>
              <w:t>财务审核</w:t>
            </w:r>
          </w:p>
        </w:tc>
        <w:tc>
          <w:tcPr>
            <w:tcW w:w="3506" w:type="dxa"/>
            <w:tcBorders>
              <w:top w:val="single" w:color="000000" w:sz="2" w:space="0"/>
              <w:bottom w:val="single" w:color="000000" w:sz="2" w:space="0"/>
            </w:tcBorders>
            <w:noWrap w:val="0"/>
            <w:vAlign w:val="top"/>
          </w:tcPr>
          <w:p>
            <w:pPr>
              <w:rPr>
                <w:rFonts w:ascii="Arial"/>
                <w:sz w:val="21"/>
              </w:rPr>
            </w:pPr>
          </w:p>
        </w:tc>
        <w:tc>
          <w:tcPr>
            <w:tcW w:w="1558" w:type="dxa"/>
            <w:tcBorders>
              <w:top w:val="single" w:color="000000" w:sz="2" w:space="0"/>
              <w:bottom w:val="single" w:color="000000" w:sz="2" w:space="0"/>
            </w:tcBorders>
            <w:noWrap w:val="0"/>
            <w:vAlign w:val="top"/>
          </w:tcPr>
          <w:p>
            <w:pPr>
              <w:spacing w:line="309" w:lineRule="auto"/>
              <w:rPr>
                <w:rFonts w:ascii="Arial"/>
                <w:sz w:val="21"/>
              </w:rPr>
            </w:pPr>
          </w:p>
          <w:p>
            <w:pPr>
              <w:spacing w:before="78" w:line="219" w:lineRule="auto"/>
              <w:ind w:firstLine="295"/>
              <w:rPr>
                <w:rFonts w:ascii="宋体" w:hAnsi="宋体" w:eastAsia="宋体" w:cs="宋体"/>
                <w:sz w:val="24"/>
                <w:szCs w:val="24"/>
              </w:rPr>
            </w:pPr>
            <w:r>
              <w:rPr>
                <w:rFonts w:ascii="宋体" w:hAnsi="宋体" w:eastAsia="宋体" w:cs="宋体"/>
                <w:spacing w:val="3"/>
                <w:sz w:val="24"/>
                <w:szCs w:val="24"/>
              </w:rPr>
              <w:t>财务经办</w:t>
            </w:r>
          </w:p>
        </w:tc>
        <w:tc>
          <w:tcPr>
            <w:tcW w:w="2742"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1793" w:type="dxa"/>
            <w:tcBorders>
              <w:top w:val="single" w:color="000000" w:sz="2" w:space="0"/>
              <w:bottom w:val="single" w:color="000000" w:sz="2" w:space="0"/>
            </w:tcBorders>
            <w:noWrap w:val="0"/>
            <w:vAlign w:val="top"/>
          </w:tcPr>
          <w:p>
            <w:pPr>
              <w:spacing w:line="350" w:lineRule="auto"/>
              <w:rPr>
                <w:rFonts w:ascii="Arial"/>
                <w:sz w:val="21"/>
              </w:rPr>
            </w:pPr>
          </w:p>
          <w:p>
            <w:pPr>
              <w:spacing w:before="78" w:line="220" w:lineRule="auto"/>
              <w:ind w:firstLine="524"/>
              <w:rPr>
                <w:rFonts w:ascii="宋体" w:hAnsi="宋体" w:eastAsia="宋体" w:cs="宋体"/>
                <w:sz w:val="24"/>
                <w:szCs w:val="24"/>
              </w:rPr>
            </w:pPr>
            <w:r>
              <w:rPr>
                <w:rFonts w:ascii="宋体" w:hAnsi="宋体" w:eastAsia="宋体" w:cs="宋体"/>
                <w:spacing w:val="-3"/>
                <w:sz w:val="24"/>
                <w:szCs w:val="24"/>
              </w:rPr>
              <w:t>领款人</w:t>
            </w:r>
          </w:p>
        </w:tc>
        <w:tc>
          <w:tcPr>
            <w:tcW w:w="3506" w:type="dxa"/>
            <w:tcBorders>
              <w:top w:val="single" w:color="000000" w:sz="2" w:space="0"/>
              <w:bottom w:val="single" w:color="000000" w:sz="2" w:space="0"/>
            </w:tcBorders>
            <w:noWrap w:val="0"/>
            <w:vAlign w:val="top"/>
          </w:tcPr>
          <w:p>
            <w:pPr>
              <w:rPr>
                <w:rFonts w:ascii="Arial"/>
                <w:sz w:val="21"/>
              </w:rPr>
            </w:pPr>
          </w:p>
        </w:tc>
        <w:tc>
          <w:tcPr>
            <w:tcW w:w="1558" w:type="dxa"/>
            <w:tcBorders>
              <w:top w:val="single" w:color="000000" w:sz="2" w:space="0"/>
              <w:bottom w:val="single" w:color="000000" w:sz="2" w:space="0"/>
            </w:tcBorders>
            <w:noWrap w:val="0"/>
            <w:vAlign w:val="top"/>
          </w:tcPr>
          <w:p>
            <w:pPr>
              <w:spacing w:line="349" w:lineRule="auto"/>
              <w:rPr>
                <w:rFonts w:ascii="Arial"/>
                <w:sz w:val="21"/>
              </w:rPr>
            </w:pPr>
          </w:p>
          <w:p>
            <w:pPr>
              <w:spacing w:before="78" w:line="219" w:lineRule="auto"/>
              <w:ind w:firstLine="416"/>
              <w:rPr>
                <w:rFonts w:ascii="宋体" w:hAnsi="宋体" w:eastAsia="宋体" w:cs="宋体"/>
                <w:sz w:val="24"/>
                <w:szCs w:val="24"/>
              </w:rPr>
            </w:pPr>
            <w:r>
              <w:rPr>
                <w:rFonts w:ascii="宋体" w:hAnsi="宋体" w:eastAsia="宋体" w:cs="宋体"/>
                <w:spacing w:val="-3"/>
                <w:sz w:val="24"/>
                <w:szCs w:val="24"/>
              </w:rPr>
              <w:t>证明人</w:t>
            </w:r>
          </w:p>
        </w:tc>
        <w:tc>
          <w:tcPr>
            <w:tcW w:w="2742" w:type="dxa"/>
            <w:gridSpan w:val="2"/>
            <w:tcBorders>
              <w:top w:val="single" w:color="000000" w:sz="2" w:space="0"/>
              <w:bottom w:val="single" w:color="000000" w:sz="2" w:space="0"/>
            </w:tcBorders>
            <w:noWrap w:val="0"/>
            <w:vAlign w:val="top"/>
          </w:tcPr>
          <w:p>
            <w:pPr>
              <w:rPr>
                <w:rFonts w:ascii="Arial"/>
                <w:sz w:val="21"/>
              </w:rPr>
            </w:pPr>
          </w:p>
        </w:tc>
      </w:tr>
    </w:tbl>
    <w:p>
      <w:pPr>
        <w:sectPr>
          <w:type w:val="continuous"/>
          <w:pgSz w:w="11910" w:h="16840"/>
          <w:pgMar w:top="1431" w:right="1125" w:bottom="1509" w:left="1175" w:header="0" w:footer="1270" w:gutter="0"/>
          <w:cols w:space="720" w:num="1"/>
        </w:sectPr>
      </w:pPr>
    </w:p>
    <w:p>
      <w:pPr>
        <w:jc w:val="left"/>
        <w:rPr>
          <w:rFonts w:ascii="文星仿宋" w:eastAsia="文星仿宋"/>
          <w:color w:val="000000" w:themeColor="text1"/>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exact"/>
      <w:ind w:firstLine="7940"/>
      <w:rPr>
        <w:rFonts w:ascii="宋体" w:hAnsi="宋体" w:eastAsia="宋体" w:cs="宋体"/>
        <w:sz w:val="27"/>
        <w:szCs w:val="27"/>
      </w:rPr>
    </w:pPr>
    <w:r>
      <w:rPr>
        <w:rFonts w:ascii="宋体" w:hAnsi="宋体" w:eastAsia="宋体" w:cs="宋体"/>
        <w:spacing w:val="-1"/>
        <w:position w:val="-4"/>
        <w:sz w:val="27"/>
        <w:szCs w:val="27"/>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rPr>
        <w:rFonts w:ascii="宋体" w:hAnsi="宋体" w:eastAsia="宋体" w:cs="宋体"/>
        <w:sz w:val="28"/>
        <w:szCs w:val="28"/>
      </w:rPr>
    </w:pPr>
    <w:r>
      <w:rPr>
        <w:rFonts w:ascii="宋体" w:hAnsi="宋体" w:eastAsia="宋体" w:cs="宋体"/>
        <w:spacing w:val="-11"/>
        <w:position w:val="-4"/>
        <w:sz w:val="28"/>
        <w:szCs w:val="28"/>
      </w:rPr>
      <w:t>-</w:t>
    </w:r>
    <w:r>
      <w:rPr>
        <w:rFonts w:ascii="宋体" w:hAnsi="宋体" w:eastAsia="宋体" w:cs="宋体"/>
        <w:spacing w:val="49"/>
        <w:position w:val="-4"/>
        <w:sz w:val="28"/>
        <w:szCs w:val="28"/>
      </w:rPr>
      <w:t xml:space="preserve"> </w:t>
    </w:r>
    <w:r>
      <w:rPr>
        <w:rFonts w:ascii="宋体" w:hAnsi="宋体" w:eastAsia="宋体" w:cs="宋体"/>
        <w:spacing w:val="-11"/>
        <w:position w:val="-4"/>
        <w:sz w:val="28"/>
        <w:szCs w:val="28"/>
      </w:rPr>
      <w:t>14</w:t>
    </w:r>
    <w:r>
      <w:rPr>
        <w:rFonts w:ascii="宋体" w:hAnsi="宋体" w:eastAsia="宋体" w:cs="宋体"/>
        <w:spacing w:val="23"/>
        <w:position w:val="-4"/>
        <w:sz w:val="28"/>
        <w:szCs w:val="28"/>
      </w:rPr>
      <w:t xml:space="preserve"> </w:t>
    </w:r>
    <w:r>
      <w:rPr>
        <w:rFonts w:ascii="宋体" w:hAnsi="宋体" w:eastAsia="宋体" w:cs="宋体"/>
        <w:spacing w:val="-11"/>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exact"/>
      <w:ind w:firstLine="8425"/>
      <w:rPr>
        <w:rFonts w:ascii="宋体" w:hAnsi="宋体" w:eastAsia="宋体" w:cs="宋体"/>
        <w:sz w:val="34"/>
        <w:szCs w:val="34"/>
      </w:rPr>
    </w:pPr>
    <w:r>
      <w:rPr>
        <w:rFonts w:ascii="宋体" w:hAnsi="宋体" w:eastAsia="宋体" w:cs="宋体"/>
        <w:spacing w:val="-12"/>
        <w:w w:val="74"/>
        <w:position w:val="-5"/>
        <w:sz w:val="34"/>
        <w:szCs w:val="34"/>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3094089"/>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wNjU4MDQ3YzUxYjc0YTY1NTJiOWJmOGViMjc4NzYifQ=="/>
  </w:docVars>
  <w:rsids>
    <w:rsidRoot w:val="004D6BE7"/>
    <w:rsid w:val="00006D90"/>
    <w:rsid w:val="00026CFF"/>
    <w:rsid w:val="00031B44"/>
    <w:rsid w:val="000377B9"/>
    <w:rsid w:val="00040032"/>
    <w:rsid w:val="00041B40"/>
    <w:rsid w:val="000447E8"/>
    <w:rsid w:val="000662B8"/>
    <w:rsid w:val="00077EEA"/>
    <w:rsid w:val="00083AFC"/>
    <w:rsid w:val="000A2242"/>
    <w:rsid w:val="000A7B61"/>
    <w:rsid w:val="000B29EB"/>
    <w:rsid w:val="000B4091"/>
    <w:rsid w:val="000B5C42"/>
    <w:rsid w:val="000D1E53"/>
    <w:rsid w:val="000D2431"/>
    <w:rsid w:val="000D64B2"/>
    <w:rsid w:val="000E1C10"/>
    <w:rsid w:val="000E7FE0"/>
    <w:rsid w:val="00115E88"/>
    <w:rsid w:val="00123DF2"/>
    <w:rsid w:val="0012559D"/>
    <w:rsid w:val="00130022"/>
    <w:rsid w:val="0013663E"/>
    <w:rsid w:val="00141679"/>
    <w:rsid w:val="00147542"/>
    <w:rsid w:val="0016018F"/>
    <w:rsid w:val="001636E4"/>
    <w:rsid w:val="00172E61"/>
    <w:rsid w:val="00176943"/>
    <w:rsid w:val="00182A5A"/>
    <w:rsid w:val="00183058"/>
    <w:rsid w:val="00185B53"/>
    <w:rsid w:val="001B3203"/>
    <w:rsid w:val="001C23C9"/>
    <w:rsid w:val="001C3741"/>
    <w:rsid w:val="001D6BA9"/>
    <w:rsid w:val="001D7721"/>
    <w:rsid w:val="001E4080"/>
    <w:rsid w:val="001E4854"/>
    <w:rsid w:val="002337BD"/>
    <w:rsid w:val="00281303"/>
    <w:rsid w:val="00296D46"/>
    <w:rsid w:val="002A4735"/>
    <w:rsid w:val="002B2740"/>
    <w:rsid w:val="002D1C19"/>
    <w:rsid w:val="002E402B"/>
    <w:rsid w:val="002E7DAC"/>
    <w:rsid w:val="00305A7C"/>
    <w:rsid w:val="00313DC0"/>
    <w:rsid w:val="00325A21"/>
    <w:rsid w:val="00326486"/>
    <w:rsid w:val="003376AE"/>
    <w:rsid w:val="00352787"/>
    <w:rsid w:val="003618DC"/>
    <w:rsid w:val="0038368C"/>
    <w:rsid w:val="00387509"/>
    <w:rsid w:val="00387845"/>
    <w:rsid w:val="003A4AB6"/>
    <w:rsid w:val="003A7163"/>
    <w:rsid w:val="003B27FD"/>
    <w:rsid w:val="003C1C0A"/>
    <w:rsid w:val="00412C8C"/>
    <w:rsid w:val="00423E07"/>
    <w:rsid w:val="0044390C"/>
    <w:rsid w:val="00463F8C"/>
    <w:rsid w:val="00466D1D"/>
    <w:rsid w:val="00480CBF"/>
    <w:rsid w:val="0048229E"/>
    <w:rsid w:val="00483259"/>
    <w:rsid w:val="004A7E16"/>
    <w:rsid w:val="004C4542"/>
    <w:rsid w:val="004C4DBB"/>
    <w:rsid w:val="004D5D42"/>
    <w:rsid w:val="004D6520"/>
    <w:rsid w:val="004D6BE7"/>
    <w:rsid w:val="004D7E73"/>
    <w:rsid w:val="004E1119"/>
    <w:rsid w:val="004E402A"/>
    <w:rsid w:val="004F1AE6"/>
    <w:rsid w:val="005033CF"/>
    <w:rsid w:val="0051008A"/>
    <w:rsid w:val="00517572"/>
    <w:rsid w:val="00524B66"/>
    <w:rsid w:val="00531512"/>
    <w:rsid w:val="00533B2F"/>
    <w:rsid w:val="005569CF"/>
    <w:rsid w:val="00564C61"/>
    <w:rsid w:val="00567C9E"/>
    <w:rsid w:val="005724DE"/>
    <w:rsid w:val="00575FDF"/>
    <w:rsid w:val="005765E2"/>
    <w:rsid w:val="0058080E"/>
    <w:rsid w:val="00590E40"/>
    <w:rsid w:val="0059165D"/>
    <w:rsid w:val="00597286"/>
    <w:rsid w:val="005A08D1"/>
    <w:rsid w:val="005A7997"/>
    <w:rsid w:val="005C4976"/>
    <w:rsid w:val="005D290A"/>
    <w:rsid w:val="005E2725"/>
    <w:rsid w:val="005E3733"/>
    <w:rsid w:val="005F5081"/>
    <w:rsid w:val="00600283"/>
    <w:rsid w:val="006032AA"/>
    <w:rsid w:val="006075C8"/>
    <w:rsid w:val="0061016E"/>
    <w:rsid w:val="00611648"/>
    <w:rsid w:val="00614156"/>
    <w:rsid w:val="0062760F"/>
    <w:rsid w:val="006356B0"/>
    <w:rsid w:val="00645B09"/>
    <w:rsid w:val="00652663"/>
    <w:rsid w:val="0065760F"/>
    <w:rsid w:val="006977B5"/>
    <w:rsid w:val="006A57A4"/>
    <w:rsid w:val="006B0F25"/>
    <w:rsid w:val="006B7429"/>
    <w:rsid w:val="006E4909"/>
    <w:rsid w:val="00707221"/>
    <w:rsid w:val="007143A8"/>
    <w:rsid w:val="007266F3"/>
    <w:rsid w:val="00732FA5"/>
    <w:rsid w:val="007457BF"/>
    <w:rsid w:val="007511EA"/>
    <w:rsid w:val="00781E8E"/>
    <w:rsid w:val="00787DFB"/>
    <w:rsid w:val="007B1F83"/>
    <w:rsid w:val="007E27DB"/>
    <w:rsid w:val="007E3F8D"/>
    <w:rsid w:val="007F0783"/>
    <w:rsid w:val="007F7ECD"/>
    <w:rsid w:val="0082476F"/>
    <w:rsid w:val="00825863"/>
    <w:rsid w:val="008544A6"/>
    <w:rsid w:val="00875238"/>
    <w:rsid w:val="008A1428"/>
    <w:rsid w:val="008B3BBA"/>
    <w:rsid w:val="008C3329"/>
    <w:rsid w:val="008D5E60"/>
    <w:rsid w:val="008D611D"/>
    <w:rsid w:val="00907552"/>
    <w:rsid w:val="00911D31"/>
    <w:rsid w:val="00913988"/>
    <w:rsid w:val="00922F57"/>
    <w:rsid w:val="00955EFA"/>
    <w:rsid w:val="009640CB"/>
    <w:rsid w:val="00974CA4"/>
    <w:rsid w:val="0098468C"/>
    <w:rsid w:val="00995185"/>
    <w:rsid w:val="009A4704"/>
    <w:rsid w:val="009B1CB4"/>
    <w:rsid w:val="009B1EDD"/>
    <w:rsid w:val="009D4385"/>
    <w:rsid w:val="009D6373"/>
    <w:rsid w:val="009E5642"/>
    <w:rsid w:val="009F5740"/>
    <w:rsid w:val="00A17C35"/>
    <w:rsid w:val="00A27F0E"/>
    <w:rsid w:val="00A4665A"/>
    <w:rsid w:val="00A53832"/>
    <w:rsid w:val="00A648EB"/>
    <w:rsid w:val="00A80488"/>
    <w:rsid w:val="00A84965"/>
    <w:rsid w:val="00AA3FE5"/>
    <w:rsid w:val="00AA6CBA"/>
    <w:rsid w:val="00AB2F59"/>
    <w:rsid w:val="00AE1B12"/>
    <w:rsid w:val="00AE1FC5"/>
    <w:rsid w:val="00AE28AB"/>
    <w:rsid w:val="00AE7CF5"/>
    <w:rsid w:val="00AF4297"/>
    <w:rsid w:val="00B15353"/>
    <w:rsid w:val="00B42E5D"/>
    <w:rsid w:val="00B53A28"/>
    <w:rsid w:val="00B6205F"/>
    <w:rsid w:val="00B7513A"/>
    <w:rsid w:val="00B8350E"/>
    <w:rsid w:val="00BB1142"/>
    <w:rsid w:val="00BB1FE1"/>
    <w:rsid w:val="00BB4E59"/>
    <w:rsid w:val="00BB518D"/>
    <w:rsid w:val="00BC347F"/>
    <w:rsid w:val="00BD102E"/>
    <w:rsid w:val="00BE1869"/>
    <w:rsid w:val="00C01B57"/>
    <w:rsid w:val="00C037A0"/>
    <w:rsid w:val="00C0512A"/>
    <w:rsid w:val="00C07389"/>
    <w:rsid w:val="00C1330D"/>
    <w:rsid w:val="00C428EE"/>
    <w:rsid w:val="00C614D5"/>
    <w:rsid w:val="00C62F26"/>
    <w:rsid w:val="00C84F16"/>
    <w:rsid w:val="00C90247"/>
    <w:rsid w:val="00C94171"/>
    <w:rsid w:val="00CA3889"/>
    <w:rsid w:val="00CA507D"/>
    <w:rsid w:val="00D11946"/>
    <w:rsid w:val="00D11E77"/>
    <w:rsid w:val="00D40A74"/>
    <w:rsid w:val="00D44CD1"/>
    <w:rsid w:val="00D54465"/>
    <w:rsid w:val="00D6789A"/>
    <w:rsid w:val="00D911A4"/>
    <w:rsid w:val="00D979B8"/>
    <w:rsid w:val="00DA672B"/>
    <w:rsid w:val="00DA687D"/>
    <w:rsid w:val="00DD7959"/>
    <w:rsid w:val="00DF2DAC"/>
    <w:rsid w:val="00DF3A90"/>
    <w:rsid w:val="00DF77F2"/>
    <w:rsid w:val="00E10147"/>
    <w:rsid w:val="00E26242"/>
    <w:rsid w:val="00E41ABC"/>
    <w:rsid w:val="00E54A9D"/>
    <w:rsid w:val="00E64F7E"/>
    <w:rsid w:val="00E92E77"/>
    <w:rsid w:val="00E92FCA"/>
    <w:rsid w:val="00E95C92"/>
    <w:rsid w:val="00EB2BB5"/>
    <w:rsid w:val="00EC7959"/>
    <w:rsid w:val="00EE6A87"/>
    <w:rsid w:val="00EF21F8"/>
    <w:rsid w:val="00EF2402"/>
    <w:rsid w:val="00F03422"/>
    <w:rsid w:val="00F41081"/>
    <w:rsid w:val="00F42EAF"/>
    <w:rsid w:val="00F53471"/>
    <w:rsid w:val="00F547B4"/>
    <w:rsid w:val="00F6728D"/>
    <w:rsid w:val="00F93C9E"/>
    <w:rsid w:val="00F962DA"/>
    <w:rsid w:val="00FA483B"/>
    <w:rsid w:val="00FC70D8"/>
    <w:rsid w:val="00FF1146"/>
    <w:rsid w:val="14A5754C"/>
    <w:rsid w:val="1AC07421"/>
    <w:rsid w:val="33D56DD8"/>
    <w:rsid w:val="3B5F4198"/>
    <w:rsid w:val="3C9B159F"/>
    <w:rsid w:val="3E0522D0"/>
    <w:rsid w:val="46507DDF"/>
    <w:rsid w:val="57B34C0C"/>
    <w:rsid w:val="5BC154E1"/>
    <w:rsid w:val="60772CCB"/>
    <w:rsid w:val="66B96FF1"/>
    <w:rsid w:val="71457D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D5A1-30D2-44F9-B0C6-5A2AC7803274}">
  <ds:schemaRefs/>
</ds:datastoreItem>
</file>

<file path=docProps/app.xml><?xml version="1.0" encoding="utf-8"?>
<Properties xmlns="http://schemas.openxmlformats.org/officeDocument/2006/extended-properties" xmlns:vt="http://schemas.openxmlformats.org/officeDocument/2006/docPropsVTypes">
  <Template>Normal</Template>
  <Company>hf</Company>
  <Pages>11</Pages>
  <Words>5311</Words>
  <Characters>5407</Characters>
  <Lines>37</Lines>
  <Paragraphs>10</Paragraphs>
  <TotalTime>1</TotalTime>
  <ScaleCrop>false</ScaleCrop>
  <LinksUpToDate>false</LinksUpToDate>
  <CharactersWithSpaces>5555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2021-08-30T01:40:00Z</dcterms:created>
  <dc:creator>zlf</dc:creator>
  <cp:lastModifiedBy>汤建华</cp:lastModifiedBy>
  <cp:lastPrinted>2021-11-02T06:59:00Z</cp:lastPrinted>
  <dcterms:modified xsi:type="dcterms:W3CDTF">2022-06-23T02:43:52Z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4861AD96D5C04C92928091F6C245E143</vt:lpwstr>
  </property>
</Properties>
</file>