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cs="宋体"/>
          <w:b/>
          <w:bCs/>
          <w:sz w:val="44"/>
          <w:szCs w:val="44"/>
        </w:rPr>
      </w:pPr>
    </w:p>
    <w:p>
      <w:pPr>
        <w:spacing w:line="500" w:lineRule="exact"/>
        <w:jc w:val="center"/>
        <w:rPr>
          <w:rFonts w:ascii="宋体" w:hAnsi="宋体" w:eastAsia="宋体" w:cs="宋体"/>
          <w:b/>
          <w:bCs/>
          <w:sz w:val="44"/>
          <w:szCs w:val="44"/>
        </w:rPr>
      </w:pPr>
    </w:p>
    <w:p>
      <w:pPr>
        <w:spacing w:line="500" w:lineRule="exact"/>
        <w:jc w:val="center"/>
        <w:rPr>
          <w:rFonts w:ascii="宋体" w:hAnsi="宋体" w:eastAsia="宋体" w:cs="宋体"/>
          <w:b/>
          <w:bCs/>
          <w:sz w:val="44"/>
          <w:szCs w:val="44"/>
        </w:rPr>
      </w:pPr>
      <w:bookmarkStart w:id="0" w:name="_GoBack"/>
      <w:r>
        <w:rPr>
          <w:rFonts w:hint="eastAsia" w:ascii="宋体" w:hAnsi="宋体" w:eastAsia="宋体" w:cs="宋体"/>
          <w:b/>
          <w:bCs/>
          <w:sz w:val="44"/>
          <w:szCs w:val="44"/>
        </w:rPr>
        <w:t>兴宁市城镇最低收入家庭廉租</w:t>
      </w:r>
    </w:p>
    <w:p>
      <w:pPr>
        <w:spacing w:line="500" w:lineRule="exact"/>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rPr>
        <w:t>公房实施办法</w:t>
      </w:r>
      <w:r>
        <w:rPr>
          <w:rFonts w:hint="eastAsia" w:ascii="宋体" w:hAnsi="宋体" w:eastAsia="宋体" w:cs="宋体"/>
          <w:b/>
          <w:bCs/>
          <w:sz w:val="44"/>
          <w:szCs w:val="44"/>
          <w:lang w:val="en-US" w:eastAsia="zh-CN"/>
        </w:rPr>
        <w:t>(修订）</w:t>
      </w:r>
    </w:p>
    <w:bookmarkEnd w:id="0"/>
    <w:p>
      <w:pPr>
        <w:spacing w:line="500" w:lineRule="exact"/>
        <w:jc w:val="center"/>
        <w:rPr>
          <w:rFonts w:ascii="宋体" w:hAnsi="宋体" w:eastAsia="宋体" w:cs="宋体"/>
          <w:b/>
          <w:bCs/>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lef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根据国家住建部等五部局联合发布的《城镇最低收入家庭租赁住房管理办法》的规定和</w:t>
      </w:r>
      <w:r>
        <w:rPr>
          <w:rFonts w:hint="eastAsia" w:ascii="仿宋" w:hAnsi="仿宋" w:eastAsia="仿宋" w:cs="仿宋"/>
          <w:b w:val="0"/>
          <w:bCs/>
          <w:color w:val="auto"/>
          <w:sz w:val="32"/>
          <w:szCs w:val="32"/>
          <w:lang w:eastAsia="zh-CN"/>
        </w:rPr>
        <w:t>广东</w:t>
      </w:r>
      <w:r>
        <w:rPr>
          <w:rFonts w:hint="eastAsia" w:ascii="仿宋" w:hAnsi="仿宋" w:eastAsia="仿宋" w:cs="仿宋"/>
          <w:b w:val="0"/>
          <w:bCs/>
          <w:color w:val="auto"/>
          <w:sz w:val="32"/>
          <w:szCs w:val="32"/>
        </w:rPr>
        <w:t>省委、省政府《关于解决特困群众“四难”问题的意见》（粤发〔200</w:t>
      </w:r>
      <w:r>
        <w:rPr>
          <w:rFonts w:hint="eastAsia" w:ascii="仿宋" w:hAnsi="仿宋" w:eastAsia="仿宋" w:cs="仿宋"/>
          <w:b w:val="0"/>
          <w:bCs/>
          <w:color w:val="auto"/>
          <w:sz w:val="32"/>
          <w:szCs w:val="32"/>
          <w:lang w:val="en-US" w:eastAsia="zh-CN"/>
        </w:rPr>
        <w:t>0</w:t>
      </w:r>
      <w:r>
        <w:rPr>
          <w:rFonts w:hint="eastAsia" w:ascii="仿宋" w:hAnsi="仿宋" w:eastAsia="仿宋" w:cs="仿宋"/>
          <w:b w:val="0"/>
          <w:bCs/>
          <w:color w:val="auto"/>
          <w:sz w:val="32"/>
          <w:szCs w:val="32"/>
        </w:rPr>
        <w:t>〕21号）、</w:t>
      </w:r>
      <w:r>
        <w:rPr>
          <w:rFonts w:hint="eastAsia" w:ascii="仿宋" w:hAnsi="仿宋" w:eastAsia="仿宋" w:cs="仿宋"/>
          <w:b w:val="0"/>
          <w:bCs/>
          <w:color w:val="auto"/>
          <w:sz w:val="32"/>
          <w:szCs w:val="32"/>
          <w:lang w:eastAsia="zh-CN"/>
        </w:rPr>
        <w:t>《</w:t>
      </w:r>
      <w:r>
        <w:rPr>
          <w:rFonts w:hint="eastAsia" w:ascii="仿宋" w:hAnsi="仿宋" w:eastAsia="仿宋" w:cs="仿宋"/>
          <w:b w:val="0"/>
          <w:bCs/>
          <w:i w:val="0"/>
          <w:caps w:val="0"/>
          <w:color w:val="auto"/>
          <w:spacing w:val="0"/>
          <w:sz w:val="32"/>
          <w:szCs w:val="32"/>
          <w:shd w:val="clear" w:fill="FFFFFF"/>
        </w:rPr>
        <w:t>转发省建设厅关于解决城镇住房特困户问题的实施意见的通知</w:t>
      </w:r>
      <w:r>
        <w:rPr>
          <w:rFonts w:hint="eastAsia" w:ascii="仿宋" w:hAnsi="仿宋" w:eastAsia="仿宋" w:cs="仿宋"/>
          <w:b w:val="0"/>
          <w:bCs/>
          <w:color w:val="auto"/>
          <w:sz w:val="32"/>
          <w:szCs w:val="32"/>
          <w:lang w:eastAsia="zh-CN"/>
        </w:rPr>
        <w:t>》（</w:t>
      </w:r>
      <w:r>
        <w:rPr>
          <w:rFonts w:hint="eastAsia" w:ascii="仿宋" w:hAnsi="仿宋" w:eastAsia="仿宋" w:cs="仿宋"/>
          <w:b w:val="0"/>
          <w:bCs/>
          <w:i w:val="0"/>
          <w:caps w:val="0"/>
          <w:color w:val="424242"/>
          <w:spacing w:val="0"/>
          <w:sz w:val="32"/>
          <w:szCs w:val="32"/>
          <w:shd w:val="clear" w:fill="FFFFFF"/>
        </w:rPr>
        <w:t>粤府办〔2002〕34号</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《关于印发&lt;广东省基本公共服务均等化规划纲</w:t>
      </w:r>
      <w:r>
        <w:rPr>
          <w:rFonts w:hint="eastAsia" w:ascii="仿宋" w:hAnsi="仿宋" w:eastAsia="仿宋" w:cs="仿宋"/>
          <w:b w:val="0"/>
          <w:bCs/>
          <w:color w:val="auto"/>
          <w:sz w:val="32"/>
          <w:szCs w:val="32"/>
          <w:lang w:eastAsia="zh-CN"/>
        </w:rPr>
        <w:t>要</w:t>
      </w:r>
      <w:r>
        <w:rPr>
          <w:rFonts w:hint="eastAsia" w:ascii="仿宋" w:hAnsi="仿宋" w:eastAsia="仿宋" w:cs="仿宋"/>
          <w:b w:val="0"/>
          <w:bCs/>
          <w:color w:val="auto"/>
          <w:sz w:val="32"/>
          <w:szCs w:val="32"/>
        </w:rPr>
        <w:t>（2009-2020年）&gt;（2017年修编版）的通知》（粤财办〔2017〕22号）的有关规定，结合我市实际，制定本实施办法。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75" w:afterAutospacing="0"/>
        <w:ind w:left="0" w:right="0" w:firstLine="641" w:firstLineChars="200"/>
        <w:jc w:val="left"/>
        <w:textAlignment w:val="auto"/>
        <w:rPr>
          <w:rFonts w:ascii="仿宋_GB2312" w:hAnsi="仿宋" w:eastAsia="仿宋_GB2312" w:cs="仿宋"/>
          <w:b w:val="0"/>
          <w:bCs/>
          <w:sz w:val="32"/>
          <w:szCs w:val="32"/>
        </w:rPr>
      </w:pPr>
      <w:r>
        <w:rPr>
          <w:rFonts w:hint="eastAsia" w:ascii="华文楷体" w:hAnsi="华文楷体" w:eastAsia="华文楷体" w:cs="仿宋"/>
          <w:b/>
          <w:sz w:val="32"/>
          <w:szCs w:val="32"/>
        </w:rPr>
        <w:t>一、申请廉租公房的条件。</w:t>
      </w:r>
      <w:r>
        <w:rPr>
          <w:rFonts w:hint="eastAsia" w:ascii="仿宋_GB2312" w:hAnsi="仿宋" w:eastAsia="仿宋_GB2312" w:cs="仿宋"/>
          <w:b w:val="0"/>
          <w:bCs/>
          <w:sz w:val="32"/>
          <w:szCs w:val="32"/>
        </w:rPr>
        <w:t>凡具有兴宁市城市户口并居住在兴城镇的居民，同时符合下列条件的，可申请廉租公房。</w:t>
      </w:r>
      <w:r>
        <w:rPr>
          <w:rFonts w:hint="eastAsia" w:ascii="仿宋_GB2312" w:hAnsi="仿宋" w:eastAsia="仿宋_GB2312" w:cs="仿宋"/>
          <w:b w:val="0"/>
          <w:bCs/>
          <w:sz w:val="32"/>
          <w:szCs w:val="32"/>
          <w:lang w:val="en-US" w:eastAsia="zh-CN"/>
        </w:rPr>
        <w:t xml:space="preserve">          （</w:t>
      </w:r>
      <w:r>
        <w:rPr>
          <w:rFonts w:hint="eastAsia" w:ascii="仿宋_GB2312" w:hAnsi="仿宋" w:eastAsia="仿宋_GB2312" w:cs="仿宋"/>
          <w:b w:val="0"/>
          <w:bCs/>
          <w:sz w:val="32"/>
          <w:szCs w:val="32"/>
        </w:rPr>
        <w:t>一）家庭人均月收入低于兴宁市最低生活保障线，并领取了民政部门发给《广东省城乡居民最低生活保障证》的。</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（二）现租住公房、单位房或住自有私房，家庭人均建筑面积在15平方米以下的。</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（三）租住私房的无房户。</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（四）未领取住房货币补贴的。</w:t>
      </w:r>
    </w:p>
    <w:p>
      <w:pPr>
        <w:ind w:firstLine="641" w:firstLineChars="200"/>
        <w:jc w:val="left"/>
        <w:rPr>
          <w:rFonts w:ascii="仿宋_GB2312" w:hAnsi="仿宋" w:eastAsia="仿宋_GB2312" w:cs="仿宋"/>
          <w:sz w:val="32"/>
          <w:szCs w:val="32"/>
        </w:rPr>
      </w:pPr>
      <w:r>
        <w:rPr>
          <w:rFonts w:hint="eastAsia" w:ascii="华文楷体" w:hAnsi="华文楷体" w:eastAsia="华文楷体" w:cs="仿宋"/>
          <w:b/>
          <w:sz w:val="32"/>
          <w:szCs w:val="32"/>
        </w:rPr>
        <w:t>二、申请廉租公房的程序。</w:t>
      </w:r>
      <w:r>
        <w:rPr>
          <w:rFonts w:hint="eastAsia" w:ascii="仿宋_GB2312" w:hAnsi="仿宋" w:eastAsia="仿宋_GB2312" w:cs="仿宋"/>
          <w:sz w:val="32"/>
          <w:szCs w:val="32"/>
        </w:rPr>
        <w:t>符合条件的住房特困户可向市住建局申请廉租住房，并如实填写《兴宁市城镇最低收入家庭住房困难保障申请审批表》，由单位或街道办事处提出意见。如申请人没有工作单位的（包括解除了劳动合同的职工），经民政部门核实；申请人为单位职工的，由总工会负责调查核实。随同户口本、夫妻双方的身份证、《广东省城乡居民最低生活保障证》的原件及复印件报市住建局审批。</w:t>
      </w:r>
    </w:p>
    <w:p>
      <w:pPr>
        <w:ind w:firstLine="641" w:firstLineChars="200"/>
        <w:jc w:val="left"/>
        <w:rPr>
          <w:rFonts w:ascii="华文楷体" w:hAnsi="华文楷体" w:eastAsia="华文楷体" w:cs="仿宋"/>
          <w:b/>
          <w:sz w:val="32"/>
          <w:szCs w:val="32"/>
        </w:rPr>
      </w:pPr>
      <w:r>
        <w:rPr>
          <w:rFonts w:hint="eastAsia" w:ascii="华文楷体" w:hAnsi="华文楷体" w:eastAsia="华文楷体" w:cs="仿宋"/>
          <w:b/>
          <w:sz w:val="32"/>
          <w:szCs w:val="32"/>
        </w:rPr>
        <w:t>三、廉租公房的管理</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 xml:space="preserve">（一）实行抽签配租。住房特困户由市住建局建立分户档案，采取逐年分期分批抽签配租的办法解决。 </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以廉租的形式出租。一律按建筑面积计租，月租金标准为每平方米建筑面积0.5元，超过60平方米以上的建筑面积按市场价格收取（参照直管公房同类型房屋结构的租金计算，框架结构按4元每平方米、混合结构按3.5元每平方米、砖木结构按2.2.元每平方米、土木结构按1.8元每平方米计算）。</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执行退出制度。租住廉租公房的住户随着家庭收入增加和住房情况的改善不再符合规定条件的，应及时腾退已租住的廉租公房；对不符合条件又继续租住廉租公房的，应按《兴宁市城镇公有住房租金标准》计租，并补交租金差额。租住廉租公房的住户，家庭收入或居住条件的改善情况由市住建局会同街道办事处、民政局或总工会每年核查一次。廉租公房不得转租转借，不得擅自改变房屋用途，违反规定的，责令收回承租的廉租住房。</w:t>
      </w:r>
    </w:p>
    <w:p>
      <w:pPr>
        <w:ind w:firstLine="641" w:firstLineChars="200"/>
        <w:jc w:val="left"/>
        <w:rPr>
          <w:rFonts w:ascii="仿宋_GB2312" w:hAnsi="仿宋" w:eastAsia="仿宋_GB2312" w:cs="仿宋"/>
          <w:sz w:val="32"/>
          <w:szCs w:val="32"/>
        </w:rPr>
      </w:pPr>
      <w:r>
        <w:rPr>
          <w:rFonts w:hint="eastAsia" w:ascii="华文楷体" w:hAnsi="华文楷体" w:eastAsia="华文楷体" w:cs="仿宋"/>
          <w:b/>
          <w:sz w:val="32"/>
          <w:szCs w:val="32"/>
        </w:rPr>
        <w:t>四、执行时间。</w:t>
      </w:r>
      <w:r>
        <w:rPr>
          <w:rFonts w:hint="eastAsia" w:ascii="仿宋_GB2312" w:hAnsi="仿宋" w:eastAsia="仿宋_GB2312" w:cs="仿宋"/>
          <w:sz w:val="32"/>
          <w:szCs w:val="32"/>
        </w:rPr>
        <w:t>本办法从2021年1月1日起执行。</w:t>
      </w:r>
    </w:p>
    <w:p>
      <w:pPr>
        <w:spacing w:line="500" w:lineRule="exact"/>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D4749"/>
    <w:rsid w:val="000677D4"/>
    <w:rsid w:val="000852BB"/>
    <w:rsid w:val="00147D0D"/>
    <w:rsid w:val="001D0583"/>
    <w:rsid w:val="001F23AF"/>
    <w:rsid w:val="00212604"/>
    <w:rsid w:val="0035377E"/>
    <w:rsid w:val="00353F2D"/>
    <w:rsid w:val="00491AE3"/>
    <w:rsid w:val="004B24B2"/>
    <w:rsid w:val="004C2B25"/>
    <w:rsid w:val="00537D69"/>
    <w:rsid w:val="005418CF"/>
    <w:rsid w:val="005C1A29"/>
    <w:rsid w:val="0065515A"/>
    <w:rsid w:val="006A145E"/>
    <w:rsid w:val="00723E2C"/>
    <w:rsid w:val="00787F54"/>
    <w:rsid w:val="007A53BE"/>
    <w:rsid w:val="007A6728"/>
    <w:rsid w:val="00846423"/>
    <w:rsid w:val="0085062B"/>
    <w:rsid w:val="008C2B0F"/>
    <w:rsid w:val="008D2AFB"/>
    <w:rsid w:val="008E2930"/>
    <w:rsid w:val="00AA688F"/>
    <w:rsid w:val="00B17488"/>
    <w:rsid w:val="00B537BE"/>
    <w:rsid w:val="00BD76F0"/>
    <w:rsid w:val="00C676E2"/>
    <w:rsid w:val="00CD736B"/>
    <w:rsid w:val="00D07948"/>
    <w:rsid w:val="00D50DE0"/>
    <w:rsid w:val="00DB42B0"/>
    <w:rsid w:val="00E02B73"/>
    <w:rsid w:val="00F00461"/>
    <w:rsid w:val="00F32AD4"/>
    <w:rsid w:val="00F36F77"/>
    <w:rsid w:val="040D4749"/>
    <w:rsid w:val="049E6C83"/>
    <w:rsid w:val="04B4546C"/>
    <w:rsid w:val="14AA490F"/>
    <w:rsid w:val="160F5B04"/>
    <w:rsid w:val="167927B3"/>
    <w:rsid w:val="18733506"/>
    <w:rsid w:val="1BA12E75"/>
    <w:rsid w:val="1FDD7FB8"/>
    <w:rsid w:val="21C43049"/>
    <w:rsid w:val="260A7856"/>
    <w:rsid w:val="26973328"/>
    <w:rsid w:val="29BA0F12"/>
    <w:rsid w:val="2A004265"/>
    <w:rsid w:val="2CA371FD"/>
    <w:rsid w:val="2E760BC3"/>
    <w:rsid w:val="33003EC5"/>
    <w:rsid w:val="36B079D3"/>
    <w:rsid w:val="40BB168A"/>
    <w:rsid w:val="41A31554"/>
    <w:rsid w:val="45575BD6"/>
    <w:rsid w:val="4A4019B6"/>
    <w:rsid w:val="4AA24DF7"/>
    <w:rsid w:val="4BB2151C"/>
    <w:rsid w:val="52E71EBC"/>
    <w:rsid w:val="54766520"/>
    <w:rsid w:val="54A802F0"/>
    <w:rsid w:val="56863D8F"/>
    <w:rsid w:val="58D11D0D"/>
    <w:rsid w:val="599E75A5"/>
    <w:rsid w:val="5B3F2725"/>
    <w:rsid w:val="5DD155B7"/>
    <w:rsid w:val="5F1B4463"/>
    <w:rsid w:val="613C21D9"/>
    <w:rsid w:val="616973C4"/>
    <w:rsid w:val="65A4457E"/>
    <w:rsid w:val="667544D9"/>
    <w:rsid w:val="667D26BB"/>
    <w:rsid w:val="66D8368D"/>
    <w:rsid w:val="69CA2414"/>
    <w:rsid w:val="6CF31C1E"/>
    <w:rsid w:val="710F46D4"/>
    <w:rsid w:val="76661526"/>
    <w:rsid w:val="775C550C"/>
    <w:rsid w:val="78CA01C5"/>
    <w:rsid w:val="7A0E30FE"/>
    <w:rsid w:val="7F1033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172</Words>
  <Characters>985</Characters>
  <Lines>8</Lines>
  <Paragraphs>2</Paragraphs>
  <TotalTime>10</TotalTime>
  <ScaleCrop>false</ScaleCrop>
  <LinksUpToDate>false</LinksUpToDate>
  <CharactersWithSpaces>1155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2020-08-04T08:02:00Z</dcterms:created>
  <dc:creator>Administrator</dc:creator>
  <cp:lastModifiedBy>Administrator</cp:lastModifiedBy>
  <cp:lastPrinted>2020-09-03T06:49:00Z</cp:lastPrinted>
  <dcterms:modified xsi:type="dcterms:W3CDTF">2020-09-09T01:59:36Z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