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4C400">
      <w:pPr>
        <w:pStyle w:val="2"/>
        <w:keepNext w:val="0"/>
        <w:keepLines w:val="0"/>
        <w:widowControl/>
        <w:suppressLineNumbers w:val="0"/>
        <w:jc w:val="center"/>
      </w:pPr>
      <w:r>
        <w:t>兴宁市石马镇202</w:t>
      </w:r>
      <w:r>
        <w:rPr>
          <w:rFonts w:hint="eastAsia"/>
          <w:lang w:val="en-US" w:eastAsia="zh-CN"/>
        </w:rPr>
        <w:t>4</w:t>
      </w:r>
      <w:r>
        <w:t>年政府信息</w:t>
      </w:r>
    </w:p>
    <w:p w14:paraId="5A6D1F28">
      <w:pPr>
        <w:pStyle w:val="2"/>
        <w:keepNext w:val="0"/>
        <w:keepLines w:val="0"/>
        <w:widowControl/>
        <w:suppressLineNumbers w:val="0"/>
        <w:jc w:val="center"/>
      </w:pPr>
      <w:r>
        <w:t>公开工作年度报告</w:t>
      </w:r>
    </w:p>
    <w:p w14:paraId="2CF93DA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CE1214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根据《国务院办公厅政府信息与政务公开办公室关于印发&lt;中华人民共和国政府信息公开工作年度报告格式&gt;的通知》（国办公开办函〔2021〕30号要求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，现将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年度工作报告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如下：</w:t>
      </w:r>
    </w:p>
    <w:p w14:paraId="672EBD1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一、总体情况</w:t>
      </w:r>
    </w:p>
    <w:p w14:paraId="5C38093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镇认真贯彻执行《条例》规定，严格按照上级相关工作要求，通过石马镇政府网站、兴宁市政府信息公开目录系统公布政府政务工作信息。政府网站主要分首页、新闻动态、走进石马、信息公开、政务服务、政民互动等六方面内容。结合我镇工作实际，及时、准确地向社会公开政府信息，保障公民知情权，参与权和监督权，把推进政府信息公开与转变政府职能、规范权力运行、促进依法行政紧密结合起来。</w:t>
      </w:r>
    </w:p>
    <w:p w14:paraId="4112EE9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（一）主动公开方面</w:t>
      </w:r>
    </w:p>
    <w:p w14:paraId="787FB0E1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截止202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年12月31日，镇政府信息公开全年累计主动公开政府信息公开信息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条，其中新闻动态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条、通知公告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，部门预决算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2条，政府工作报告1条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。办理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条群众留言，及时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更新调整领导分工等内容。</w:t>
      </w:r>
    </w:p>
    <w:p w14:paraId="43503B5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 （二）依申请公开方面</w:t>
      </w:r>
    </w:p>
    <w:p w14:paraId="4AD4558B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我镇严格按照《政府信息公开条例》《广东省政府信息公开申请办理答复规范》等文件规定，依法依规妥善办理政府信息公开申请。202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年我镇未收到政府信息公开申请。</w:t>
      </w:r>
    </w:p>
    <w:p w14:paraId="3D95AEFF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（三）政府信息管理方面</w:t>
      </w:r>
    </w:p>
    <w:p w14:paraId="114E96D6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sz w:val="32"/>
          <w:szCs w:val="32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及时更新发布政府信息，确保政府信息公开的及时性和有效性；</w:t>
      </w:r>
      <w:r>
        <w:rPr>
          <w:rStyle w:val="6"/>
          <w:rFonts w:hint="eastAsia" w:ascii="方正仿宋简体" w:hAnsi="方正仿宋简体" w:eastAsia="方正仿宋简体" w:cs="方正仿宋简体"/>
          <w:sz w:val="32"/>
          <w:szCs w:val="32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依据上级部门有关政府信息公开的文件精神，严格按照政府信息公开工作流程，做好政府信息的拟稿校对、保密审查、发布审批、发布登记等工作，进一步完善政府信息公开工作的标准化建设；</w:t>
      </w:r>
      <w:r>
        <w:rPr>
          <w:rStyle w:val="6"/>
          <w:rFonts w:hint="eastAsia" w:ascii="方正仿宋简体" w:hAnsi="方正仿宋简体" w:eastAsia="方正仿宋简体" w:cs="方正仿宋简体"/>
          <w:sz w:val="32"/>
          <w:szCs w:val="32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建立长效工作机制。继续加强政府信息公开申请的处理、依申请公开的政府信息目录编制等工作；继续完善政府信息公开的监督和评议工作。</w:t>
      </w:r>
      <w:r>
        <w:rPr>
          <w:rStyle w:val="6"/>
          <w:rFonts w:hint="eastAsia" w:ascii="方正仿宋简体" w:hAnsi="方正仿宋简体" w:eastAsia="方正仿宋简体" w:cs="方正仿宋简体"/>
          <w:sz w:val="32"/>
          <w:szCs w:val="32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加强培训和宣传工作。加强对政府信息公开业务人员的培训工作，提升公开意识、保密意识，提高业务水平；通过网站保证社会大众知情权。</w:t>
      </w:r>
    </w:p>
    <w:p w14:paraId="6F38C08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（四）平台建设方面</w:t>
      </w:r>
    </w:p>
    <w:p w14:paraId="7C067526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通过政府信息公开平台，尽最大限度地把各部门、各方面的政策、法规、新闻动态及时通过平台对外公布。不断细化政府信息分类、对栏目信息质量进行梳理、不断提高信息公开的质量。</w:t>
      </w:r>
    </w:p>
    <w:p w14:paraId="4AA925A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（五）监督保障方面</w:t>
      </w:r>
    </w:p>
    <w:p w14:paraId="09F8BBFE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不断完善社会评议制度和责任追究制度，欢迎群众对政府信息公开工作进行评议监督，强化责任追究，保障人民群众的监督权。202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年，各部门积极配合开展政府信息公开工作，自觉接受社会评议和察访核验，未发生因不履行政府信息公开义务而发生的责任追究情况。</w:t>
      </w:r>
    </w:p>
    <w:p w14:paraId="3FCAAAD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二、主动公开政府信息情况</w:t>
      </w:r>
    </w:p>
    <w:tbl>
      <w:tblPr>
        <w:tblStyle w:val="4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725"/>
        <w:gridCol w:w="1616"/>
        <w:gridCol w:w="1695"/>
      </w:tblGrid>
      <w:tr w14:paraId="01F2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6059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第二十条第（一）项</w:t>
            </w:r>
          </w:p>
        </w:tc>
      </w:tr>
      <w:tr w14:paraId="4735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6EFD0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信息内容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290D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本年制发件数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B28C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本年废止件数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4EDB9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现行有效件数</w:t>
            </w:r>
          </w:p>
        </w:tc>
      </w:tr>
      <w:tr w14:paraId="11698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8F95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规章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C2AB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0904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7AB7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13DD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894E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行政规范性文件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026A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47DE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D6075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5F29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06FF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第二十条第（五）项</w:t>
            </w:r>
          </w:p>
        </w:tc>
      </w:tr>
      <w:tr w14:paraId="620F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5D8D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信息内容</w:t>
            </w:r>
          </w:p>
        </w:tc>
        <w:tc>
          <w:tcPr>
            <w:tcW w:w="50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C120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本年处理决定数量</w:t>
            </w:r>
          </w:p>
        </w:tc>
      </w:tr>
      <w:tr w14:paraId="4EDEB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D9D1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行政许可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FAC6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eastAsia" w:ascii="Times New Roman" w:hAnsi="Times New Roman" w:cs="Times New Roman"/>
                <w:sz w:val="27"/>
                <w:szCs w:val="27"/>
                <w:lang w:val="en-US" w:eastAsia="zh-CN"/>
              </w:rPr>
              <w:t>142</w:t>
            </w:r>
          </w:p>
        </w:tc>
      </w:tr>
      <w:tr w14:paraId="7CB1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DDD9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第二十条第（六）项</w:t>
            </w:r>
          </w:p>
        </w:tc>
      </w:tr>
      <w:tr w14:paraId="598B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3BD3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信息内容</w:t>
            </w:r>
          </w:p>
        </w:tc>
        <w:tc>
          <w:tcPr>
            <w:tcW w:w="50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544C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本年处理决定数量</w:t>
            </w:r>
          </w:p>
        </w:tc>
      </w:tr>
      <w:tr w14:paraId="2E3A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A1DA5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行政处罚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B250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eastAsia" w:ascii="Times New Roman" w:hAnsi="Times New Roman" w:cs="Times New Roman"/>
                <w:sz w:val="27"/>
                <w:szCs w:val="27"/>
                <w:lang w:val="en-US" w:eastAsia="zh-CN"/>
              </w:rPr>
              <w:t>10</w:t>
            </w:r>
          </w:p>
        </w:tc>
      </w:tr>
      <w:tr w14:paraId="6A68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CEF7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行政强制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7F68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4E1B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4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2A83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第二十条第（八）项</w:t>
            </w:r>
          </w:p>
        </w:tc>
      </w:tr>
      <w:tr w14:paraId="423F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886D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信息内容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A786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本年收费金额（单位：万元）</w:t>
            </w:r>
          </w:p>
        </w:tc>
      </w:tr>
      <w:tr w14:paraId="22F7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8BF8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行政事业性收费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3D9F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　0</w:t>
            </w:r>
          </w:p>
        </w:tc>
      </w:tr>
    </w:tbl>
    <w:p w14:paraId="11443BA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4"/>
        <w:tblW w:w="90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110"/>
        <w:gridCol w:w="1860"/>
        <w:gridCol w:w="765"/>
        <w:gridCol w:w="765"/>
        <w:gridCol w:w="765"/>
        <w:gridCol w:w="765"/>
        <w:gridCol w:w="765"/>
        <w:gridCol w:w="765"/>
        <w:gridCol w:w="765"/>
      </w:tblGrid>
      <w:tr w14:paraId="49C4C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0" w:type="pct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0C658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（本列数据的勾稽关系为：第一项加第二项之和，等于第三项加第四项之和）</w:t>
            </w:r>
          </w:p>
        </w:tc>
        <w:tc>
          <w:tcPr>
            <w:tcW w:w="264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0CBD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申请人情况</w:t>
            </w:r>
          </w:p>
        </w:tc>
      </w:tr>
      <w:tr w14:paraId="176C3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0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7106F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1CC2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自然人</w:t>
            </w:r>
          </w:p>
        </w:tc>
        <w:tc>
          <w:tcPr>
            <w:tcW w:w="36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FB9EC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6629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总计</w:t>
            </w:r>
          </w:p>
        </w:tc>
      </w:tr>
      <w:tr w14:paraId="5B8AB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0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2D52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1EA0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6133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商业企业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D46B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科研</w:t>
            </w:r>
          </w:p>
          <w:p w14:paraId="1309E4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机构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3A67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社会公益组织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FC01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法律服务机构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33CD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70015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0B93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D6D89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3ECF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355A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2014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7EDF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04D9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1A8F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47FD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27D67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8545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7711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21EF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13BB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02F6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A218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0F7A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35AC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09427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2A6D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5230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（一）予以公开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0447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4089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89DD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ACC8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2DFE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5F6B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C0A91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66D5B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4F76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D87EC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49EA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A826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C8F1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D7929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58D3F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17B8E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7D9D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198F0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93AF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EFC9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（三）不予公开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069CE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1.属于国家秘密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45EF4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6E5E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DBF1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8B6B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D6A4E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5D06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FA602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0418F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FD6D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BD5F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FFCD6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2.其他法律行政法规禁止公开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784DD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71F9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38AA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FED6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022B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D3EF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7A48E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73284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8B6F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F34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B490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3.危及“三安全一稳定”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7FF1F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4480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F07D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FFF3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9634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3752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DAE0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30536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07975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A2BD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A304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4.保护第三方合法权益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4CC6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F55C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9360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DCA09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F857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8D86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A1C99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125C3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5612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48D55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F5E1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5.属于三类内部事务信息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0FB8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B257A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6E38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B533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D012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97C1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82B8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43099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998A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A680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6B42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6.属于四类过程性信息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C8C9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7F9A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E094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514C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592B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A591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440C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11241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5AF9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19A1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4F5AC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7.属于行政执法案卷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5F5E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B7BEC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AABA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A76F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44D2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F005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1C8EE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30B27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23E5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D322C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0187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8.属于行政查询事项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7975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7D9F4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621B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F795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4AC3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FDD3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BE52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21E07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4D76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C52B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（四）无法提供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45D3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1.本机关不掌握相关政府信息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4C96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729CE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D52B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8E90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E20D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03B7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5DBA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3A208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47F9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F701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AF87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2.没有现成信息需要另行制作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FE8A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EAB2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BE418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DBF5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F771A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B8EDF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BEAB1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2BE3D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7C2A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7B55A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3503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3.补正后申请内容仍不明确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CBF2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6DC6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6CE5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DBE0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DD7B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C8A0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55BF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213F1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7D52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6712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（五）不予处理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B51E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1.信访举报投诉类申请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B758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2DC7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C937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31B8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0C4A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0C6F6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4CE4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326FE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1796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5032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22D6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2.重复申请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787D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3481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DF40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0B7E7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A9D0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0210F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A6C6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4E71C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9846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FE72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ABDE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3.要求提供公开出版物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560A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D52A5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AD41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28465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C49A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EEA6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BC43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4E918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4618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41CC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C30D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4.无正当理由大量反复申请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91AC5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A781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CD94D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0E2CF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B3B84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7249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5FFE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633FE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3E5A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2629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2146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2325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3DBB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0AE9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1317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74A1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22BC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B7D29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0BCE5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6E5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B178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（六）其他处理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4855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F71B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2690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771D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A6E4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B8BF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1DEE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8BC5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6FDCF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25D7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332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A6D0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2.申请人逾期未按通知要求缴纳费用、行政机关不再处理其政府信息公开申请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3646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087F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D2D8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96BA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0637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B16EF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BF5B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25A05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099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025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432D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3.其他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67B6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A909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94B9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6697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0F93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6A98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AA17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5B7D0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41CA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5943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（七）总计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1369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1845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FAEE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FAEC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E4C8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38161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2E4F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37003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97DC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四、结转下年度继续办理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6665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78937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DBC9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1492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2955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BC5CD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D66A7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14:paraId="60430DEB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62A10E0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left"/>
      </w:pPr>
      <w:r>
        <w:t>　</w:t>
      </w:r>
      <w:r>
        <w:rPr>
          <w:rStyle w:val="6"/>
          <w:rFonts w:hint="eastAsia" w:ascii="方正黑体简体" w:hAnsi="方正黑体简体" w:eastAsia="方正黑体简体" w:cs="方正黑体简体"/>
          <w:sz w:val="32"/>
          <w:szCs w:val="32"/>
        </w:rPr>
        <w:t>　</w:t>
      </w:r>
      <w:r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四、政府信息公开行政复议及行政诉讼情况</w:t>
      </w:r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14:paraId="5266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3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B86A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行政复议</w:t>
            </w:r>
          </w:p>
        </w:tc>
        <w:tc>
          <w:tcPr>
            <w:tcW w:w="3269" w:type="pct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E3FF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行政诉讼</w:t>
            </w:r>
          </w:p>
        </w:tc>
      </w:tr>
      <w:tr w14:paraId="5241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9A4D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2B2E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03F0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DA0C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70CC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43B3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20C3A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复议后起诉</w:t>
            </w:r>
          </w:p>
        </w:tc>
      </w:tr>
      <w:tr w14:paraId="2A760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8044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C0DB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2F474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1BA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3ACE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80" w:firstLineChars="20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8D77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4157F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B16B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6382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9876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总计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BED6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2328E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2445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207B2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EE35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380" w:firstLineChars="20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　　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>总计</w:t>
            </w:r>
          </w:p>
        </w:tc>
      </w:tr>
      <w:tr w14:paraId="5174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9D60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A51C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EE15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4395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73BA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BD6F0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D382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7A49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22C9D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A01E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8847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489E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31FF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DF430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57A3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40" w:firstLineChars="200"/>
              <w:jc w:val="center"/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14:paraId="3894C6E5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1B8DDBF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五、存在的主要问题及改进措施</w:t>
      </w:r>
    </w:p>
    <w:p w14:paraId="391E48C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年，我镇政府信息公开工作虽然取得了一定成效，但对标工作发展新要求仍存在需要提升的地方。为此，在今后的工作中我们将从以下几个方面进行改进:</w:t>
      </w:r>
    </w:p>
    <w:p w14:paraId="128412A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1.常态化加强检查整改。通过人工检查和网站监测报告反馈相结合的方式，对反馈的问题进行及时整改，不断提高网站信息纠错能力。</w:t>
      </w:r>
    </w:p>
    <w:p w14:paraId="094D3E5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2.完善政府信息发布保密审查制度，规范工作流程，明确责任、程序、公开方式和时限，及时规范化更新编制政府信息公开目录和指南。</w:t>
      </w:r>
    </w:p>
    <w:p w14:paraId="7DCAD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3.加强政府信息公开工作业务培训，加强政策理论学习和业务研究，准确把握政策精神，提升依法依规公开意识，增强专业素质，提高工作质量。</w:t>
      </w:r>
    </w:p>
    <w:p w14:paraId="494FDC2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六、其他需要报告的事项</w:t>
      </w:r>
    </w:p>
    <w:p w14:paraId="1523683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本年度本单位依据《政府信息公开信息处理费管理办法》无收取信息处理费的情况。</w:t>
      </w:r>
    </w:p>
    <w:p w14:paraId="78605F4F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sz w:val="30"/>
          <w:szCs w:val="30"/>
        </w:rPr>
      </w:pPr>
    </w:p>
    <w:p w14:paraId="712DA4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15247FD9"/>
    <w:p w14:paraId="4B18A88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C5F69"/>
    <w:rsid w:val="378C5F69"/>
    <w:rsid w:val="7FD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2025-01-14T07:16:00Z</dcterms:created>
  <dc:creator>风铃</dc:creator>
  <cp:lastModifiedBy>风铃</cp:lastModifiedBy>
  <dcterms:modified xsi:type="dcterms:W3CDTF">2025-01-14T08:18:28Z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1B597BA9D5AA492184FEC66D6A556826_11</vt:lpwstr>
  </property>
  <property fmtid="{D5CDD505-2E9C-101B-9397-08002B2CF9AE}" pid="4" name="KSOTemplateDocerSaveRecord">
    <vt:lpwstr>eyJoZGlkIjoiZDFlMzA5NjcyYWMzZTFhYzFhZTkwODM5YTBhM2QzNmUiLCJ1c2VySWQiOiI1MDg2NTc4NzMifQ==</vt:lpwstr>
  </property>
</Properties>
</file>