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4FED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36"/>
          <w:u w:val="none"/>
          <w:lang w:eastAsia="zh-CN"/>
        </w:rPr>
        <w:t>宁新街道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36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36"/>
        </w:rPr>
        <w:t>年政府信息公开工作</w:t>
      </w:r>
    </w:p>
    <w:p w14:paraId="1FE3D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36"/>
        </w:rPr>
        <w:t>年度报告</w:t>
      </w:r>
    </w:p>
    <w:p w14:paraId="55FFD99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ascii="宋体" w:hAnsi="宋体" w:cs="宋体"/>
          <w:sz w:val="28"/>
          <w:szCs w:val="28"/>
        </w:rPr>
      </w:pPr>
    </w:p>
    <w:p w14:paraId="18BAF63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28"/>
        </w:rPr>
        <w:t>一、总体情况</w:t>
      </w:r>
    </w:p>
    <w:p w14:paraId="3C0E283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2024年，宁新街道在市委、市政府的正确领导下，认真贯彻兴宁市委、市政府关于推进政府信息公开的工作部署和要求，落实执行《中华人民共和国政府信息公开条例》《广东省政府信息公开保密审查办法》《广东省政府信息公开工作考核办法（试行）》等各项法规、制度，坚持以公开透明、公平公正为主线，以服务中心、方便群众为立足点，依法、及时、准确地公开了相关政府信息，推进政府信息公开工作有效开展。现将宁新街道办事处2024年政府信息公开工作年度报告公布如下：</w:t>
      </w:r>
    </w:p>
    <w:p w14:paraId="48E2DE1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（一）主动公开方面</w:t>
      </w:r>
    </w:p>
    <w:p w14:paraId="207319B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2024年本街道通过网站主动公开政府信息总数110条，其中新闻动态类33条，通知公告66条，政府工作报告1条，财政预决算信息2条，政策文件类2条，其他信息类6条。</w:t>
      </w:r>
    </w:p>
    <w:p w14:paraId="20AAF56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（二）依申请公开方面</w:t>
      </w:r>
    </w:p>
    <w:p w14:paraId="2C2A465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left"/>
        <w:textAlignment w:val="auto"/>
        <w:rPr>
          <w:rFonts w:hint="eastAsia" w:ascii="宋体" w:hAnsi="宋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自2024年1月1日起至2024年12月31日止，我街道未收到依申请公开政府信息申请。</w:t>
      </w:r>
    </w:p>
    <w:p w14:paraId="6D95617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（三）政府信息管理方面</w:t>
      </w:r>
    </w:p>
    <w:p w14:paraId="34EC8FC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完善政府信息公开规定，建立健全政府信息公开工作机制，进一步加强主体责任的落实，做好信息审核发布、安全管理、保密审查等工作。切实规范政府网站信息发布，强化信息发布的审核，严格落实好“三审三校”制度。</w:t>
      </w:r>
    </w:p>
    <w:p w14:paraId="61F6E49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（四）平台建设方面</w:t>
      </w:r>
    </w:p>
    <w:p w14:paraId="5EB4490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优化街道政府门户网站公开专栏建设，按有关要求及时发布相关政务信息。实现网站信息及时更新，确保信息时效性，提高信息流量和服务水平，加强我街道政务活动的公开力度，拓宽街道与公众的交流渠道，不断提高办网质量。</w:t>
      </w:r>
    </w:p>
    <w:p w14:paraId="01BA68F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（五）解读回应方面</w:t>
      </w:r>
    </w:p>
    <w:p w14:paraId="328F5CF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以群众立场、群众心声、群众利益为出发点，及时回应群众难点、热点问题，认真做好群众来信、网民留言等的答复工作。及时处理个人咨询、业务咨询、业务投诉等类型留言共13条，积极回应群众诉求、为群众排忧解难。</w:t>
      </w:r>
    </w:p>
    <w:p w14:paraId="3643057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（六）监督保障方面</w:t>
      </w:r>
    </w:p>
    <w:p w14:paraId="0FA9C70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进一步强化监督保障，明确职责分工，由分管政务公开工作领导加强公开工作的监督检查，业务骨干及时统筹信息公开工作，做好政府网站政务信息公开的审核和发布。严格开展政府网站日常监测检查工作，发现问题立即整改，保障网站安全平稳运行；定期更换密码，防止账号被盗用或被恶意攻击等安全事件发生。2024年，未出现因违反政府信息公开工作规定而产生的责任事项。</w:t>
      </w:r>
    </w:p>
    <w:p w14:paraId="4378800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7B15558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28"/>
        </w:rPr>
      </w:pPr>
    </w:p>
    <w:p w14:paraId="2A382F3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28"/>
        </w:rPr>
      </w:pPr>
    </w:p>
    <w:p w14:paraId="412C1A1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28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28"/>
        </w:rPr>
        <w:t>二、主动公开政府信息情况</w:t>
      </w:r>
    </w:p>
    <w:p w14:paraId="56B40E3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文星黑体" w:hAnsi="文星黑体" w:eastAsia="文星黑体" w:cs="文星黑体"/>
          <w:sz w:val="32"/>
          <w:szCs w:val="32"/>
        </w:rPr>
      </w:pPr>
    </w:p>
    <w:tbl>
      <w:tblPr>
        <w:tblStyle w:val="6"/>
        <w:tblW w:w="81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721"/>
        <w:gridCol w:w="1618"/>
        <w:gridCol w:w="1688"/>
      </w:tblGrid>
      <w:tr w14:paraId="10D6E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EB0A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 w14:paraId="166204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9E8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17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5D06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</w:t>
            </w:r>
            <w:r>
              <w:rPr>
                <w:rFonts w:ascii="宋体" w:hAnsi="宋体" w:eastAsia="宋体" w:cs="宋体"/>
                <w:kern w:val="0"/>
                <w:szCs w:val="21"/>
              </w:rPr>
              <w:t>制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发件数</w:t>
            </w:r>
          </w:p>
        </w:tc>
        <w:tc>
          <w:tcPr>
            <w:tcW w:w="1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9EF5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3966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现行有效件数</w:t>
            </w:r>
          </w:p>
        </w:tc>
      </w:tr>
      <w:tr w14:paraId="01757E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3A72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DE14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F4F8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E6FD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 w14:paraId="4D5CF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C970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0DDF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1BAF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220B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 w14:paraId="44F914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2964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 w14:paraId="0B5319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E96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119C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 w14:paraId="37DDC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13B8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E244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4825</w:t>
            </w:r>
          </w:p>
        </w:tc>
      </w:tr>
      <w:tr w14:paraId="310C47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BFB7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 w14:paraId="614305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A2B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8FEC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 w14:paraId="39305F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A043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C9C7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  <w:bookmarkStart w:id="0" w:name="_GoBack"/>
            <w:bookmarkEnd w:id="0"/>
          </w:p>
        </w:tc>
      </w:tr>
      <w:tr w14:paraId="6CA80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953E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2A79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 w14:paraId="115E39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AC55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 w14:paraId="2EF93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8353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D517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30" w:firstLineChars="300"/>
              <w:jc w:val="left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 w14:paraId="231193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B56B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27C6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</w:tbl>
    <w:p w14:paraId="285393A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文星黑体" w:hAnsi="文星黑体" w:eastAsia="文星黑体" w:cs="文星黑体"/>
          <w:sz w:val="32"/>
          <w:szCs w:val="32"/>
        </w:rPr>
      </w:pPr>
    </w:p>
    <w:p w14:paraId="42CC99D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28"/>
        </w:rPr>
      </w:pPr>
    </w:p>
    <w:p w14:paraId="71B26FF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28"/>
        </w:rPr>
      </w:pPr>
    </w:p>
    <w:p w14:paraId="6921316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28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28"/>
        </w:rPr>
        <w:t>三、收到和处理政府信息公开申请情况</w:t>
      </w:r>
    </w:p>
    <w:p w14:paraId="7670E3E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ascii="宋体" w:hAnsi="宋体" w:cs="宋体"/>
          <w:b/>
          <w:bCs/>
          <w:sz w:val="28"/>
          <w:szCs w:val="28"/>
        </w:rPr>
      </w:pPr>
    </w:p>
    <w:tbl>
      <w:tblPr>
        <w:tblStyle w:val="6"/>
        <w:tblW w:w="90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7"/>
        <w:gridCol w:w="1169"/>
        <w:gridCol w:w="2904"/>
        <w:gridCol w:w="495"/>
        <w:gridCol w:w="720"/>
        <w:gridCol w:w="660"/>
        <w:gridCol w:w="795"/>
        <w:gridCol w:w="645"/>
        <w:gridCol w:w="510"/>
        <w:gridCol w:w="656"/>
      </w:tblGrid>
      <w:tr w14:paraId="3A4B62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90" w:type="dxa"/>
            <w:gridSpan w:val="3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833A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481" w:type="dxa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D940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 w14:paraId="06DC6C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90" w:type="dxa"/>
            <w:gridSpan w:val="3"/>
            <w:vMerge w:val="continue"/>
            <w:noWrap w:val="0"/>
            <w:vAlign w:val="center"/>
          </w:tcPr>
          <w:p w14:paraId="314B76C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AF9B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330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967B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56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4614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 w14:paraId="25551C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  <w:jc w:val="center"/>
        </w:trPr>
        <w:tc>
          <w:tcPr>
            <w:tcW w:w="4590" w:type="dxa"/>
            <w:gridSpan w:val="3"/>
            <w:vMerge w:val="continue"/>
            <w:noWrap w:val="0"/>
            <w:vAlign w:val="center"/>
          </w:tcPr>
          <w:p w14:paraId="642B536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noWrap w:val="0"/>
            <w:vAlign w:val="center"/>
          </w:tcPr>
          <w:p w14:paraId="273805D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AB8A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6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936C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</w:t>
            </w:r>
          </w:p>
          <w:p w14:paraId="5262A39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50A0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4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317B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5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E867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56" w:type="dxa"/>
            <w:vMerge w:val="continue"/>
            <w:noWrap w:val="0"/>
            <w:vAlign w:val="center"/>
          </w:tcPr>
          <w:p w14:paraId="7619653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7CDD2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9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CD30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4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26A4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2948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0C89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F9E3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C7A2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38B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C998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66FC4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459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8D3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4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B8C4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297D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2A84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DD9A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E613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812B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C686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AB664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010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07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A8FB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4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32C1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0551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3E77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3EA3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D98C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50D1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1EF9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CB582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noWrap w:val="0"/>
            <w:vAlign w:val="center"/>
          </w:tcPr>
          <w:p w14:paraId="4497F2A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07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4B28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4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DF30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5DB7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4CCC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DE74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C559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BB00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B28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30B48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noWrap w:val="0"/>
            <w:vAlign w:val="center"/>
          </w:tcPr>
          <w:p w14:paraId="45C8171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7DC1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90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CC6C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4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C607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885A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C18F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C04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9DBC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ADFD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C916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8D805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noWrap w:val="0"/>
            <w:vAlign w:val="center"/>
          </w:tcPr>
          <w:p w14:paraId="6A5A48C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noWrap w:val="0"/>
            <w:vAlign w:val="center"/>
          </w:tcPr>
          <w:p w14:paraId="09E0239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90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7CEC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4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8CE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5B45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A29B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4C6D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28F3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DBBE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7F4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43443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noWrap w:val="0"/>
            <w:vAlign w:val="center"/>
          </w:tcPr>
          <w:p w14:paraId="4EA6E6C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noWrap w:val="0"/>
            <w:vAlign w:val="center"/>
          </w:tcPr>
          <w:p w14:paraId="590DD74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90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2F0E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4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1F37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8287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4580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F622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284A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E6D2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2E5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D150C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noWrap w:val="0"/>
            <w:vAlign w:val="center"/>
          </w:tcPr>
          <w:p w14:paraId="2417F7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noWrap w:val="0"/>
            <w:vAlign w:val="center"/>
          </w:tcPr>
          <w:p w14:paraId="33EAA0E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90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BC59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4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391D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645F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0C9B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8E67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B219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52C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E97C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B4B03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noWrap w:val="0"/>
            <w:vAlign w:val="center"/>
          </w:tcPr>
          <w:p w14:paraId="67629F2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noWrap w:val="0"/>
            <w:vAlign w:val="center"/>
          </w:tcPr>
          <w:p w14:paraId="621AD25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90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86D8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5.属于三类内部</w:t>
            </w:r>
            <w:r>
              <w:rPr>
                <w:rFonts w:hint="eastAsia" w:ascii="宋体" w:hAnsi="宋体" w:eastAsia="宋体" w:cs="宋体"/>
                <w:spacing w:val="-20"/>
                <w:kern w:val="0"/>
                <w:sz w:val="20"/>
                <w:szCs w:val="20"/>
              </w:rPr>
              <w:t>事务信息</w:t>
            </w:r>
          </w:p>
        </w:tc>
        <w:tc>
          <w:tcPr>
            <w:tcW w:w="4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7D6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E7DA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ED54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D158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E82F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9495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CC48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D62E5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noWrap w:val="0"/>
            <w:vAlign w:val="center"/>
          </w:tcPr>
          <w:p w14:paraId="01DDEDF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noWrap w:val="0"/>
            <w:vAlign w:val="center"/>
          </w:tcPr>
          <w:p w14:paraId="7499C08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90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56EC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4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B45F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A64F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BFDD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0C43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8F9A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C70C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AA32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A98DF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noWrap w:val="0"/>
            <w:vAlign w:val="center"/>
          </w:tcPr>
          <w:p w14:paraId="3D5B216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noWrap w:val="0"/>
            <w:vAlign w:val="center"/>
          </w:tcPr>
          <w:p w14:paraId="47F6D70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90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D0DD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4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7CCD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1F93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D291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CE40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8FCF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9A51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4A6F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FED2E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noWrap w:val="0"/>
            <w:vAlign w:val="center"/>
          </w:tcPr>
          <w:p w14:paraId="0834233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noWrap w:val="0"/>
            <w:vAlign w:val="center"/>
          </w:tcPr>
          <w:p w14:paraId="12A564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90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C46E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4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876F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3978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2F3A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EF82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92D4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010E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BECD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580FE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noWrap w:val="0"/>
            <w:vAlign w:val="center"/>
          </w:tcPr>
          <w:p w14:paraId="094F7CE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1593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90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3930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4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68AA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39C1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F173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AA8D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D72D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DD3D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753A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C2018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noWrap w:val="0"/>
            <w:vAlign w:val="center"/>
          </w:tcPr>
          <w:p w14:paraId="2EF9722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noWrap w:val="0"/>
            <w:vAlign w:val="center"/>
          </w:tcPr>
          <w:p w14:paraId="5494CC4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90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A9B5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4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AD24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19FF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90E0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502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BC0C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D4D0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0D62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1A52B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noWrap w:val="0"/>
            <w:vAlign w:val="center"/>
          </w:tcPr>
          <w:p w14:paraId="2C26257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noWrap w:val="0"/>
            <w:vAlign w:val="center"/>
          </w:tcPr>
          <w:p w14:paraId="180DE34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90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E372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4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9A95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7C31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5FDB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FF44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D536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B0B3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A7B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2C867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noWrap w:val="0"/>
            <w:vAlign w:val="center"/>
          </w:tcPr>
          <w:p w14:paraId="39EB14D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E05F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78EC70F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44A9FE9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  <w:p w14:paraId="5CB0E06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68C55A3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3808E26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90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5030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4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A644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5259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4AFC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3DE6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9217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1D8F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7009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A6D3A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517" w:type="dxa"/>
            <w:vMerge w:val="continue"/>
            <w:noWrap w:val="0"/>
            <w:vAlign w:val="center"/>
          </w:tcPr>
          <w:p w14:paraId="49B064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noWrap w:val="0"/>
            <w:vAlign w:val="center"/>
          </w:tcPr>
          <w:p w14:paraId="7C75926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90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FD29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4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E548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8245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F720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C3F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265D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73F8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47E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03603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17" w:type="dxa"/>
            <w:vMerge w:val="continue"/>
            <w:noWrap w:val="0"/>
            <w:vAlign w:val="center"/>
          </w:tcPr>
          <w:p w14:paraId="092E751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noWrap w:val="0"/>
            <w:vAlign w:val="center"/>
          </w:tcPr>
          <w:p w14:paraId="61E7F14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90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E05C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4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3DA4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CE13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447E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3DA7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B003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18EF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2D14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1DC30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noWrap w:val="0"/>
            <w:vAlign w:val="center"/>
          </w:tcPr>
          <w:p w14:paraId="3955DA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noWrap w:val="0"/>
            <w:vAlign w:val="center"/>
          </w:tcPr>
          <w:p w14:paraId="477F979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90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0F78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4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49C1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0784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75FE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AED0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7295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6C79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29EE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58D9D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noWrap w:val="0"/>
            <w:vAlign w:val="center"/>
          </w:tcPr>
          <w:p w14:paraId="5D2B0C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noWrap w:val="0"/>
            <w:vAlign w:val="center"/>
          </w:tcPr>
          <w:p w14:paraId="3511BD0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90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8F33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4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8D2A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645D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143D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4D0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B470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1EF0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C88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6F314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noWrap w:val="0"/>
            <w:vAlign w:val="center"/>
          </w:tcPr>
          <w:p w14:paraId="3B43278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noWrap w:val="0"/>
            <w:vAlign w:val="center"/>
          </w:tcPr>
          <w:p w14:paraId="5BD2BB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90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9D15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4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B049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0988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2A45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29A4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39E1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CDC0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953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8F188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noWrap w:val="0"/>
            <w:vAlign w:val="center"/>
          </w:tcPr>
          <w:p w14:paraId="22E5DCD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noWrap w:val="0"/>
            <w:vAlign w:val="center"/>
          </w:tcPr>
          <w:p w14:paraId="66A0452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90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D38B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逾期未按通知要求缴纳费用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行政机关不再处理其政府</w:t>
            </w:r>
            <w:r>
              <w:rPr>
                <w:rFonts w:hint="eastAsia" w:ascii="宋体" w:hAnsi="宋体" w:eastAsia="宋体" w:cs="宋体"/>
                <w:spacing w:val="-20"/>
                <w:kern w:val="0"/>
                <w:sz w:val="20"/>
                <w:szCs w:val="20"/>
              </w:rPr>
              <w:t>信息公开申请</w:t>
            </w:r>
          </w:p>
        </w:tc>
        <w:tc>
          <w:tcPr>
            <w:tcW w:w="4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BB35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8F6E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CB7F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A384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AB08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5552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94B0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93E29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noWrap w:val="0"/>
            <w:vAlign w:val="center"/>
          </w:tcPr>
          <w:p w14:paraId="5369709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22A7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90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F9D8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4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EB3C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AF54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3FAA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047B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2DB4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5DC0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1A9E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4EAFF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noWrap w:val="0"/>
            <w:vAlign w:val="center"/>
          </w:tcPr>
          <w:p w14:paraId="70280FB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07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54D4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4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0518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722E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6CCA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6F2E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3309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AE59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227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409E7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9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C95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4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A632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F3D7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FE48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3279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4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C33E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5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E368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932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</w:tr>
    </w:tbl>
    <w:p w14:paraId="5703A46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ascii="宋体" w:hAnsi="宋体" w:cs="宋体"/>
          <w:b/>
          <w:bCs/>
          <w:sz w:val="28"/>
          <w:szCs w:val="28"/>
        </w:rPr>
      </w:pPr>
    </w:p>
    <w:p w14:paraId="35FB61A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28"/>
        </w:rPr>
      </w:pPr>
    </w:p>
    <w:p w14:paraId="194896E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28"/>
        </w:rPr>
      </w:pPr>
    </w:p>
    <w:p w14:paraId="624C658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28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28"/>
        </w:rPr>
        <w:t>四、政府信息公开行政复议、行政诉讼情况</w:t>
      </w:r>
    </w:p>
    <w:p w14:paraId="463980F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ascii="宋体" w:hAnsi="宋体" w:cs="宋体"/>
          <w:b/>
          <w:bCs/>
          <w:sz w:val="28"/>
          <w:szCs w:val="28"/>
        </w:rPr>
      </w:pP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376551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61E3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533D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 w14:paraId="4D66AC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5CA4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8EDB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25D6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38CD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8D7A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4AA9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3C79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 w14:paraId="57C1A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71878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53CC7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2D43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9A64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BD92C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8C64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9E0A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3D42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5A20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2CB2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7FAA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049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2E4F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3B8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1CBA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5F9DF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5AE0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12E6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CEF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D4FA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46A3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FE11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6996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0BA6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686F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6986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41A7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2623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9118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929D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A75D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65EE3C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jc w:val="left"/>
        <w:textAlignment w:val="auto"/>
        <w:rPr>
          <w:rFonts w:hint="eastAsia" w:ascii="黑体" w:hAnsi="黑体" w:eastAsia="黑体" w:cs="宋体"/>
          <w:bCs/>
          <w:sz w:val="32"/>
          <w:szCs w:val="28"/>
        </w:rPr>
      </w:pPr>
    </w:p>
    <w:p w14:paraId="2802ADF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28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28"/>
        </w:rPr>
        <w:t>五、存在的主要问题及改进情况</w:t>
      </w:r>
    </w:p>
    <w:p w14:paraId="30A07C4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（一）存在问题：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一是网站内容浏览量较少；二是信息公开内容不够规范，在发布通知公告类信息时，存在未对身份证号码等隐私信息进行脱敏处理的问题，有泄漏个人隐私信息的风险。</w:t>
      </w:r>
    </w:p>
    <w:p w14:paraId="390820F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（二）改进措施：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一是加强网站内容宣传转发力度，丰富信息公开形式，提升内容吸引力和亲和力；二是加强信息发布保密安全管理，对涉及个人信息的内容进行脱敏处理，切实保障隐私数据等信息的安全。</w:t>
      </w:r>
    </w:p>
    <w:p w14:paraId="5891E43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28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28"/>
        </w:rPr>
        <w:t>六、其他需要报告的事项</w:t>
      </w:r>
    </w:p>
    <w:p w14:paraId="247293B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本年度本单位无发出收费通知，无收取信息处理费。</w:t>
      </w:r>
    </w:p>
    <w:sectPr>
      <w:footerReference r:id="rId3" w:type="default"/>
      <w:pgSz w:w="11906" w:h="16838"/>
      <w:pgMar w:top="1984" w:right="1474" w:bottom="1757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aco">
    <w:altName w:val="Courier New"/>
    <w:panose1 w:val="020B0509030404040204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黑体">
    <w:altName w:val="黑体"/>
    <w:panose1 w:val="0201060900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B5B691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79F8C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879F8C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2NTc4NDVkNGMyODhhYWQzNDUzYTUwM2QzM2IwOGMifQ=="/>
  </w:docVars>
  <w:rsids>
    <w:rsidRoot w:val="771A7D5D"/>
    <w:rsid w:val="00240F9F"/>
    <w:rsid w:val="0030746B"/>
    <w:rsid w:val="004510AD"/>
    <w:rsid w:val="005D2AA0"/>
    <w:rsid w:val="00616B5E"/>
    <w:rsid w:val="006E7549"/>
    <w:rsid w:val="007643E7"/>
    <w:rsid w:val="00894A0B"/>
    <w:rsid w:val="00A075AD"/>
    <w:rsid w:val="00A12644"/>
    <w:rsid w:val="00A872F7"/>
    <w:rsid w:val="00B02855"/>
    <w:rsid w:val="00BA0593"/>
    <w:rsid w:val="00D54290"/>
    <w:rsid w:val="00D577AA"/>
    <w:rsid w:val="00E03F3B"/>
    <w:rsid w:val="00E04554"/>
    <w:rsid w:val="00EC46E0"/>
    <w:rsid w:val="00F21CEF"/>
    <w:rsid w:val="045E58E4"/>
    <w:rsid w:val="045F521E"/>
    <w:rsid w:val="04604C2D"/>
    <w:rsid w:val="04773386"/>
    <w:rsid w:val="05544226"/>
    <w:rsid w:val="05AA02C7"/>
    <w:rsid w:val="0B05584A"/>
    <w:rsid w:val="0BE248AB"/>
    <w:rsid w:val="0C692CAD"/>
    <w:rsid w:val="0C881E7B"/>
    <w:rsid w:val="0D515554"/>
    <w:rsid w:val="0D920160"/>
    <w:rsid w:val="0E57025F"/>
    <w:rsid w:val="0F145FED"/>
    <w:rsid w:val="10B06529"/>
    <w:rsid w:val="10EA3C90"/>
    <w:rsid w:val="111D035A"/>
    <w:rsid w:val="12A7719E"/>
    <w:rsid w:val="135B4891"/>
    <w:rsid w:val="140D0423"/>
    <w:rsid w:val="157C2ACA"/>
    <w:rsid w:val="17D40277"/>
    <w:rsid w:val="19AD7A29"/>
    <w:rsid w:val="1A2A19D5"/>
    <w:rsid w:val="1AA67EB7"/>
    <w:rsid w:val="1BBF5782"/>
    <w:rsid w:val="1CC2447C"/>
    <w:rsid w:val="1D071516"/>
    <w:rsid w:val="1D836058"/>
    <w:rsid w:val="1F5E41C7"/>
    <w:rsid w:val="1F630FD9"/>
    <w:rsid w:val="20144EEB"/>
    <w:rsid w:val="213F6A12"/>
    <w:rsid w:val="21C61BB0"/>
    <w:rsid w:val="220A674D"/>
    <w:rsid w:val="29193321"/>
    <w:rsid w:val="298C36DF"/>
    <w:rsid w:val="2A7C6900"/>
    <w:rsid w:val="2A860026"/>
    <w:rsid w:val="2B165956"/>
    <w:rsid w:val="2BD650E5"/>
    <w:rsid w:val="2C5214E3"/>
    <w:rsid w:val="2C61078E"/>
    <w:rsid w:val="2E235D2B"/>
    <w:rsid w:val="2EF05ED7"/>
    <w:rsid w:val="3034687E"/>
    <w:rsid w:val="33D737E6"/>
    <w:rsid w:val="3677340E"/>
    <w:rsid w:val="3ABE1B66"/>
    <w:rsid w:val="3B0717C2"/>
    <w:rsid w:val="3B0F6640"/>
    <w:rsid w:val="3C5E54CA"/>
    <w:rsid w:val="3D2656F1"/>
    <w:rsid w:val="3DB72C8D"/>
    <w:rsid w:val="40494B17"/>
    <w:rsid w:val="40C4761B"/>
    <w:rsid w:val="438C2802"/>
    <w:rsid w:val="43CC70A2"/>
    <w:rsid w:val="44304D7A"/>
    <w:rsid w:val="44F12BD8"/>
    <w:rsid w:val="468F4DB9"/>
    <w:rsid w:val="46C93D6D"/>
    <w:rsid w:val="48E453A6"/>
    <w:rsid w:val="494E0559"/>
    <w:rsid w:val="49777AB0"/>
    <w:rsid w:val="4A627F83"/>
    <w:rsid w:val="4A6F69D9"/>
    <w:rsid w:val="4BD5286C"/>
    <w:rsid w:val="4C1D54B8"/>
    <w:rsid w:val="4C6B1DE6"/>
    <w:rsid w:val="4E8D7B0A"/>
    <w:rsid w:val="512B5B7A"/>
    <w:rsid w:val="53514ECE"/>
    <w:rsid w:val="54EE2AA2"/>
    <w:rsid w:val="55260A8B"/>
    <w:rsid w:val="55BF5A01"/>
    <w:rsid w:val="5621502B"/>
    <w:rsid w:val="574B60D8"/>
    <w:rsid w:val="5A38583A"/>
    <w:rsid w:val="5A3D7F5A"/>
    <w:rsid w:val="5A5E657C"/>
    <w:rsid w:val="5BDC7757"/>
    <w:rsid w:val="5E914D18"/>
    <w:rsid w:val="5EB153BA"/>
    <w:rsid w:val="61507C7A"/>
    <w:rsid w:val="619C45C7"/>
    <w:rsid w:val="64875754"/>
    <w:rsid w:val="656054F1"/>
    <w:rsid w:val="69B61AD7"/>
    <w:rsid w:val="6ABC136F"/>
    <w:rsid w:val="6AE82164"/>
    <w:rsid w:val="6BA936A1"/>
    <w:rsid w:val="6D2338BD"/>
    <w:rsid w:val="6F7E6E13"/>
    <w:rsid w:val="6F9A4E76"/>
    <w:rsid w:val="75B824E9"/>
    <w:rsid w:val="764E618A"/>
    <w:rsid w:val="76F27298"/>
    <w:rsid w:val="771A7D5D"/>
    <w:rsid w:val="77266842"/>
    <w:rsid w:val="77971810"/>
    <w:rsid w:val="77DE12D9"/>
    <w:rsid w:val="77E60820"/>
    <w:rsid w:val="782A5B6A"/>
    <w:rsid w:val="78511348"/>
    <w:rsid w:val="7A580C3F"/>
    <w:rsid w:val="7AD75BAF"/>
    <w:rsid w:val="7BAD075E"/>
    <w:rsid w:val="7D2A4450"/>
    <w:rsid w:val="7E297495"/>
    <w:rsid w:val="7EB97BBD"/>
    <w:rsid w:val="7FF850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  <w:color w:val="555555"/>
      <w:sz w:val="21"/>
      <w:szCs w:val="21"/>
      <w:bdr w:val="single" w:color="CCCCCC" w:sz="6" w:space="0"/>
      <w:shd w:val="clear" w:color="auto" w:fill="FFFFFF"/>
    </w:rPr>
  </w:style>
  <w:style w:type="character" w:styleId="10">
    <w:name w:val="FollowedHyperlink"/>
    <w:basedOn w:val="8"/>
    <w:autoRedefine/>
    <w:qFormat/>
    <w:uiPriority w:val="0"/>
    <w:rPr>
      <w:color w:val="333333"/>
      <w:u w:val="none"/>
    </w:rPr>
  </w:style>
  <w:style w:type="character" w:styleId="11">
    <w:name w:val="Emphasis"/>
    <w:basedOn w:val="8"/>
    <w:autoRedefine/>
    <w:qFormat/>
    <w:uiPriority w:val="0"/>
    <w:rPr>
      <w:i/>
    </w:rPr>
  </w:style>
  <w:style w:type="character" w:styleId="12">
    <w:name w:val="HTML Definition"/>
    <w:basedOn w:val="8"/>
    <w:autoRedefine/>
    <w:qFormat/>
    <w:uiPriority w:val="0"/>
    <w:rPr>
      <w:i/>
      <w:color w:val="19A97B"/>
      <w:u w:val="none"/>
    </w:rPr>
  </w:style>
  <w:style w:type="character" w:styleId="13">
    <w:name w:val="Hyperlink"/>
    <w:basedOn w:val="8"/>
    <w:autoRedefine/>
    <w:qFormat/>
    <w:uiPriority w:val="0"/>
    <w:rPr>
      <w:color w:val="333333"/>
      <w:u w:val="none"/>
    </w:rPr>
  </w:style>
  <w:style w:type="character" w:styleId="14">
    <w:name w:val="HTML Code"/>
    <w:basedOn w:val="8"/>
    <w:autoRedefine/>
    <w:qFormat/>
    <w:uiPriority w:val="0"/>
    <w:rPr>
      <w:rFonts w:ascii="Courier New" w:hAnsi="Courier New"/>
      <w:sz w:val="20"/>
    </w:rPr>
  </w:style>
  <w:style w:type="character" w:styleId="15">
    <w:name w:val="HTML Keyboard"/>
    <w:basedOn w:val="8"/>
    <w:autoRedefine/>
    <w:qFormat/>
    <w:uiPriority w:val="0"/>
    <w:rPr>
      <w:rFonts w:hint="default" w:ascii="Monaco" w:hAnsi="Monaco" w:eastAsia="Monaco" w:cs="Monaco"/>
      <w:color w:val="FFFFFF"/>
      <w:sz w:val="21"/>
      <w:szCs w:val="21"/>
      <w:shd w:val="clear" w:color="auto" w:fill="333333"/>
    </w:rPr>
  </w:style>
  <w:style w:type="character" w:styleId="16">
    <w:name w:val="HTML Sample"/>
    <w:basedOn w:val="8"/>
    <w:autoRedefine/>
    <w:qFormat/>
    <w:uiPriority w:val="0"/>
    <w:rPr>
      <w:rFonts w:hint="default" w:ascii="Monaco" w:hAnsi="Monaco" w:eastAsia="Monaco" w:cs="Monaco"/>
      <w:sz w:val="21"/>
      <w:szCs w:val="21"/>
    </w:rPr>
  </w:style>
  <w:style w:type="character" w:customStyle="1" w:styleId="17">
    <w:name w:val="批注框文本 Char"/>
    <w:link w:val="2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8">
    <w:name w:val="页脚 Char"/>
    <w:link w:val="3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9">
    <w:name w:val="页眉 Char"/>
    <w:link w:val="4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0">
    <w:name w:val="dftime"/>
    <w:basedOn w:val="8"/>
    <w:autoRedefine/>
    <w:qFormat/>
    <w:uiPriority w:val="0"/>
    <w:rPr>
      <w:color w:val="A1A1A1"/>
      <w:sz w:val="21"/>
      <w:szCs w:val="21"/>
    </w:rPr>
  </w:style>
  <w:style w:type="character" w:customStyle="1" w:styleId="21">
    <w:name w:val="u_page"/>
    <w:basedOn w:val="8"/>
    <w:autoRedefine/>
    <w:qFormat/>
    <w:uiPriority w:val="0"/>
  </w:style>
  <w:style w:type="character" w:customStyle="1" w:styleId="22">
    <w:name w:val="width24"/>
    <w:basedOn w:val="8"/>
    <w:autoRedefine/>
    <w:qFormat/>
    <w:uiPriority w:val="0"/>
  </w:style>
  <w:style w:type="character" w:customStyle="1" w:styleId="23">
    <w:name w:val="calendar-head__next-year-btn"/>
    <w:basedOn w:val="8"/>
    <w:autoRedefine/>
    <w:qFormat/>
    <w:uiPriority w:val="0"/>
  </w:style>
  <w:style w:type="character" w:customStyle="1" w:styleId="24">
    <w:name w:val="calendar-head__next-range-btn"/>
    <w:basedOn w:val="8"/>
    <w:autoRedefine/>
    <w:qFormat/>
    <w:uiPriority w:val="0"/>
    <w:rPr>
      <w:vanish/>
    </w:rPr>
  </w:style>
  <w:style w:type="character" w:customStyle="1" w:styleId="25">
    <w:name w:val="width22"/>
    <w:basedOn w:val="8"/>
    <w:autoRedefine/>
    <w:qFormat/>
    <w:uiPriority w:val="0"/>
  </w:style>
  <w:style w:type="character" w:customStyle="1" w:styleId="26">
    <w:name w:val="calendar-head__text-display"/>
    <w:basedOn w:val="8"/>
    <w:autoRedefine/>
    <w:qFormat/>
    <w:uiPriority w:val="0"/>
    <w:rPr>
      <w:vanish/>
    </w:rPr>
  </w:style>
  <w:style w:type="character" w:customStyle="1" w:styleId="27">
    <w:name w:val="xtitle"/>
    <w:basedOn w:val="8"/>
    <w:autoRedefine/>
    <w:qFormat/>
    <w:uiPriority w:val="0"/>
    <w:rPr>
      <w:color w:val="A1A1A1"/>
      <w:sz w:val="18"/>
      <w:szCs w:val="18"/>
      <w:bdr w:val="single" w:color="A1A1A1" w:sz="6" w:space="0"/>
    </w:rPr>
  </w:style>
  <w:style w:type="character" w:customStyle="1" w:styleId="28">
    <w:name w:val="calendar-head__year-range"/>
    <w:basedOn w:val="8"/>
    <w:autoRedefine/>
    <w:qFormat/>
    <w:uiPriority w:val="0"/>
    <w:rPr>
      <w:vanish/>
    </w:rPr>
  </w:style>
  <w:style w:type="character" w:customStyle="1" w:styleId="29">
    <w:name w:val="calendar-head__next-month-btn"/>
    <w:basedOn w:val="8"/>
    <w:autoRedefine/>
    <w:qFormat/>
    <w:uiPriority w:val="0"/>
  </w:style>
  <w:style w:type="character" w:customStyle="1" w:styleId="30">
    <w:name w:val="calendar-head__prev-range-btn"/>
    <w:basedOn w:val="8"/>
    <w:autoRedefine/>
    <w:qFormat/>
    <w:uiPriority w:val="0"/>
    <w:rPr>
      <w:vanish/>
    </w:rPr>
  </w:style>
  <w:style w:type="character" w:customStyle="1" w:styleId="31">
    <w:name w:val="sdpic"/>
    <w:basedOn w:val="8"/>
    <w:autoRedefine/>
    <w:qFormat/>
    <w:uiPriority w:val="0"/>
  </w:style>
  <w:style w:type="character" w:customStyle="1" w:styleId="32">
    <w:name w:val="more5"/>
    <w:basedOn w:val="8"/>
    <w:autoRedefine/>
    <w:qFormat/>
    <w:uiPriority w:val="0"/>
    <w:rPr>
      <w:color w:val="4D4D4D"/>
      <w:sz w:val="21"/>
      <w:szCs w:val="21"/>
    </w:rPr>
  </w:style>
  <w:style w:type="character" w:customStyle="1" w:styleId="33">
    <w:name w:val="hover2"/>
    <w:basedOn w:val="8"/>
    <w:autoRedefine/>
    <w:qFormat/>
    <w:uiPriority w:val="0"/>
    <w:rPr>
      <w:color w:val="2F6EA2"/>
    </w:rPr>
  </w:style>
  <w:style w:type="character" w:customStyle="1" w:styleId="34">
    <w:name w:val="active"/>
    <w:basedOn w:val="8"/>
    <w:autoRedefine/>
    <w:qFormat/>
    <w:uiPriority w:val="0"/>
    <w:rPr>
      <w:color w:val="333333"/>
    </w:rPr>
  </w:style>
  <w:style w:type="character" w:customStyle="1" w:styleId="35">
    <w:name w:val="active4"/>
    <w:basedOn w:val="8"/>
    <w:autoRedefine/>
    <w:qFormat/>
    <w:uiPriority w:val="0"/>
    <w:rPr>
      <w:color w:val="333333"/>
    </w:rPr>
  </w:style>
  <w:style w:type="character" w:customStyle="1" w:styleId="36">
    <w:name w:val="tishi"/>
    <w:basedOn w:val="8"/>
    <w:autoRedefine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6</Pages>
  <Words>1753</Words>
  <Characters>1800</Characters>
  <Lines>10</Lines>
  <Paragraphs>2</Paragraphs>
  <TotalTime>86</TotalTime>
  <ScaleCrop>false</ScaleCrop>
  <LinksUpToDate>false</LinksUpToDate>
  <CharactersWithSpaces>1830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2020-01-13T07:53:00Z</dcterms:created>
  <dc:creator>Yen.</dc:creator>
  <cp:lastModifiedBy>Pursue</cp:lastModifiedBy>
  <cp:lastPrinted>2021-01-15T09:13:00Z</cp:lastPrinted>
  <dcterms:modified xsi:type="dcterms:W3CDTF">2025-01-14T09:56:53Z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6E834C4F5C474404A802A92F177FB761</vt:lpwstr>
  </property>
  <property fmtid="{D5CDD505-2E9C-101B-9397-08002B2CF9AE}" pid="4" name="KSOTemplateDocerSaveRecord">
    <vt:lpwstr>eyJoZGlkIjoiNjJkZTY0NjY3OGVkMGI5YzBhMmRmZGU1MGU4YjRkYzIiLCJ1c2VySWQiOiIxMTIyOTIyNTkwIn0=</vt:lpwstr>
  </property>
</Properties>
</file>