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spacing w:val="30"/>
          <w:sz w:val="32"/>
          <w:szCs w:val="32"/>
        </w:rPr>
      </w:pPr>
      <w:r>
        <w:rPr>
          <w:rFonts w:hint="eastAsia" w:eastAsia="黑体"/>
          <w:spacing w:val="30"/>
          <w:sz w:val="32"/>
          <w:szCs w:val="32"/>
        </w:rPr>
        <w:t>附件1</w:t>
      </w:r>
    </w:p>
    <w:p>
      <w:pPr>
        <w:spacing w:line="700" w:lineRule="exact"/>
        <w:ind w:firstLine="340" w:firstLineChars="50"/>
        <w:jc w:val="center"/>
        <w:rPr>
          <w:rFonts w:eastAsia="黑体"/>
          <w:spacing w:val="80"/>
          <w:sz w:val="52"/>
          <w:szCs w:val="52"/>
        </w:rPr>
      </w:pPr>
    </w:p>
    <w:p>
      <w:pPr>
        <w:spacing w:line="700" w:lineRule="exact"/>
        <w:ind w:firstLine="420" w:firstLineChars="50"/>
        <w:jc w:val="center"/>
        <w:rPr>
          <w:rFonts w:eastAsia="黑体"/>
          <w:spacing w:val="60"/>
          <w:sz w:val="72"/>
          <w:szCs w:val="72"/>
        </w:rPr>
      </w:pPr>
      <w:r>
        <w:rPr>
          <w:rFonts w:hint="eastAsia" w:eastAsia="黑体"/>
          <w:spacing w:val="60"/>
          <w:sz w:val="72"/>
          <w:szCs w:val="72"/>
        </w:rPr>
        <w:t>兴宁市农业龙头企业</w:t>
      </w:r>
    </w:p>
    <w:p>
      <w:pPr>
        <w:spacing w:line="400" w:lineRule="exact"/>
        <w:jc w:val="center"/>
        <w:rPr>
          <w:rFonts w:eastAsia="黑体"/>
          <w:spacing w:val="30"/>
          <w:sz w:val="36"/>
        </w:rPr>
      </w:pPr>
    </w:p>
    <w:p>
      <w:pPr>
        <w:spacing w:line="400" w:lineRule="exact"/>
        <w:jc w:val="center"/>
        <w:rPr>
          <w:rFonts w:eastAsia="黑体"/>
          <w:spacing w:val="30"/>
          <w:sz w:val="36"/>
        </w:rPr>
      </w:pPr>
    </w:p>
    <w:p>
      <w:pPr>
        <w:spacing w:line="900" w:lineRule="exact"/>
        <w:jc w:val="center"/>
        <w:rPr>
          <w:rFonts w:eastAsia="黑体"/>
          <w:spacing w:val="30"/>
          <w:sz w:val="84"/>
        </w:rPr>
      </w:pPr>
    </w:p>
    <w:p>
      <w:pPr>
        <w:spacing w:line="800" w:lineRule="exact"/>
        <w:jc w:val="center"/>
        <w:rPr>
          <w:rFonts w:eastAsia="黑体"/>
          <w:spacing w:val="30"/>
          <w:sz w:val="84"/>
        </w:rPr>
      </w:pPr>
      <w:r>
        <w:rPr>
          <w:rFonts w:hint="eastAsia" w:eastAsia="黑体"/>
          <w:spacing w:val="30"/>
          <w:sz w:val="84"/>
        </w:rPr>
        <w:t>申</w:t>
      </w:r>
    </w:p>
    <w:p>
      <w:pPr>
        <w:spacing w:line="800" w:lineRule="exact"/>
        <w:rPr>
          <w:rFonts w:eastAsia="黑体"/>
          <w:spacing w:val="30"/>
          <w:sz w:val="84"/>
        </w:rPr>
      </w:pPr>
    </w:p>
    <w:p>
      <w:pPr>
        <w:spacing w:line="800" w:lineRule="exact"/>
        <w:jc w:val="center"/>
        <w:rPr>
          <w:rFonts w:eastAsia="黑体"/>
          <w:spacing w:val="30"/>
          <w:sz w:val="84"/>
        </w:rPr>
      </w:pPr>
    </w:p>
    <w:p>
      <w:pPr>
        <w:spacing w:line="800" w:lineRule="exact"/>
        <w:jc w:val="center"/>
        <w:rPr>
          <w:rFonts w:eastAsia="黑体"/>
          <w:spacing w:val="30"/>
          <w:sz w:val="84"/>
        </w:rPr>
      </w:pPr>
      <w:r>
        <w:rPr>
          <w:rFonts w:hint="eastAsia" w:eastAsia="黑体"/>
          <w:spacing w:val="30"/>
          <w:sz w:val="84"/>
        </w:rPr>
        <w:t>报</w:t>
      </w:r>
    </w:p>
    <w:p>
      <w:pPr>
        <w:spacing w:line="800" w:lineRule="exact"/>
        <w:rPr>
          <w:rFonts w:eastAsia="黑体"/>
          <w:spacing w:val="30"/>
          <w:sz w:val="84"/>
        </w:rPr>
      </w:pPr>
    </w:p>
    <w:p>
      <w:pPr>
        <w:spacing w:line="800" w:lineRule="exact"/>
        <w:jc w:val="center"/>
        <w:rPr>
          <w:rFonts w:eastAsia="黑体"/>
          <w:spacing w:val="30"/>
          <w:sz w:val="84"/>
        </w:rPr>
      </w:pPr>
    </w:p>
    <w:p>
      <w:pPr>
        <w:spacing w:line="800" w:lineRule="exact"/>
        <w:jc w:val="center"/>
        <w:rPr>
          <w:rFonts w:eastAsia="黑体"/>
          <w:spacing w:val="30"/>
          <w:sz w:val="84"/>
        </w:rPr>
      </w:pPr>
      <w:r>
        <w:rPr>
          <w:rFonts w:hint="eastAsia" w:eastAsia="黑体"/>
          <w:spacing w:val="30"/>
          <w:sz w:val="84"/>
        </w:rPr>
        <w:t>表</w:t>
      </w:r>
    </w:p>
    <w:p>
      <w:pPr>
        <w:spacing w:line="900" w:lineRule="exact"/>
        <w:rPr>
          <w:rFonts w:eastAsia="黑体"/>
          <w:spacing w:val="30"/>
          <w:sz w:val="84"/>
        </w:rPr>
      </w:pPr>
    </w:p>
    <w:p>
      <w:pPr>
        <w:spacing w:line="400" w:lineRule="exact"/>
        <w:rPr>
          <w:rFonts w:eastAsia="黑体"/>
          <w:spacing w:val="30"/>
          <w:sz w:val="36"/>
        </w:rPr>
      </w:pPr>
    </w:p>
    <w:p>
      <w:pPr>
        <w:spacing w:line="400" w:lineRule="exact"/>
        <w:rPr>
          <w:rFonts w:eastAsia="黑体"/>
          <w:spacing w:val="30"/>
          <w:sz w:val="36"/>
        </w:rPr>
      </w:pPr>
    </w:p>
    <w:p>
      <w:pPr>
        <w:spacing w:line="400" w:lineRule="exact"/>
        <w:rPr>
          <w:rFonts w:eastAsia="黑体"/>
          <w:spacing w:val="30"/>
          <w:sz w:val="36"/>
        </w:rPr>
      </w:pPr>
    </w:p>
    <w:p>
      <w:pPr>
        <w:spacing w:line="400" w:lineRule="exact"/>
        <w:ind w:firstLine="950" w:firstLineChars="250"/>
        <w:rPr>
          <w:rFonts w:eastAsia="黑体"/>
          <w:spacing w:val="30"/>
          <w:sz w:val="32"/>
        </w:rPr>
      </w:pPr>
      <w:r>
        <w:rPr>
          <w:rFonts w:hint="eastAsia" w:eastAsia="黑体"/>
          <w:spacing w:val="30"/>
          <w:sz w:val="32"/>
        </w:rPr>
        <w:t>申报单位：</w:t>
      </w:r>
    </w:p>
    <w:p>
      <w:pPr>
        <w:spacing w:line="400" w:lineRule="exact"/>
        <w:ind w:firstLine="1520" w:firstLineChars="400"/>
        <w:rPr>
          <w:rFonts w:eastAsia="黑体"/>
          <w:spacing w:val="30"/>
          <w:sz w:val="32"/>
        </w:rPr>
      </w:pPr>
    </w:p>
    <w:p>
      <w:pPr>
        <w:spacing w:line="400" w:lineRule="exact"/>
        <w:ind w:firstLine="950" w:firstLineChars="250"/>
        <w:rPr>
          <w:rFonts w:eastAsia="仿宋_GB2312"/>
          <w:spacing w:val="30"/>
          <w:sz w:val="30"/>
        </w:rPr>
      </w:pPr>
      <w:r>
        <w:rPr>
          <w:rFonts w:hint="eastAsia" w:eastAsia="黑体"/>
          <w:spacing w:val="30"/>
          <w:sz w:val="32"/>
        </w:rPr>
        <w:t>申报日期：</w:t>
      </w:r>
    </w:p>
    <w:p>
      <w:pPr>
        <w:spacing w:line="400" w:lineRule="exact"/>
        <w:jc w:val="center"/>
        <w:rPr>
          <w:rFonts w:eastAsia="黑体"/>
          <w:spacing w:val="30"/>
          <w:sz w:val="36"/>
        </w:rPr>
      </w:pPr>
    </w:p>
    <w:p>
      <w:pPr>
        <w:spacing w:line="400" w:lineRule="exact"/>
        <w:jc w:val="center"/>
        <w:rPr>
          <w:rFonts w:eastAsia="黑体"/>
          <w:spacing w:val="30"/>
          <w:sz w:val="36"/>
        </w:rPr>
      </w:pPr>
    </w:p>
    <w:p>
      <w:pPr>
        <w:spacing w:line="400" w:lineRule="exact"/>
        <w:rPr>
          <w:rFonts w:eastAsia="黑体"/>
          <w:spacing w:val="30"/>
          <w:sz w:val="36"/>
        </w:rPr>
      </w:pPr>
    </w:p>
    <w:p>
      <w:pPr>
        <w:spacing w:line="400" w:lineRule="exact"/>
        <w:ind w:firstLine="2100" w:firstLineChars="500"/>
        <w:rPr>
          <w:rFonts w:eastAsia="黑体"/>
          <w:spacing w:val="30"/>
          <w:sz w:val="36"/>
        </w:rPr>
      </w:pPr>
    </w:p>
    <w:p>
      <w:pPr>
        <w:spacing w:line="400" w:lineRule="exact"/>
        <w:ind w:firstLine="2100" w:firstLineChars="500"/>
        <w:rPr>
          <w:rFonts w:eastAsia="黑体"/>
          <w:spacing w:val="30"/>
          <w:sz w:val="36"/>
        </w:rPr>
      </w:pPr>
    </w:p>
    <w:p>
      <w:pPr>
        <w:spacing w:line="400" w:lineRule="exact"/>
        <w:ind w:firstLine="2100" w:firstLineChars="500"/>
        <w:rPr>
          <w:rFonts w:eastAsia="黑体"/>
          <w:spacing w:val="30"/>
          <w:sz w:val="36"/>
        </w:rPr>
      </w:pPr>
    </w:p>
    <w:p>
      <w:pPr>
        <w:spacing w:line="400" w:lineRule="exact"/>
        <w:jc w:val="center"/>
        <w:rPr>
          <w:rFonts w:ascii="华文中宋" w:hAnsi="华文中宋" w:eastAsia="华文中宋"/>
          <w:spacing w:val="30"/>
          <w:sz w:val="44"/>
          <w:szCs w:val="44"/>
        </w:rPr>
      </w:pPr>
      <w:r>
        <w:rPr>
          <w:rFonts w:hint="eastAsia" w:ascii="华文中宋" w:hAnsi="华文中宋" w:eastAsia="华文中宋"/>
          <w:spacing w:val="30"/>
          <w:sz w:val="44"/>
          <w:szCs w:val="44"/>
        </w:rPr>
        <w:t>兴宁市级农业龙头企业申报表</w:t>
      </w:r>
    </w:p>
    <w:p>
      <w:pPr>
        <w:spacing w:line="400" w:lineRule="exact"/>
        <w:jc w:val="center"/>
        <w:rPr>
          <w:rFonts w:eastAsia="黑体"/>
          <w:spacing w:val="30"/>
          <w:sz w:val="3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908"/>
        <w:gridCol w:w="1080"/>
        <w:gridCol w:w="900"/>
        <w:gridCol w:w="540"/>
        <w:gridCol w:w="1260"/>
        <w:gridCol w:w="18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pPr>
              <w:spacing w:line="540" w:lineRule="exact"/>
              <w:rPr>
                <w:rFonts w:ascii="仿宋_GB2312" w:eastAsia="仿宋_GB2312"/>
                <w:spacing w:val="8"/>
                <w:sz w:val="28"/>
              </w:rPr>
            </w:pPr>
            <w:r>
              <w:rPr>
                <w:rFonts w:hint="eastAsia" w:ascii="仿宋_GB2312" w:eastAsia="仿宋_GB2312"/>
                <w:spacing w:val="8"/>
                <w:sz w:val="28"/>
              </w:rPr>
              <w:t>企业名称</w:t>
            </w:r>
          </w:p>
        </w:tc>
        <w:tc>
          <w:tcPr>
            <w:tcW w:w="4428" w:type="dxa"/>
            <w:gridSpan w:val="4"/>
          </w:tcPr>
          <w:p>
            <w:pPr>
              <w:spacing w:line="540" w:lineRule="exact"/>
              <w:ind w:firstLine="256" w:firstLineChars="100"/>
              <w:rPr>
                <w:rFonts w:ascii="仿宋_GB2312" w:eastAsia="仿宋_GB2312"/>
                <w:spacing w:val="8"/>
                <w:sz w:val="24"/>
              </w:rPr>
            </w:pPr>
          </w:p>
        </w:tc>
        <w:tc>
          <w:tcPr>
            <w:tcW w:w="1440" w:type="dxa"/>
            <w:gridSpan w:val="2"/>
          </w:tcPr>
          <w:p>
            <w:pPr>
              <w:spacing w:line="540" w:lineRule="exact"/>
              <w:rPr>
                <w:rFonts w:ascii="仿宋_GB2312" w:eastAsia="仿宋_GB2312"/>
                <w:spacing w:val="8"/>
                <w:sz w:val="28"/>
              </w:rPr>
            </w:pPr>
            <w:r>
              <w:rPr>
                <w:rFonts w:hint="eastAsia" w:ascii="仿宋_GB2312" w:eastAsia="仿宋_GB2312"/>
                <w:spacing w:val="8"/>
                <w:sz w:val="28"/>
              </w:rPr>
              <w:t>企业性质</w:t>
            </w:r>
          </w:p>
        </w:tc>
        <w:tc>
          <w:tcPr>
            <w:tcW w:w="1336" w:type="dxa"/>
          </w:tcPr>
          <w:p>
            <w:pPr>
              <w:spacing w:line="540" w:lineRule="exact"/>
              <w:jc w:val="center"/>
              <w:rPr>
                <w:rFonts w:ascii="仿宋_GB2312" w:eastAsia="仿宋_GB2312"/>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pPr>
              <w:spacing w:line="540" w:lineRule="exact"/>
              <w:rPr>
                <w:rFonts w:ascii="仿宋_GB2312" w:eastAsia="仿宋_GB2312"/>
                <w:spacing w:val="8"/>
                <w:sz w:val="28"/>
              </w:rPr>
            </w:pPr>
            <w:r>
              <w:rPr>
                <w:rFonts w:hint="eastAsia" w:ascii="仿宋_GB2312" w:eastAsia="仿宋_GB2312"/>
                <w:spacing w:val="8"/>
                <w:sz w:val="28"/>
              </w:rPr>
              <w:t>企业地址</w:t>
            </w:r>
          </w:p>
        </w:tc>
        <w:tc>
          <w:tcPr>
            <w:tcW w:w="7204" w:type="dxa"/>
            <w:gridSpan w:val="7"/>
          </w:tcPr>
          <w:p>
            <w:pPr>
              <w:spacing w:line="540" w:lineRule="exact"/>
              <w:rPr>
                <w:rFonts w:ascii="仿宋_GB2312" w:eastAsia="仿宋_GB2312"/>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pPr>
              <w:spacing w:line="540" w:lineRule="exact"/>
              <w:rPr>
                <w:rFonts w:ascii="仿宋_GB2312" w:eastAsia="仿宋_GB2312"/>
                <w:spacing w:val="8"/>
                <w:sz w:val="28"/>
              </w:rPr>
            </w:pPr>
            <w:r>
              <w:rPr>
                <w:rFonts w:hint="eastAsia" w:ascii="仿宋_GB2312" w:eastAsia="仿宋_GB2312"/>
                <w:spacing w:val="8"/>
                <w:sz w:val="28"/>
              </w:rPr>
              <w:t>创办时间</w:t>
            </w:r>
          </w:p>
        </w:tc>
        <w:tc>
          <w:tcPr>
            <w:tcW w:w="4428" w:type="dxa"/>
            <w:gridSpan w:val="4"/>
          </w:tcPr>
          <w:p>
            <w:pPr>
              <w:spacing w:line="540" w:lineRule="exact"/>
              <w:rPr>
                <w:rFonts w:ascii="仿宋_GB2312" w:eastAsia="仿宋_GB2312"/>
                <w:spacing w:val="8"/>
                <w:sz w:val="28"/>
              </w:rPr>
            </w:pPr>
          </w:p>
        </w:tc>
        <w:tc>
          <w:tcPr>
            <w:tcW w:w="1440" w:type="dxa"/>
            <w:gridSpan w:val="2"/>
          </w:tcPr>
          <w:p>
            <w:pPr>
              <w:spacing w:line="540" w:lineRule="exact"/>
              <w:rPr>
                <w:rFonts w:ascii="仿宋_GB2312" w:eastAsia="仿宋_GB2312"/>
                <w:spacing w:val="8"/>
                <w:sz w:val="28"/>
              </w:rPr>
            </w:pPr>
            <w:r>
              <w:rPr>
                <w:rFonts w:hint="eastAsia" w:ascii="仿宋_GB2312" w:eastAsia="仿宋_GB2312"/>
                <w:spacing w:val="8"/>
                <w:sz w:val="28"/>
              </w:rPr>
              <w:t>法人代表</w:t>
            </w:r>
          </w:p>
        </w:tc>
        <w:tc>
          <w:tcPr>
            <w:tcW w:w="1336" w:type="dxa"/>
          </w:tcPr>
          <w:p>
            <w:pPr>
              <w:spacing w:line="540" w:lineRule="exact"/>
              <w:ind w:firstLine="148" w:firstLineChars="50"/>
              <w:rPr>
                <w:rFonts w:ascii="仿宋_GB2312" w:eastAsia="仿宋_GB2312"/>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pPr>
              <w:spacing w:line="540" w:lineRule="exact"/>
              <w:rPr>
                <w:rFonts w:ascii="仿宋_GB2312" w:eastAsia="仿宋_GB2312"/>
                <w:spacing w:val="8"/>
                <w:sz w:val="28"/>
              </w:rPr>
            </w:pPr>
            <w:r>
              <w:rPr>
                <w:rFonts w:hint="eastAsia" w:ascii="仿宋_GB2312" w:eastAsia="仿宋_GB2312"/>
                <w:spacing w:val="8"/>
                <w:sz w:val="28"/>
              </w:rPr>
              <w:t>联系电话</w:t>
            </w:r>
          </w:p>
        </w:tc>
        <w:tc>
          <w:tcPr>
            <w:tcW w:w="4428" w:type="dxa"/>
            <w:gridSpan w:val="4"/>
          </w:tcPr>
          <w:p>
            <w:pPr>
              <w:spacing w:line="540" w:lineRule="exact"/>
              <w:rPr>
                <w:rFonts w:ascii="仿宋_GB2312" w:eastAsia="仿宋_GB2312"/>
                <w:spacing w:val="8"/>
                <w:sz w:val="28"/>
              </w:rPr>
            </w:pPr>
          </w:p>
        </w:tc>
        <w:tc>
          <w:tcPr>
            <w:tcW w:w="1440" w:type="dxa"/>
            <w:gridSpan w:val="2"/>
          </w:tcPr>
          <w:p>
            <w:pPr>
              <w:spacing w:line="540" w:lineRule="exact"/>
              <w:rPr>
                <w:rFonts w:ascii="仿宋_GB2312" w:eastAsia="仿宋_GB2312"/>
                <w:spacing w:val="8"/>
                <w:sz w:val="28"/>
              </w:rPr>
            </w:pPr>
            <w:r>
              <w:rPr>
                <w:rFonts w:hint="eastAsia" w:ascii="仿宋_GB2312" w:eastAsia="仿宋_GB2312"/>
                <w:spacing w:val="8"/>
                <w:sz w:val="28"/>
              </w:rPr>
              <w:t>邮政编码</w:t>
            </w:r>
          </w:p>
        </w:tc>
        <w:tc>
          <w:tcPr>
            <w:tcW w:w="1336" w:type="dxa"/>
          </w:tcPr>
          <w:p>
            <w:pPr>
              <w:spacing w:line="540" w:lineRule="exact"/>
              <w:rPr>
                <w:rFonts w:ascii="仿宋_GB2312" w:eastAsia="仿宋_GB2312"/>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tcPr>
          <w:p>
            <w:pPr>
              <w:spacing w:line="540" w:lineRule="exact"/>
              <w:rPr>
                <w:rFonts w:ascii="仿宋_GB2312" w:eastAsia="仿宋_GB2312"/>
                <w:spacing w:val="8"/>
                <w:sz w:val="28"/>
              </w:rPr>
            </w:pPr>
            <w:r>
              <w:rPr>
                <w:rFonts w:hint="eastAsia" w:ascii="仿宋_GB2312" w:eastAsia="仿宋_GB2312"/>
                <w:spacing w:val="8"/>
                <w:sz w:val="28"/>
              </w:rPr>
              <w:t>主管部门</w:t>
            </w:r>
          </w:p>
        </w:tc>
        <w:tc>
          <w:tcPr>
            <w:tcW w:w="7204" w:type="dxa"/>
            <w:gridSpan w:val="7"/>
          </w:tcPr>
          <w:p>
            <w:pPr>
              <w:spacing w:line="540" w:lineRule="exact"/>
              <w:rPr>
                <w:rFonts w:ascii="仿宋_GB2312" w:eastAsia="仿宋_GB2312"/>
                <w:spacing w:val="8"/>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3708" w:type="dxa"/>
            <w:gridSpan w:val="2"/>
          </w:tcPr>
          <w:p>
            <w:pPr>
              <w:spacing w:line="480" w:lineRule="exact"/>
              <w:ind w:firstLine="1332" w:firstLineChars="450"/>
              <w:rPr>
                <w:rFonts w:ascii="仿宋_GB2312" w:eastAsia="仿宋_GB2312"/>
                <w:spacing w:val="8"/>
                <w:sz w:val="28"/>
              </w:rPr>
            </w:pPr>
            <w:r>
              <w:rPr>
                <w:rFonts w:hint="eastAsia" w:ascii="仿宋_GB2312" w:eastAsia="仿宋_GB2312"/>
                <w:spacing w:val="8"/>
                <w:sz w:val="28"/>
              </w:rPr>
              <w:t>项  目</w:t>
            </w:r>
          </w:p>
        </w:tc>
        <w:tc>
          <w:tcPr>
            <w:tcW w:w="1080" w:type="dxa"/>
            <w:vAlign w:val="center"/>
          </w:tcPr>
          <w:p>
            <w:pPr>
              <w:spacing w:line="480" w:lineRule="exact"/>
              <w:jc w:val="center"/>
              <w:rPr>
                <w:rFonts w:ascii="仿宋_GB2312" w:eastAsia="仿宋_GB2312"/>
                <w:spacing w:val="8"/>
                <w:sz w:val="28"/>
              </w:rPr>
            </w:pPr>
            <w:r>
              <w:rPr>
                <w:rFonts w:hint="eastAsia" w:ascii="仿宋_GB2312" w:eastAsia="仿宋_GB2312"/>
                <w:spacing w:val="8"/>
                <w:sz w:val="28"/>
              </w:rPr>
              <w:t>单位</w:t>
            </w:r>
          </w:p>
        </w:tc>
        <w:tc>
          <w:tcPr>
            <w:tcW w:w="900" w:type="dxa"/>
            <w:vAlign w:val="center"/>
          </w:tcPr>
          <w:p>
            <w:pPr>
              <w:spacing w:line="480" w:lineRule="exact"/>
              <w:jc w:val="center"/>
              <w:rPr>
                <w:rFonts w:ascii="仿宋_GB2312" w:eastAsia="仿宋_GB2312"/>
                <w:spacing w:val="8"/>
                <w:sz w:val="28"/>
              </w:rPr>
            </w:pPr>
            <w:r>
              <w:rPr>
                <w:rFonts w:hint="eastAsia" w:ascii="仿宋_GB2312" w:eastAsia="仿宋_GB2312"/>
                <w:spacing w:val="8"/>
                <w:sz w:val="28"/>
              </w:rPr>
              <w:t>代号</w:t>
            </w:r>
          </w:p>
        </w:tc>
        <w:tc>
          <w:tcPr>
            <w:tcW w:w="1800" w:type="dxa"/>
            <w:gridSpan w:val="2"/>
            <w:vAlign w:val="center"/>
          </w:tcPr>
          <w:p>
            <w:pPr>
              <w:spacing w:line="480" w:lineRule="exact"/>
              <w:jc w:val="center"/>
              <w:rPr>
                <w:rFonts w:ascii="仿宋_GB2312" w:eastAsia="仿宋_GB2312"/>
                <w:spacing w:val="8"/>
                <w:sz w:val="28"/>
              </w:rPr>
            </w:pPr>
            <w:r>
              <w:rPr>
                <w:rFonts w:hint="eastAsia" w:ascii="仿宋_GB2312" w:eastAsia="仿宋_GB2312"/>
                <w:spacing w:val="8"/>
                <w:sz w:val="28"/>
              </w:rPr>
              <w:t>2017年</w:t>
            </w:r>
          </w:p>
        </w:tc>
        <w:tc>
          <w:tcPr>
            <w:tcW w:w="1516" w:type="dxa"/>
            <w:gridSpan w:val="2"/>
            <w:vAlign w:val="center"/>
          </w:tcPr>
          <w:p>
            <w:pPr>
              <w:spacing w:line="480" w:lineRule="exact"/>
              <w:jc w:val="center"/>
              <w:rPr>
                <w:rFonts w:ascii="仿宋_GB2312" w:eastAsia="仿宋_GB2312"/>
                <w:sz w:val="28"/>
              </w:rPr>
            </w:pPr>
            <w:r>
              <w:rPr>
                <w:rFonts w:hint="eastAsia" w:ascii="仿宋_GB2312" w:eastAsia="仿宋_GB2312"/>
                <w:sz w:val="28"/>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一、企业经营情况</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1、总资产</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2</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ind w:firstLine="512" w:firstLineChars="200"/>
              <w:rPr>
                <w:rFonts w:ascii="仿宋_GB2312" w:eastAsia="仿宋_GB2312"/>
                <w:spacing w:val="8"/>
                <w:sz w:val="24"/>
              </w:rPr>
            </w:pPr>
            <w:r>
              <w:rPr>
                <w:rFonts w:hint="eastAsia" w:ascii="仿宋_GB2312" w:eastAsia="仿宋_GB2312"/>
                <w:spacing w:val="8"/>
                <w:sz w:val="24"/>
              </w:rPr>
              <w:t>其中：生产性固定资产</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3</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2、总负债</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4</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3、资产负债率(%)</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5</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4、企业销售收入(市场交易额)</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6</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ind w:firstLine="512" w:firstLineChars="200"/>
              <w:rPr>
                <w:rFonts w:ascii="仿宋_GB2312" w:eastAsia="仿宋_GB2312"/>
                <w:spacing w:val="8"/>
                <w:sz w:val="24"/>
              </w:rPr>
            </w:pPr>
            <w:r>
              <w:rPr>
                <w:rFonts w:hint="eastAsia" w:ascii="仿宋_GB2312" w:eastAsia="仿宋_GB2312"/>
                <w:spacing w:val="8"/>
                <w:sz w:val="24"/>
              </w:rPr>
              <w:t>其中：农产品销售收入</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7</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5、净利润(税后利润)</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8</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6、上交税金</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9</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z w:val="24"/>
              </w:rPr>
            </w:pPr>
            <w:r>
              <w:rPr>
                <w:rFonts w:hint="eastAsia" w:ascii="仿宋_GB2312" w:eastAsia="仿宋_GB2312"/>
                <w:sz w:val="24"/>
              </w:rPr>
              <w:t>7、农产品及其加工产品出口创汇</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万美元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10</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8、实际利用外资额度</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万美元</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11</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9、农产品加工量</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吨</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12</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10、农产品销售率</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13</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二、基地面积</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14</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11、自有种植面积</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15</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ind w:firstLine="512" w:firstLineChars="200"/>
              <w:rPr>
                <w:rFonts w:ascii="仿宋_GB2312" w:eastAsia="仿宋_GB2312"/>
                <w:spacing w:val="8"/>
                <w:sz w:val="24"/>
              </w:rPr>
            </w:pPr>
            <w:r>
              <w:rPr>
                <w:rFonts w:hint="eastAsia" w:ascii="仿宋_GB2312" w:eastAsia="仿宋_GB2312"/>
                <w:spacing w:val="8"/>
                <w:sz w:val="24"/>
              </w:rPr>
              <w:t>其中：带动农户种植面积</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16</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12、农作物产量</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吨</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17</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ind w:firstLine="512" w:firstLineChars="200"/>
              <w:rPr>
                <w:rFonts w:ascii="仿宋_GB2312" w:eastAsia="仿宋_GB2312"/>
                <w:spacing w:val="8"/>
                <w:sz w:val="24"/>
              </w:rPr>
            </w:pPr>
            <w:r>
              <w:rPr>
                <w:rFonts w:hint="eastAsia" w:ascii="仿宋_GB2312" w:eastAsia="仿宋_GB2312"/>
                <w:spacing w:val="8"/>
                <w:sz w:val="24"/>
              </w:rPr>
              <w:t>其中：带动农户种植产量</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吨</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18</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rPr>
                <w:rFonts w:ascii="仿宋_GB2312" w:eastAsia="仿宋_GB2312"/>
                <w:spacing w:val="8"/>
                <w:sz w:val="24"/>
              </w:rPr>
            </w:pPr>
            <w:r>
              <w:rPr>
                <w:rFonts w:hint="eastAsia" w:ascii="仿宋_GB2312" w:eastAsia="仿宋_GB2312"/>
                <w:spacing w:val="8"/>
                <w:sz w:val="24"/>
              </w:rPr>
              <w:t>13、水产养殖面积</w:t>
            </w:r>
          </w:p>
        </w:tc>
        <w:tc>
          <w:tcPr>
            <w:tcW w:w="108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亩</w:t>
            </w:r>
          </w:p>
        </w:tc>
        <w:tc>
          <w:tcPr>
            <w:tcW w:w="900" w:type="dxa"/>
            <w:vAlign w:val="center"/>
          </w:tcPr>
          <w:p>
            <w:pPr>
              <w:spacing w:line="480" w:lineRule="exact"/>
              <w:jc w:val="center"/>
              <w:rPr>
                <w:rFonts w:ascii="仿宋_GB2312" w:eastAsia="仿宋_GB2312"/>
                <w:spacing w:val="8"/>
                <w:sz w:val="24"/>
              </w:rPr>
            </w:pPr>
            <w:r>
              <w:rPr>
                <w:rFonts w:hint="eastAsia" w:ascii="仿宋_GB2312" w:eastAsia="仿宋_GB2312"/>
                <w:spacing w:val="8"/>
                <w:sz w:val="24"/>
              </w:rPr>
              <w:t>19</w:t>
            </w:r>
          </w:p>
        </w:tc>
        <w:tc>
          <w:tcPr>
            <w:tcW w:w="1800" w:type="dxa"/>
            <w:gridSpan w:val="2"/>
            <w:vAlign w:val="center"/>
          </w:tcPr>
          <w:p>
            <w:pPr>
              <w:spacing w:line="480" w:lineRule="exact"/>
              <w:jc w:val="center"/>
              <w:rPr>
                <w:rFonts w:ascii="仿宋_GB2312" w:eastAsia="仿宋_GB2312"/>
                <w:spacing w:val="8"/>
                <w:sz w:val="24"/>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480" w:lineRule="exact"/>
              <w:ind w:firstLine="480" w:firstLineChars="200"/>
              <w:rPr>
                <w:rFonts w:ascii="仿宋_GB2312" w:eastAsia="仿宋_GB2312"/>
                <w:sz w:val="24"/>
              </w:rPr>
            </w:pPr>
            <w:r>
              <w:rPr>
                <w:rFonts w:hint="eastAsia" w:ascii="仿宋_GB2312" w:eastAsia="仿宋_GB2312"/>
                <w:sz w:val="24"/>
              </w:rPr>
              <w:t>其中：带动农户养殖面积</w:t>
            </w:r>
          </w:p>
        </w:tc>
        <w:tc>
          <w:tcPr>
            <w:tcW w:w="1080" w:type="dxa"/>
            <w:vAlign w:val="center"/>
          </w:tcPr>
          <w:p>
            <w:pPr>
              <w:spacing w:line="480" w:lineRule="exact"/>
              <w:jc w:val="center"/>
              <w:rPr>
                <w:rFonts w:ascii="仿宋_GB2312" w:eastAsia="仿宋_GB2312"/>
                <w:sz w:val="24"/>
              </w:rPr>
            </w:pPr>
            <w:r>
              <w:rPr>
                <w:rFonts w:hint="eastAsia" w:ascii="仿宋_GB2312" w:eastAsia="仿宋_GB2312"/>
                <w:sz w:val="24"/>
              </w:rPr>
              <w:t>亩</w:t>
            </w:r>
          </w:p>
        </w:tc>
        <w:tc>
          <w:tcPr>
            <w:tcW w:w="900" w:type="dxa"/>
            <w:vAlign w:val="center"/>
          </w:tcPr>
          <w:p>
            <w:pPr>
              <w:spacing w:line="480" w:lineRule="exact"/>
              <w:jc w:val="center"/>
              <w:rPr>
                <w:rFonts w:ascii="仿宋_GB2312" w:eastAsia="仿宋_GB2312"/>
                <w:sz w:val="24"/>
              </w:rPr>
            </w:pPr>
            <w:r>
              <w:rPr>
                <w:rFonts w:hint="eastAsia" w:ascii="仿宋_GB2312" w:eastAsia="仿宋_GB2312"/>
                <w:sz w:val="24"/>
              </w:rPr>
              <w:t>20</w:t>
            </w:r>
          </w:p>
        </w:tc>
        <w:tc>
          <w:tcPr>
            <w:tcW w:w="1800" w:type="dxa"/>
            <w:gridSpan w:val="2"/>
            <w:vAlign w:val="center"/>
          </w:tcPr>
          <w:p>
            <w:pPr>
              <w:spacing w:line="480" w:lineRule="exact"/>
              <w:jc w:val="center"/>
              <w:rPr>
                <w:rFonts w:ascii="仿宋_GB2312" w:eastAsia="仿宋_GB2312"/>
              </w:rPr>
            </w:pPr>
          </w:p>
        </w:tc>
        <w:tc>
          <w:tcPr>
            <w:tcW w:w="1516" w:type="dxa"/>
            <w:gridSpan w:val="2"/>
            <w:vAlign w:val="center"/>
          </w:tcPr>
          <w:p>
            <w:pPr>
              <w:spacing w:line="4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14、水产养殖产量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吨</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21</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ind w:firstLine="480" w:firstLineChars="200"/>
              <w:rPr>
                <w:rFonts w:ascii="仿宋_GB2312" w:eastAsia="仿宋_GB2312"/>
                <w:sz w:val="24"/>
              </w:rPr>
            </w:pPr>
            <w:r>
              <w:rPr>
                <w:rFonts w:hint="eastAsia" w:ascii="仿宋_GB2312" w:eastAsia="仿宋_GB2312"/>
                <w:sz w:val="24"/>
              </w:rPr>
              <w:t>其中：带动农户养殖产量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吨</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22</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15、家禽饲养量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万只</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23</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ind w:firstLine="480" w:firstLineChars="200"/>
              <w:rPr>
                <w:rFonts w:ascii="仿宋_GB2312" w:eastAsia="仿宋_GB2312"/>
                <w:sz w:val="24"/>
              </w:rPr>
            </w:pPr>
            <w:r>
              <w:rPr>
                <w:rFonts w:hint="eastAsia" w:ascii="仿宋_GB2312" w:eastAsia="仿宋_GB2312"/>
                <w:sz w:val="24"/>
              </w:rPr>
              <w:t>其中：带动农户家禽饲养量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万只</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24</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16、牲畜饲养量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头</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25</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ind w:firstLine="480" w:firstLineChars="200"/>
              <w:rPr>
                <w:rFonts w:ascii="仿宋_GB2312" w:eastAsia="仿宋_GB2312"/>
                <w:sz w:val="24"/>
              </w:rPr>
            </w:pPr>
            <w:r>
              <w:rPr>
                <w:rFonts w:hint="eastAsia" w:ascii="仿宋_GB2312" w:eastAsia="仿宋_GB2312"/>
                <w:sz w:val="24"/>
              </w:rPr>
              <w:t>其中：带动农户牲畜饲养量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头</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26</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三、带动农户情况</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27</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17、带动农户数</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户</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28</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其中：合同关系(含“订单”方式)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户</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29</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ind w:firstLine="720" w:firstLineChars="300"/>
              <w:rPr>
                <w:rFonts w:ascii="仿宋_GB2312" w:eastAsia="仿宋_GB2312"/>
                <w:sz w:val="24"/>
              </w:rPr>
            </w:pPr>
            <w:r>
              <w:rPr>
                <w:rFonts w:hint="eastAsia" w:ascii="仿宋_GB2312" w:eastAsia="仿宋_GB2312"/>
                <w:sz w:val="24"/>
              </w:rPr>
              <w:t>合作方式按利润返还</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户</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30</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ind w:firstLine="720" w:firstLineChars="300"/>
              <w:rPr>
                <w:rFonts w:ascii="仿宋_GB2312" w:eastAsia="仿宋_GB2312"/>
                <w:sz w:val="24"/>
              </w:rPr>
            </w:pPr>
            <w:r>
              <w:rPr>
                <w:rFonts w:hint="eastAsia" w:ascii="仿宋_GB2312" w:eastAsia="仿宋_GB2312"/>
                <w:sz w:val="24"/>
              </w:rPr>
              <w:t>股份合作方式按股分红</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户</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31</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trPr>
        <w:tc>
          <w:tcPr>
            <w:tcW w:w="3708" w:type="dxa"/>
            <w:gridSpan w:val="2"/>
          </w:tcPr>
          <w:p>
            <w:pPr>
              <w:spacing w:line="500" w:lineRule="exact"/>
              <w:ind w:firstLine="720" w:firstLineChars="300"/>
              <w:rPr>
                <w:rFonts w:ascii="仿宋_GB2312" w:eastAsia="仿宋_GB2312"/>
                <w:sz w:val="24"/>
              </w:rPr>
            </w:pPr>
            <w:r>
              <w:rPr>
                <w:rFonts w:hint="eastAsia" w:ascii="仿宋_GB2312" w:eastAsia="仿宋_GB2312"/>
                <w:sz w:val="24"/>
              </w:rPr>
              <w:t>其它方式</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户</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32</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18、带动农户增收</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万元</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33</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19、平均每户增收</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元</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34</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四、扶持农户</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35</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20、资金</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元</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36</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21、种子种苗</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元</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37</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Pr>
          <w:p>
            <w:pPr>
              <w:spacing w:line="500" w:lineRule="exact"/>
              <w:rPr>
                <w:rFonts w:ascii="仿宋_GB2312" w:eastAsia="仿宋_GB2312"/>
                <w:sz w:val="24"/>
              </w:rPr>
            </w:pPr>
            <w:r>
              <w:rPr>
                <w:rFonts w:hint="eastAsia" w:ascii="仿宋_GB2312" w:eastAsia="仿宋_GB2312"/>
                <w:sz w:val="24"/>
              </w:rPr>
              <w:t>22、生产资料</w:t>
            </w:r>
          </w:p>
        </w:tc>
        <w:tc>
          <w:tcPr>
            <w:tcW w:w="1080" w:type="dxa"/>
            <w:vAlign w:val="center"/>
          </w:tcPr>
          <w:p>
            <w:pPr>
              <w:spacing w:line="500" w:lineRule="exact"/>
              <w:jc w:val="center"/>
              <w:rPr>
                <w:rFonts w:ascii="仿宋_GB2312" w:eastAsia="仿宋_GB2312"/>
                <w:sz w:val="24"/>
              </w:rPr>
            </w:pPr>
            <w:r>
              <w:rPr>
                <w:rFonts w:hint="eastAsia" w:ascii="仿宋_GB2312" w:eastAsia="仿宋_GB2312"/>
                <w:sz w:val="24"/>
              </w:rPr>
              <w:t>元</w:t>
            </w:r>
          </w:p>
        </w:tc>
        <w:tc>
          <w:tcPr>
            <w:tcW w:w="900" w:type="dxa"/>
            <w:vAlign w:val="center"/>
          </w:tcPr>
          <w:p>
            <w:pPr>
              <w:spacing w:line="500" w:lineRule="exact"/>
              <w:jc w:val="center"/>
              <w:rPr>
                <w:rFonts w:ascii="仿宋_GB2312" w:eastAsia="仿宋_GB2312"/>
                <w:sz w:val="24"/>
              </w:rPr>
            </w:pPr>
            <w:r>
              <w:rPr>
                <w:rFonts w:hint="eastAsia" w:ascii="仿宋_GB2312" w:eastAsia="仿宋_GB2312"/>
                <w:sz w:val="24"/>
              </w:rPr>
              <w:t>38</w:t>
            </w:r>
          </w:p>
        </w:tc>
        <w:tc>
          <w:tcPr>
            <w:tcW w:w="1800" w:type="dxa"/>
            <w:gridSpan w:val="2"/>
          </w:tcPr>
          <w:p>
            <w:pPr>
              <w:spacing w:line="500" w:lineRule="exact"/>
              <w:jc w:val="center"/>
              <w:rPr>
                <w:rFonts w:ascii="仿宋_GB2312" w:eastAsia="仿宋_GB2312"/>
              </w:rPr>
            </w:pPr>
          </w:p>
        </w:tc>
        <w:tc>
          <w:tcPr>
            <w:tcW w:w="1516" w:type="dxa"/>
            <w:gridSpan w:val="2"/>
          </w:tcPr>
          <w:p>
            <w:pPr>
              <w:spacing w:line="5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08" w:type="dxa"/>
            <w:gridSpan w:val="2"/>
            <w:tcBorders>
              <w:bottom w:val="single" w:color="auto" w:sz="4" w:space="0"/>
            </w:tcBorders>
          </w:tcPr>
          <w:p>
            <w:pPr>
              <w:spacing w:line="500" w:lineRule="exact"/>
              <w:rPr>
                <w:rFonts w:ascii="仿宋_GB2312" w:eastAsia="仿宋_GB2312"/>
                <w:sz w:val="24"/>
              </w:rPr>
            </w:pPr>
            <w:r>
              <w:rPr>
                <w:rFonts w:hint="eastAsia" w:ascii="仿宋_GB2312" w:eastAsia="仿宋_GB2312"/>
                <w:sz w:val="24"/>
              </w:rPr>
              <w:t>23、培训农户</w:t>
            </w:r>
          </w:p>
        </w:tc>
        <w:tc>
          <w:tcPr>
            <w:tcW w:w="1080" w:type="dxa"/>
            <w:tcBorders>
              <w:bottom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人</w:t>
            </w:r>
          </w:p>
        </w:tc>
        <w:tc>
          <w:tcPr>
            <w:tcW w:w="900" w:type="dxa"/>
            <w:tcBorders>
              <w:bottom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39</w:t>
            </w:r>
          </w:p>
        </w:tc>
        <w:tc>
          <w:tcPr>
            <w:tcW w:w="1800" w:type="dxa"/>
            <w:gridSpan w:val="2"/>
            <w:tcBorders>
              <w:bottom w:val="single" w:color="auto" w:sz="4" w:space="0"/>
            </w:tcBorders>
          </w:tcPr>
          <w:p>
            <w:pPr>
              <w:spacing w:line="500" w:lineRule="exact"/>
              <w:jc w:val="center"/>
              <w:rPr>
                <w:rFonts w:ascii="仿宋_GB2312" w:eastAsia="仿宋_GB2312"/>
              </w:rPr>
            </w:pPr>
          </w:p>
        </w:tc>
        <w:tc>
          <w:tcPr>
            <w:tcW w:w="1516" w:type="dxa"/>
            <w:gridSpan w:val="2"/>
            <w:tcBorders>
              <w:bottom w:val="single" w:color="auto" w:sz="4" w:space="0"/>
            </w:tcBorders>
          </w:tcPr>
          <w:p>
            <w:pPr>
              <w:spacing w:line="500" w:lineRule="exact"/>
              <w:jc w:val="center"/>
              <w:rPr>
                <w:rFonts w:ascii="仿宋_GB2312" w:eastAsia="仿宋_GB2312"/>
              </w:rPr>
            </w:pPr>
          </w:p>
        </w:tc>
      </w:tr>
    </w:tbl>
    <w:p>
      <w:pPr>
        <w:spacing w:line="380" w:lineRule="exact"/>
        <w:rPr>
          <w:rFonts w:ascii="仿宋_GB2312" w:eastAsia="仿宋_GB2312"/>
        </w:rPr>
      </w:pPr>
      <w:r>
        <w:rPr>
          <w:rFonts w:hint="eastAsia" w:ascii="仿宋_GB2312" w:eastAsia="仿宋_GB2312"/>
        </w:rPr>
        <w:t>指标解释：1、销售收入是指当年企业实现的销售收入总额。</w:t>
      </w:r>
    </w:p>
    <w:p>
      <w:pPr>
        <w:spacing w:line="380" w:lineRule="exact"/>
        <w:rPr>
          <w:rFonts w:ascii="仿宋_GB2312" w:eastAsia="仿宋_GB2312"/>
        </w:rPr>
      </w:pPr>
      <w:r>
        <w:rPr>
          <w:rFonts w:hint="eastAsia" w:ascii="仿宋_GB2312" w:eastAsia="仿宋_GB2312"/>
        </w:rPr>
        <w:t xml:space="preserve">          2、交易额是指全年进场交易的各类产品成交额之和。</w:t>
      </w:r>
    </w:p>
    <w:p>
      <w:pPr>
        <w:spacing w:line="380" w:lineRule="exact"/>
        <w:rPr>
          <w:rFonts w:ascii="仿宋_GB2312" w:eastAsia="仿宋_GB2312"/>
        </w:rPr>
      </w:pPr>
      <w:r>
        <w:rPr>
          <w:rFonts w:hint="eastAsia" w:ascii="仿宋_GB2312" w:eastAsia="仿宋_GB2312"/>
        </w:rPr>
        <w:t xml:space="preserve">          3、实际利用外资额度是指外商对企业的实际资金数额。</w:t>
      </w:r>
    </w:p>
    <w:p>
      <w:pPr>
        <w:spacing w:line="380" w:lineRule="exact"/>
        <w:ind w:left="630" w:hanging="630" w:hangingChars="300"/>
        <w:rPr>
          <w:rFonts w:ascii="仿宋_GB2312" w:eastAsia="仿宋_GB2312"/>
        </w:rPr>
      </w:pPr>
      <w:r>
        <w:rPr>
          <w:rFonts w:hint="eastAsia" w:ascii="仿宋_GB2312" w:eastAsia="仿宋_GB2312"/>
        </w:rPr>
        <w:t xml:space="preserve">          4、合同关系是指以合同、订单等契约方式向农户收购农产品、提供生产资料等，合同双方具有明确的权利、义务关系，合同具有法律效力。</w:t>
      </w:r>
    </w:p>
    <w:p>
      <w:pPr>
        <w:spacing w:line="380" w:lineRule="exact"/>
        <w:ind w:left="630" w:hanging="630" w:hangingChars="300"/>
        <w:rPr>
          <w:rFonts w:ascii="仿宋_GB2312" w:eastAsia="仿宋_GB2312"/>
        </w:rPr>
      </w:pPr>
      <w:r>
        <w:rPr>
          <w:rFonts w:hint="eastAsia" w:ascii="仿宋_GB2312" w:eastAsia="仿宋_GB2312"/>
        </w:rPr>
        <w:t xml:space="preserve">          5、合作方式按利润返还是指企业将农副产品加工、运输等增值的一部分利润按一定的方式(如按交易量)返还给农民。也包括实行二次分配。</w:t>
      </w:r>
    </w:p>
    <w:p>
      <w:pPr>
        <w:spacing w:line="380" w:lineRule="exact"/>
        <w:rPr>
          <w:rFonts w:ascii="仿宋_GB2312" w:eastAsia="仿宋_GB2312"/>
        </w:rPr>
      </w:pPr>
      <w:r>
        <w:rPr>
          <w:rFonts w:hint="eastAsia" w:ascii="仿宋_GB2312" w:eastAsia="仿宋_GB2312"/>
        </w:rPr>
        <w:t xml:space="preserve">          6、股份合作方式按股份分红是指按股金比例进行利润分红。</w:t>
      </w:r>
    </w:p>
    <w:p>
      <w:pPr>
        <w:spacing w:line="380" w:lineRule="exact"/>
        <w:ind w:left="630" w:hanging="630" w:hangingChars="300"/>
        <w:rPr>
          <w:rFonts w:ascii="仿宋_GB2312" w:eastAsia="仿宋_GB2312"/>
        </w:rPr>
      </w:pPr>
      <w:r>
        <w:rPr>
          <w:rFonts w:hint="eastAsia" w:ascii="仿宋_GB2312" w:eastAsia="仿宋_GB2312"/>
        </w:rPr>
        <w:t xml:space="preserve">          7、带动农户增收是指带动的农户比从事其他生产或不参加产业化生产当年多增加的收入。</w:t>
      </w:r>
    </w:p>
    <w:p>
      <w:pPr>
        <w:spacing w:line="380" w:lineRule="exact"/>
        <w:ind w:firstLine="630" w:firstLineChars="300"/>
        <w:rPr>
          <w:rFonts w:ascii="仿宋_GB2312" w:eastAsia="仿宋_GB2312"/>
        </w:rPr>
      </w:pPr>
      <w:r>
        <w:rPr>
          <w:rFonts w:hint="eastAsia" w:ascii="仿宋_GB2312" w:eastAsia="仿宋_GB2312"/>
        </w:rPr>
        <w:t>注：表内平衡关系5=4/2*100%，28=29+30+31+32，34=33/28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4" w:type="dxa"/>
            <w:gridSpan w:val="2"/>
          </w:tcPr>
          <w:p>
            <w:pPr>
              <w:spacing w:line="320" w:lineRule="exact"/>
            </w:pPr>
          </w:p>
          <w:p>
            <w:pPr>
              <w:spacing w:line="320" w:lineRule="exact"/>
            </w:pPr>
            <w:r>
              <w:rPr>
                <w:rFonts w:hint="eastAsia" w:eastAsia="仿宋_GB2312"/>
                <w:sz w:val="30"/>
              </w:rPr>
              <w:t>企业简介</w:t>
            </w:r>
            <w:r>
              <w:rPr>
                <w:rFonts w:hint="eastAsia"/>
              </w:rPr>
              <w:t>：</w:t>
            </w:r>
          </w:p>
          <w:p>
            <w:pPr>
              <w:spacing w:line="320" w:lineRule="exact"/>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rPr>
                <w:rFonts w:ascii="宋体" w:hAnsi="宋体"/>
                <w:spacing w:val="8"/>
                <w:sz w:val="30"/>
                <w:szCs w:val="30"/>
              </w:rPr>
            </w:pPr>
          </w:p>
          <w:p>
            <w:pPr>
              <w:spacing w:line="320" w:lineRule="exact"/>
            </w:pPr>
          </w:p>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vAlign w:val="center"/>
          </w:tcPr>
          <w:p>
            <w:pPr>
              <w:spacing w:line="560" w:lineRule="exact"/>
              <w:rPr>
                <w:rFonts w:ascii="仿宋_GB2312" w:eastAsia="仿宋_GB2312"/>
                <w:sz w:val="30"/>
              </w:rPr>
            </w:pPr>
            <w:r>
              <w:rPr>
                <w:rFonts w:hint="eastAsia" w:ascii="仿宋_GB2312" w:eastAsia="仿宋_GB2312"/>
                <w:sz w:val="30"/>
              </w:rPr>
              <w:t>主管部门意见：</w:t>
            </w:r>
          </w:p>
        </w:tc>
        <w:tc>
          <w:tcPr>
            <w:tcW w:w="4502" w:type="dxa"/>
            <w:vAlign w:val="center"/>
          </w:tcPr>
          <w:p>
            <w:pPr>
              <w:spacing w:line="560" w:lineRule="exact"/>
              <w:jc w:val="center"/>
              <w:rPr>
                <w:rFonts w:ascii="仿宋_GB2312" w:eastAsia="仿宋_GB2312"/>
                <w:sz w:val="30"/>
              </w:rPr>
            </w:pPr>
            <w:r>
              <w:rPr>
                <w:rFonts w:hint="eastAsia" w:ascii="仿宋_GB2312" w:eastAsia="仿宋_GB2312"/>
                <w:sz w:val="30"/>
              </w:rPr>
              <w:t>县(市、区)农业农村局意见：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tc>
        <w:tc>
          <w:tcPr>
            <w:tcW w:w="4502" w:type="dxa"/>
          </w:tcPr>
          <w:p>
            <w:pPr>
              <w:spacing w:line="320" w:lineRule="exact"/>
            </w:pPr>
          </w:p>
        </w:tc>
      </w:tr>
    </w:tbl>
    <w:p>
      <w:pPr>
        <w:spacing w:line="320" w:lineRule="exact"/>
      </w:pPr>
    </w:p>
    <w:p>
      <w:pPr>
        <w:spacing w:line="320" w:lineRule="exact"/>
      </w:pPr>
    </w:p>
    <w:p>
      <w:pPr>
        <w:spacing w:line="320" w:lineRule="exact"/>
      </w:pPr>
    </w:p>
    <w:p>
      <w:pPr>
        <w:spacing w:line="320" w:lineRule="exact"/>
        <w:sectPr>
          <w:headerReference r:id="rId3" w:type="default"/>
          <w:footerReference r:id="rId4" w:type="default"/>
          <w:footerReference r:id="rId5" w:type="even"/>
          <w:pgSz w:w="11906" w:h="16838"/>
          <w:pgMar w:top="993" w:right="1418" w:bottom="1134" w:left="1418" w:header="851" w:footer="794" w:gutter="0"/>
          <w:cols w:space="425" w:num="1"/>
          <w:docGrid w:type="lines" w:linePitch="312" w:charSpace="0"/>
        </w:sectPr>
      </w:pPr>
    </w:p>
    <w:p>
      <w:pPr>
        <w:ind w:left="-283" w:leftChars="-135" w:firstLine="432" w:firstLineChars="135"/>
        <w:jc w:val="left"/>
        <w:rPr>
          <w:rFonts w:ascii="黑体" w:hAnsi="黑体" w:eastAsia="黑体"/>
          <w:sz w:val="32"/>
          <w:szCs w:val="32"/>
        </w:rPr>
      </w:pPr>
      <w:r>
        <w:rPr>
          <w:rFonts w:hint="eastAsia" w:ascii="黑体" w:hAnsi="黑体" w:eastAsia="黑体"/>
          <w:sz w:val="32"/>
          <w:szCs w:val="32"/>
        </w:rPr>
        <w:t>附件2</w:t>
      </w:r>
    </w:p>
    <w:p>
      <w:pPr>
        <w:ind w:left="-283" w:leftChars="-135" w:firstLine="594" w:firstLineChars="135"/>
        <w:jc w:val="center"/>
        <w:rPr>
          <w:rFonts w:ascii="华文中宋" w:hAnsi="华文中宋" w:eastAsia="华文中宋"/>
          <w:sz w:val="44"/>
          <w:szCs w:val="44"/>
        </w:rPr>
      </w:pPr>
      <w:r>
        <w:rPr>
          <w:rFonts w:hint="eastAsia" w:ascii="华文中宋" w:hAnsi="华文中宋" w:eastAsia="华文中宋"/>
          <w:sz w:val="44"/>
          <w:szCs w:val="44"/>
        </w:rPr>
        <w:t>兴宁市级农业龙头企业申报监测评分表</w:t>
      </w:r>
    </w:p>
    <w:p>
      <w:pPr>
        <w:ind w:left="-283" w:leftChars="-135" w:firstLine="432" w:firstLineChars="135"/>
      </w:pPr>
      <w:r>
        <w:rPr>
          <w:rFonts w:hint="eastAsia" w:ascii="仿宋_GB2312" w:eastAsia="仿宋_GB2312"/>
          <w:sz w:val="32"/>
          <w:szCs w:val="32"/>
        </w:rPr>
        <w:t>镇别：           企业名称：                                         考评性质</w:t>
      </w:r>
      <w:r>
        <w:rPr>
          <w:rFonts w:hint="eastAsia"/>
        </w:rPr>
        <w:t>：</w:t>
      </w:r>
    </w:p>
    <w:tbl>
      <w:tblPr>
        <w:tblStyle w:val="7"/>
        <w:tblW w:w="15000" w:type="dxa"/>
        <w:tblInd w:w="103" w:type="dxa"/>
        <w:tblLayout w:type="autofit"/>
        <w:tblCellMar>
          <w:top w:w="0" w:type="dxa"/>
          <w:left w:w="108" w:type="dxa"/>
          <w:bottom w:w="0" w:type="dxa"/>
          <w:right w:w="108" w:type="dxa"/>
        </w:tblCellMar>
      </w:tblPr>
      <w:tblGrid>
        <w:gridCol w:w="470"/>
        <w:gridCol w:w="2410"/>
        <w:gridCol w:w="7400"/>
        <w:gridCol w:w="920"/>
        <w:gridCol w:w="1300"/>
        <w:gridCol w:w="1000"/>
        <w:gridCol w:w="1500"/>
      </w:tblGrid>
      <w:tr>
        <w:tblPrEx>
          <w:tblCellMar>
            <w:top w:w="0" w:type="dxa"/>
            <w:left w:w="108" w:type="dxa"/>
            <w:bottom w:w="0" w:type="dxa"/>
            <w:right w:w="108" w:type="dxa"/>
          </w:tblCellMar>
        </w:tblPrEx>
        <w:trPr>
          <w:trHeight w:val="559" w:hRule="atLeast"/>
        </w:trPr>
        <w:tc>
          <w:tcPr>
            <w:tcW w:w="2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考核指标</w:t>
            </w:r>
          </w:p>
        </w:tc>
        <w:tc>
          <w:tcPr>
            <w:tcW w:w="7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考核评分标准</w:t>
            </w:r>
          </w:p>
        </w:tc>
        <w:tc>
          <w:tcPr>
            <w:tcW w:w="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标准分</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实际数据</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实际得分</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84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企业销售收入情况</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企业当年销售收入(指农产品及其加工品的销售收入)500 万元以上计15分；年销售收入250万元的10分，每增加50万元加1分，最高15分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4"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企业带动农户情况</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企业带动农户500户以上计25分，250户计15分，每增加25户加1分，最高25分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35"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企业带动农户增收情况</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龙头企业带动使每户农民从中增收500元以上计25分，250元以上计15分，每增加25元加1分，最高25分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4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企业实现利税情况</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企业当年实现利税30万元计10分，15万元计7分，每增加5万元加1分，最高10分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3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企业净资产收益率</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企业净资产收益率达7%计5分，每增加一个百分点加1分，最高8分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4"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企业产品产销率情况</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企业产品产销率达95%以上计3分，每增加一个百分点加1分，最高7分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58"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企业资产负债率</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企业资产负债率在70%以下计5分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企业管理情况</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企业制度健全，管理规范，计5分</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0" w:hRule="atLeast"/>
        </w:trPr>
        <w:tc>
          <w:tcPr>
            <w:tcW w:w="4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合计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320" w:lineRule="exact"/>
        <w:sectPr>
          <w:pgSz w:w="16838" w:h="11906" w:orient="landscape"/>
          <w:pgMar w:top="1531" w:right="1440" w:bottom="1531" w:left="1134" w:header="851" w:footer="992" w:gutter="0"/>
          <w:cols w:space="425"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附件3</w:t>
      </w:r>
    </w:p>
    <w:p>
      <w:pPr>
        <w:spacing w:line="600" w:lineRule="exact"/>
      </w:pPr>
    </w:p>
    <w:p>
      <w:pPr>
        <w:adjustRightInd w:val="0"/>
        <w:snapToGrid w:val="0"/>
        <w:spacing w:line="600" w:lineRule="exact"/>
        <w:jc w:val="center"/>
        <w:rPr>
          <w:rFonts w:ascii="华文中宋" w:hAnsi="华文中宋" w:eastAsia="华文中宋" w:cs="方正小标宋简体"/>
          <w:bCs/>
          <w:kern w:val="0"/>
          <w:sz w:val="44"/>
          <w:szCs w:val="44"/>
        </w:rPr>
      </w:pPr>
      <w:r>
        <w:rPr>
          <w:rFonts w:hint="eastAsia" w:ascii="华文中宋" w:hAnsi="华文中宋" w:eastAsia="华文中宋" w:cs="方正小标宋简体"/>
          <w:bCs/>
          <w:kern w:val="0"/>
          <w:sz w:val="44"/>
          <w:szCs w:val="44"/>
        </w:rPr>
        <w:t>申报材料真实性承诺书</w:t>
      </w:r>
    </w:p>
    <w:p>
      <w:pPr>
        <w:adjustRightInd w:val="0"/>
        <w:snapToGrid w:val="0"/>
        <w:spacing w:line="600" w:lineRule="exact"/>
        <w:rPr>
          <w:rFonts w:ascii="仿宋_GB2312" w:hAnsi="仿宋_GB2312" w:eastAsia="仿宋_GB2312" w:cs="仿宋_GB2312"/>
          <w:b/>
          <w:kern w:val="0"/>
          <w:sz w:val="32"/>
          <w:szCs w:val="32"/>
        </w:rPr>
      </w:pPr>
    </w:p>
    <w:p>
      <w:pPr>
        <w:adjustRightInd w:val="0"/>
        <w:snapToGrid w:val="0"/>
        <w:spacing w:line="600" w:lineRule="exact"/>
        <w:rPr>
          <w:rFonts w:ascii="仿宋_GB2312" w:hAnsi="仿宋_GB2312" w:eastAsia="仿宋_GB2312" w:cs="仿宋_GB2312"/>
          <w:b/>
          <w:kern w:val="0"/>
          <w:sz w:val="32"/>
          <w:szCs w:val="32"/>
        </w:rPr>
      </w:pPr>
    </w:p>
    <w:p>
      <w:pPr>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各级农业产业化主管部门：</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我单位郑重承诺：此次申报2020年度兴宁市重点农业龙头企业资格认定（监测）所提交的所有申报材料均真实、可靠、合法，如有虚假、伪造行为，我单位愿意承担相应法律责任，并承担由此产生的一切后果。</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特此承诺！</w:t>
      </w:r>
    </w:p>
    <w:p>
      <w:pPr>
        <w:adjustRightInd w:val="0"/>
        <w:snapToGrid w:val="0"/>
        <w:spacing w:line="600" w:lineRule="exact"/>
        <w:rPr>
          <w:rFonts w:ascii="仿宋_GB2312" w:hAnsi="仿宋_GB2312" w:eastAsia="仿宋_GB2312" w:cs="仿宋_GB2312"/>
          <w:kern w:val="0"/>
          <w:sz w:val="32"/>
          <w:szCs w:val="32"/>
        </w:rPr>
      </w:pPr>
    </w:p>
    <w:p>
      <w:pPr>
        <w:adjustRightInd w:val="0"/>
        <w:snapToGrid w:val="0"/>
        <w:spacing w:line="600" w:lineRule="exact"/>
        <w:rPr>
          <w:rFonts w:ascii="仿宋_GB2312" w:hAnsi="仿宋_GB2312" w:eastAsia="仿宋_GB2312" w:cs="仿宋_GB2312"/>
          <w:kern w:val="0"/>
          <w:sz w:val="32"/>
          <w:szCs w:val="32"/>
        </w:rPr>
      </w:pPr>
    </w:p>
    <w:p>
      <w:pPr>
        <w:adjustRightInd w:val="0"/>
        <w:snapToGrid w:val="0"/>
        <w:spacing w:line="600" w:lineRule="exact"/>
        <w:rPr>
          <w:rFonts w:ascii="仿宋_GB2312" w:hAnsi="仿宋_GB2312" w:eastAsia="仿宋_GB2312" w:cs="仿宋_GB2312"/>
          <w:kern w:val="0"/>
          <w:sz w:val="32"/>
          <w:szCs w:val="32"/>
        </w:rPr>
      </w:pPr>
    </w:p>
    <w:p>
      <w:pPr>
        <w:adjustRightInd w:val="0"/>
        <w:snapToGrid w:val="0"/>
        <w:spacing w:line="600" w:lineRule="exact"/>
        <w:rPr>
          <w:rFonts w:ascii="仿宋_GB2312" w:hAnsi="仿宋_GB2312" w:eastAsia="仿宋_GB2312" w:cs="仿宋_GB2312"/>
          <w:kern w:val="0"/>
          <w:sz w:val="32"/>
          <w:szCs w:val="32"/>
        </w:rPr>
      </w:pPr>
    </w:p>
    <w:p>
      <w:pPr>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w:t>
      </w:r>
    </w:p>
    <w:p>
      <w:pPr>
        <w:adjustRightInd w:val="0"/>
        <w:snapToGrid w:val="0"/>
        <w:spacing w:line="600" w:lineRule="exact"/>
        <w:ind w:firstLine="3520" w:firstLineChars="1000"/>
        <w:rPr>
          <w:rFonts w:ascii="仿宋_GB2312" w:hAnsi="仿宋_GB2312" w:eastAsia="仿宋_GB2312" w:cs="仿宋_GB2312"/>
          <w:w w:val="120"/>
          <w:kern w:val="0"/>
          <w:sz w:val="32"/>
          <w:szCs w:val="32"/>
        </w:rPr>
      </w:pPr>
      <w:r>
        <w:rPr>
          <w:rFonts w:hint="eastAsia" w:ascii="仿宋_GB2312" w:hAnsi="仿宋_GB2312" w:eastAsia="仿宋_GB2312" w:cs="仿宋_GB2312"/>
          <w:w w:val="110"/>
          <w:kern w:val="0"/>
          <w:sz w:val="32"/>
          <w:szCs w:val="32"/>
        </w:rPr>
        <w:t>申报单位（公章）:</w:t>
      </w:r>
    </w:p>
    <w:p>
      <w:pPr>
        <w:adjustRightInd w:val="0"/>
        <w:snapToGrid w:val="0"/>
        <w:spacing w:line="600" w:lineRule="exact"/>
        <w:rPr>
          <w:rFonts w:ascii="仿宋_GB2312" w:hAnsi="仿宋_GB2312" w:eastAsia="仿宋_GB2312" w:cs="仿宋_GB2312"/>
          <w:snapToGrid w:val="0"/>
          <w:kern w:val="0"/>
          <w:sz w:val="32"/>
          <w:szCs w:val="32"/>
        </w:rPr>
      </w:pPr>
      <w:r>
        <w:rPr>
          <w:rFonts w:hint="eastAsia" w:ascii="仿宋_GB2312" w:hAnsi="仿宋_GB2312" w:eastAsia="仿宋_GB2312" w:cs="仿宋_GB2312"/>
          <w:kern w:val="0"/>
          <w:sz w:val="32"/>
          <w:szCs w:val="32"/>
        </w:rPr>
        <w:t xml:space="preserve">                           年   月   日</w:t>
      </w:r>
    </w:p>
    <w:p>
      <w:pPr>
        <w:spacing w:line="600" w:lineRule="exact"/>
        <w:rPr>
          <w:rFonts w:ascii="仿宋_GB2312" w:eastAsia="仿宋_GB2312"/>
          <w:sz w:val="32"/>
          <w:szCs w:val="32"/>
        </w:rPr>
      </w:pPr>
    </w:p>
    <w:p>
      <w:pPr>
        <w:spacing w:line="600" w:lineRule="exact"/>
      </w:pPr>
    </w:p>
    <w:p>
      <w:pPr>
        <w:spacing w:line="600" w:lineRule="exact"/>
      </w:pPr>
    </w:p>
    <w:p>
      <w:pPr>
        <w:spacing w:line="600" w:lineRule="exact"/>
      </w:pPr>
    </w:p>
    <w:p>
      <w:pPr>
        <w:spacing w:line="600" w:lineRule="exact"/>
      </w:pPr>
    </w:p>
    <w:p>
      <w:pPr>
        <w:spacing w:line="600" w:lineRule="exact"/>
        <w:rPr>
          <w:rFonts w:ascii="黑体" w:hAnsi="黑体" w:eastAsia="黑体"/>
          <w:sz w:val="32"/>
          <w:szCs w:val="32"/>
        </w:rPr>
        <w:sectPr>
          <w:pgSz w:w="11906" w:h="16838"/>
          <w:pgMar w:top="1440" w:right="1800" w:bottom="1134" w:left="1800" w:header="851" w:footer="992" w:gutter="0"/>
          <w:cols w:space="425"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附件4</w:t>
      </w:r>
    </w:p>
    <w:p>
      <w:pPr>
        <w:spacing w:line="600" w:lineRule="exact"/>
        <w:jc w:val="center"/>
        <w:rPr>
          <w:rFonts w:ascii="华文中宋" w:hAnsi="华文中宋" w:eastAsia="华文中宋"/>
          <w:sz w:val="40"/>
          <w:szCs w:val="36"/>
        </w:rPr>
      </w:pPr>
      <w:r>
        <w:rPr>
          <w:rFonts w:hint="eastAsia" w:ascii="华文中宋" w:hAnsi="华文中宋" w:eastAsia="华文中宋" w:cs="仿宋_GB2312"/>
          <w:snapToGrid w:val="0"/>
          <w:kern w:val="0"/>
          <w:sz w:val="40"/>
          <w:szCs w:val="36"/>
          <w:shd w:val="clear" w:color="auto" w:fill="FFFFFF"/>
        </w:rPr>
        <w:t>兴宁市级2020年监测的有关农业龙头企业名单</w:t>
      </w:r>
    </w:p>
    <w:p>
      <w:pPr>
        <w:spacing w:line="600" w:lineRule="exact"/>
        <w:rPr>
          <w:rFonts w:ascii="仿宋_GB2312" w:eastAsia="仿宋_GB2312"/>
          <w:sz w:val="32"/>
          <w:szCs w:val="32"/>
        </w:rPr>
      </w:pPr>
    </w:p>
    <w:tbl>
      <w:tblPr>
        <w:tblStyle w:val="7"/>
        <w:tblW w:w="13765" w:type="dxa"/>
        <w:tblInd w:w="93" w:type="dxa"/>
        <w:tblLayout w:type="autofit"/>
        <w:tblCellMar>
          <w:top w:w="0" w:type="dxa"/>
          <w:left w:w="108" w:type="dxa"/>
          <w:bottom w:w="0" w:type="dxa"/>
          <w:right w:w="108" w:type="dxa"/>
        </w:tblCellMar>
      </w:tblPr>
      <w:tblGrid>
        <w:gridCol w:w="866"/>
        <w:gridCol w:w="5528"/>
        <w:gridCol w:w="1701"/>
        <w:gridCol w:w="2268"/>
        <w:gridCol w:w="1843"/>
        <w:gridCol w:w="1559"/>
      </w:tblGrid>
      <w:tr>
        <w:tblPrEx>
          <w:tblCellMar>
            <w:top w:w="0" w:type="dxa"/>
            <w:left w:w="108" w:type="dxa"/>
            <w:bottom w:w="0" w:type="dxa"/>
            <w:right w:w="108" w:type="dxa"/>
          </w:tblCellMar>
        </w:tblPrEx>
        <w:trPr>
          <w:trHeight w:val="435"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序号</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企业名称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联系人</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联系电话</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地址</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备注</w:t>
            </w: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w:t>
            </w:r>
          </w:p>
        </w:tc>
        <w:tc>
          <w:tcPr>
            <w:tcW w:w="552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梅州市鸿昌农林开发有限公司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刘祝赞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rPr>
              <w:t>1382386612</w:t>
            </w:r>
            <w:r>
              <w:rPr>
                <w:rFonts w:hint="eastAsia" w:ascii="仿宋_GB2312" w:hAnsi="宋体" w:eastAsia="仿宋_GB2312" w:cs="宋体"/>
                <w:kern w:val="0"/>
                <w:sz w:val="30"/>
                <w:szCs w:val="30"/>
                <w:lang w:val="en-US" w:eastAsia="zh-CN"/>
              </w:rPr>
              <w:t>*</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兴田</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2</w:t>
            </w:r>
          </w:p>
        </w:tc>
        <w:tc>
          <w:tcPr>
            <w:tcW w:w="5528"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广东省兴宁市康草食用菌有限公司</w:t>
            </w:r>
          </w:p>
        </w:tc>
        <w:tc>
          <w:tcPr>
            <w:tcW w:w="1701"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郑梅芳</w:t>
            </w:r>
          </w:p>
        </w:tc>
        <w:tc>
          <w:tcPr>
            <w:tcW w:w="2268"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1333271788</w:t>
            </w:r>
            <w:r>
              <w:rPr>
                <w:rFonts w:hint="eastAsia" w:ascii="仿宋_GB2312" w:hAnsi="宋体" w:eastAsia="仿宋_GB2312" w:cs="宋体"/>
                <w:kern w:val="0"/>
                <w:sz w:val="30"/>
                <w:szCs w:val="30"/>
                <w:lang w:val="en-US" w:eastAsia="zh-CN"/>
              </w:rPr>
              <w:t>*</w:t>
            </w:r>
          </w:p>
        </w:tc>
        <w:tc>
          <w:tcPr>
            <w:tcW w:w="1843"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宁中</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u w:val="single"/>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w:t>
            </w:r>
          </w:p>
        </w:tc>
        <w:tc>
          <w:tcPr>
            <w:tcW w:w="552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兴宁市大坪八斗种福利果场</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罗水安</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1382669776</w:t>
            </w:r>
            <w:r>
              <w:rPr>
                <w:rFonts w:hint="eastAsia" w:ascii="仿宋_GB2312" w:hAnsi="宋体" w:eastAsia="仿宋_GB2312" w:cs="宋体"/>
                <w:kern w:val="0"/>
                <w:sz w:val="30"/>
                <w:szCs w:val="30"/>
                <w:lang w:val="en-US" w:eastAsia="zh-CN"/>
              </w:rPr>
              <w:t>*</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大坪</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4</w:t>
            </w:r>
          </w:p>
        </w:tc>
        <w:tc>
          <w:tcPr>
            <w:tcW w:w="552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兴宁市树人木业有限公司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杨强辉</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1318996282</w:t>
            </w:r>
            <w:r>
              <w:rPr>
                <w:rFonts w:hint="eastAsia" w:ascii="仿宋_GB2312" w:hAnsi="宋体" w:eastAsia="仿宋_GB2312" w:cs="宋体"/>
                <w:kern w:val="0"/>
                <w:sz w:val="30"/>
                <w:szCs w:val="30"/>
                <w:lang w:val="en-US" w:eastAsia="zh-CN"/>
              </w:rPr>
              <w:t>*</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叶塘</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w:t>
            </w:r>
          </w:p>
        </w:tc>
        <w:tc>
          <w:tcPr>
            <w:tcW w:w="552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广东太基祥农林有限公司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陈思波</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1501629067</w:t>
            </w:r>
            <w:r>
              <w:rPr>
                <w:rFonts w:hint="eastAsia" w:ascii="仿宋_GB2312" w:hAnsi="宋体" w:eastAsia="仿宋_GB2312" w:cs="宋体"/>
                <w:kern w:val="0"/>
                <w:sz w:val="30"/>
                <w:szCs w:val="30"/>
                <w:lang w:val="en-US" w:eastAsia="zh-CN"/>
              </w:rPr>
              <w:t>*</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合水</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6</w:t>
            </w:r>
          </w:p>
        </w:tc>
        <w:tc>
          <w:tcPr>
            <w:tcW w:w="552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广东仙马有机农业有限公司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罗旭良</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1882301238</w:t>
            </w:r>
            <w:r>
              <w:rPr>
                <w:rFonts w:hint="eastAsia" w:ascii="仿宋_GB2312" w:hAnsi="宋体" w:eastAsia="仿宋_GB2312" w:cs="宋体"/>
                <w:kern w:val="0"/>
                <w:sz w:val="30"/>
                <w:szCs w:val="30"/>
                <w:lang w:val="en-US" w:eastAsia="zh-CN"/>
              </w:rPr>
              <w:t>*</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石马</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43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w:t>
            </w:r>
          </w:p>
        </w:tc>
        <w:tc>
          <w:tcPr>
            <w:tcW w:w="552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梅州市新泰农林有限公司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石焕青</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1372367571</w:t>
            </w:r>
            <w:r>
              <w:rPr>
                <w:rFonts w:hint="eastAsia" w:ascii="仿宋_GB2312" w:hAnsi="宋体" w:eastAsia="仿宋_GB2312" w:cs="宋体"/>
                <w:kern w:val="0"/>
                <w:sz w:val="30"/>
                <w:szCs w:val="30"/>
                <w:lang w:val="en-US" w:eastAsia="zh-CN"/>
              </w:rPr>
              <w:t>*</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罗浮</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58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8</w:t>
            </w:r>
          </w:p>
        </w:tc>
        <w:tc>
          <w:tcPr>
            <w:tcW w:w="552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0"/>
                <w:szCs w:val="30"/>
              </w:rPr>
            </w:pPr>
            <w:r>
              <w:rPr>
                <w:rFonts w:hint="eastAsia" w:ascii="仿宋_GB2312" w:hAnsi="宋体" w:eastAsia="仿宋_GB2312" w:cs="宋体"/>
                <w:kern w:val="0"/>
                <w:sz w:val="30"/>
                <w:szCs w:val="30"/>
              </w:rPr>
              <w:t>兴宁市阳天高山茶油有限公司</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彭火生</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1354919902</w:t>
            </w:r>
            <w:r>
              <w:rPr>
                <w:rFonts w:hint="eastAsia" w:ascii="仿宋_GB2312" w:hAnsi="宋体" w:eastAsia="仿宋_GB2312" w:cs="宋体"/>
                <w:kern w:val="0"/>
                <w:sz w:val="30"/>
                <w:szCs w:val="30"/>
                <w:lang w:val="en-US" w:eastAsia="zh-CN"/>
              </w:rPr>
              <w:t>*</w:t>
            </w:r>
            <w:bookmarkStart w:id="0" w:name="_GoBack"/>
            <w:bookmarkEnd w:id="0"/>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罗浮</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0"/>
                <w:szCs w:val="30"/>
                <w:u w:val="single"/>
              </w:rPr>
            </w:pPr>
          </w:p>
        </w:tc>
      </w:tr>
    </w:tbl>
    <w:p>
      <w:pPr>
        <w:spacing w:line="600" w:lineRule="exact"/>
        <w:rPr>
          <w:rFonts w:ascii="仿宋_GB2312" w:eastAsia="仿宋_GB2312"/>
          <w:sz w:val="32"/>
          <w:szCs w:val="32"/>
        </w:rPr>
        <w:sectPr>
          <w:pgSz w:w="16838" w:h="11906" w:orient="landscape"/>
          <w:pgMar w:top="1797" w:right="1440" w:bottom="1797" w:left="1588" w:header="851" w:footer="992" w:gutter="0"/>
          <w:cols w:space="425" w:num="1"/>
          <w:docGrid w:type="lines" w:linePitch="312" w:charSpace="0"/>
        </w:sectPr>
      </w:pPr>
    </w:p>
    <w:tbl>
      <w:tblPr>
        <w:tblStyle w:val="7"/>
        <w:tblW w:w="16492" w:type="dxa"/>
        <w:tblInd w:w="-459" w:type="dxa"/>
        <w:tblLayout w:type="autofit"/>
        <w:tblCellMar>
          <w:top w:w="0" w:type="dxa"/>
          <w:left w:w="108" w:type="dxa"/>
          <w:bottom w:w="0" w:type="dxa"/>
          <w:right w:w="108" w:type="dxa"/>
        </w:tblCellMar>
      </w:tblPr>
      <w:tblGrid>
        <w:gridCol w:w="1972"/>
        <w:gridCol w:w="438"/>
        <w:gridCol w:w="1262"/>
        <w:gridCol w:w="156"/>
        <w:gridCol w:w="1184"/>
        <w:gridCol w:w="375"/>
        <w:gridCol w:w="805"/>
        <w:gridCol w:w="471"/>
        <w:gridCol w:w="429"/>
        <w:gridCol w:w="279"/>
        <w:gridCol w:w="621"/>
        <w:gridCol w:w="372"/>
        <w:gridCol w:w="528"/>
        <w:gridCol w:w="740"/>
        <w:gridCol w:w="160"/>
        <w:gridCol w:w="660"/>
        <w:gridCol w:w="240"/>
        <w:gridCol w:w="560"/>
        <w:gridCol w:w="400"/>
        <w:gridCol w:w="600"/>
        <w:gridCol w:w="640"/>
        <w:gridCol w:w="440"/>
        <w:gridCol w:w="1240"/>
        <w:gridCol w:w="840"/>
        <w:gridCol w:w="1080"/>
      </w:tblGrid>
      <w:tr>
        <w:tblPrEx>
          <w:tblCellMar>
            <w:top w:w="0" w:type="dxa"/>
            <w:left w:w="108" w:type="dxa"/>
            <w:bottom w:w="0" w:type="dxa"/>
            <w:right w:w="108" w:type="dxa"/>
          </w:tblCellMar>
        </w:tblPrEx>
        <w:trPr>
          <w:gridAfter w:val="2"/>
          <w:wAfter w:w="1920" w:type="dxa"/>
          <w:trHeight w:val="405" w:hRule="atLeast"/>
        </w:trPr>
        <w:tc>
          <w:tcPr>
            <w:tcW w:w="1972"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附件5：</w:t>
            </w:r>
          </w:p>
        </w:tc>
        <w:tc>
          <w:tcPr>
            <w:tcW w:w="170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34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8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6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24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68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2"/>
          <w:wAfter w:w="1920" w:type="dxa"/>
          <w:trHeight w:val="825" w:hRule="atLeast"/>
        </w:trPr>
        <w:tc>
          <w:tcPr>
            <w:tcW w:w="14572" w:type="dxa"/>
            <w:gridSpan w:val="2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兴宁市级农业龙头企业主要经济指标统计表（年度）</w:t>
            </w:r>
          </w:p>
        </w:tc>
      </w:tr>
      <w:tr>
        <w:tblPrEx>
          <w:tblCellMar>
            <w:top w:w="0" w:type="dxa"/>
            <w:left w:w="108" w:type="dxa"/>
            <w:bottom w:w="0" w:type="dxa"/>
            <w:right w:w="108" w:type="dxa"/>
          </w:tblCellMar>
        </w:tblPrEx>
        <w:trPr>
          <w:trHeight w:val="375" w:hRule="atLeast"/>
        </w:trPr>
        <w:tc>
          <w:tcPr>
            <w:tcW w:w="9632" w:type="dxa"/>
            <w:gridSpan w:val="14"/>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填报单位：         县（市、区） </w:t>
            </w:r>
          </w:p>
        </w:tc>
        <w:tc>
          <w:tcPr>
            <w:tcW w:w="6860" w:type="dxa"/>
            <w:gridSpan w:val="11"/>
            <w:tcBorders>
              <w:top w:val="nil"/>
              <w:left w:val="nil"/>
              <w:bottom w:val="nil"/>
              <w:right w:val="nil"/>
            </w:tcBorders>
            <w:shd w:val="clear" w:color="auto" w:fill="auto"/>
            <w:noWrap/>
            <w:vAlign w:val="center"/>
          </w:tcPr>
          <w:p>
            <w:pPr>
              <w:widowControl/>
              <w:ind w:firstLine="700" w:firstLineChars="25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单位：吨、头、万元、亩、户、元</w:t>
            </w: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企业名称</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行业类别</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主营业务</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产品名称</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产量</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总产值</w:t>
            </w:r>
          </w:p>
        </w:tc>
        <w:tc>
          <w:tcPr>
            <w:tcW w:w="126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基地规模</w:t>
            </w: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带动农户数</w:t>
            </w:r>
          </w:p>
        </w:tc>
        <w:tc>
          <w:tcPr>
            <w:tcW w:w="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户均年增收</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联系人</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电话、传真、邮箱</w:t>
            </w:r>
          </w:p>
        </w:tc>
        <w:tc>
          <w:tcPr>
            <w:tcW w:w="2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通讯地址</w:t>
            </w: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080" w:type="dxa"/>
          <w:trHeight w:val="570" w:hRule="atLeast"/>
        </w:trPr>
        <w:tc>
          <w:tcPr>
            <w:tcW w:w="241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600" w:lineRule="exact"/>
        <w:rPr>
          <w:rFonts w:ascii="仿宋_GB2312" w:eastAsia="仿宋_GB2312"/>
          <w:sz w:val="32"/>
          <w:szCs w:val="32"/>
        </w:rPr>
      </w:pPr>
    </w:p>
    <w:p>
      <w:pPr>
        <w:spacing w:line="600" w:lineRule="exact"/>
        <w:rPr>
          <w:rFonts w:ascii="仿宋_GB2312" w:eastAsia="仿宋_GB2312"/>
          <w:sz w:val="32"/>
          <w:szCs w:val="32"/>
        </w:rPr>
        <w:sectPr>
          <w:pgSz w:w="16838" w:h="11906" w:orient="landscape"/>
          <w:pgMar w:top="1797" w:right="1440" w:bottom="1797" w:left="1588" w:header="851" w:footer="992" w:gutter="0"/>
          <w:cols w:space="425"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附件6</w:t>
      </w:r>
    </w:p>
    <w:p>
      <w:pPr>
        <w:spacing w:line="600" w:lineRule="exact"/>
        <w:jc w:val="center"/>
        <w:rPr>
          <w:rFonts w:ascii="黑体" w:hAnsi="黑体" w:eastAsia="黑体"/>
          <w:spacing w:val="30"/>
          <w:sz w:val="44"/>
          <w:szCs w:val="44"/>
        </w:rPr>
      </w:pPr>
    </w:p>
    <w:p>
      <w:pPr>
        <w:spacing w:line="600" w:lineRule="exact"/>
        <w:jc w:val="center"/>
        <w:rPr>
          <w:rFonts w:ascii="黑体" w:hAnsi="黑体" w:eastAsia="黑体"/>
          <w:spacing w:val="30"/>
          <w:sz w:val="44"/>
          <w:szCs w:val="44"/>
        </w:rPr>
      </w:pPr>
      <w:r>
        <w:rPr>
          <w:rFonts w:hint="eastAsia" w:ascii="黑体" w:hAnsi="黑体" w:eastAsia="黑体"/>
          <w:spacing w:val="30"/>
          <w:sz w:val="44"/>
          <w:szCs w:val="44"/>
        </w:rPr>
        <w:t>兴宁市市级农业龙头企业</w:t>
      </w:r>
    </w:p>
    <w:p>
      <w:pPr>
        <w:spacing w:line="600" w:lineRule="exact"/>
        <w:jc w:val="center"/>
        <w:rPr>
          <w:rFonts w:ascii="宋体" w:hAnsi="宋体"/>
          <w:spacing w:val="30"/>
          <w:sz w:val="36"/>
        </w:rPr>
      </w:pPr>
      <w:r>
        <w:rPr>
          <w:rFonts w:hint="eastAsia" w:ascii="黑体" w:hAnsi="黑体" w:eastAsia="黑体"/>
          <w:spacing w:val="30"/>
          <w:sz w:val="44"/>
          <w:szCs w:val="44"/>
        </w:rPr>
        <w:t>的认定标准和考核办法</w:t>
      </w:r>
    </w:p>
    <w:p>
      <w:pPr>
        <w:spacing w:line="560" w:lineRule="exact"/>
        <w:jc w:val="center"/>
        <w:rPr>
          <w:rFonts w:ascii="宋体" w:hAnsi="宋体"/>
          <w:spacing w:val="30"/>
          <w:sz w:val="36"/>
        </w:rPr>
      </w:pP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为贯彻落实党的十六届五中全会和市委农业农村工作会议精神，努力发展我市农业产业化经营，着力培养一批竞争力、带动力强的龙头企业和企业集群示范基地，推广龙头企业，合作组织与农户有机结合的组织形式，让农民从产业化经营中得到更多的实惠。特制定市级农业龙头企业的认定标准和考核办法。</w:t>
      </w:r>
    </w:p>
    <w:p>
      <w:pPr>
        <w:autoSpaceDE w:val="0"/>
        <w:autoSpaceDN w:val="0"/>
        <w:adjustRightInd w:val="0"/>
        <w:spacing w:line="560" w:lineRule="exact"/>
        <w:ind w:firstLine="672" w:firstLineChars="200"/>
        <w:rPr>
          <w:rFonts w:ascii="黑体" w:hAnsi="黑体" w:eastAsia="黑体"/>
          <w:spacing w:val="8"/>
          <w:kern w:val="0"/>
          <w:sz w:val="32"/>
          <w:szCs w:val="32"/>
        </w:rPr>
      </w:pPr>
      <w:r>
        <w:rPr>
          <w:rFonts w:hint="eastAsia" w:ascii="黑体" w:hAnsi="黑体" w:eastAsia="黑体"/>
          <w:spacing w:val="8"/>
          <w:kern w:val="0"/>
          <w:sz w:val="32"/>
          <w:szCs w:val="32"/>
        </w:rPr>
        <w:t>一、指导思想和要求</w:t>
      </w:r>
    </w:p>
    <w:p>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发展农业产业化经营，创办“农业龙头企业”是关键。立足资源优势，确立主导产品，建设商品基地，辐射带动农户，培育具有市场开拓能力、科技开发能力、加工流通能力、为农民提供服务和带动农户发展商品生产的大型或较大型的农业龙头企业。农业龙头企业实行区域化布局、专业化生产、一体化经营、社会 化服务、企业化管理，把产加销、贸工农、经科教紧密结合起来， 形成一条龙的经营体制。</w:t>
      </w:r>
    </w:p>
    <w:p>
      <w:pPr>
        <w:pStyle w:val="3"/>
        <w:spacing w:line="560" w:lineRule="exact"/>
        <w:rPr>
          <w:sz w:val="32"/>
          <w:szCs w:val="32"/>
        </w:rPr>
      </w:pPr>
      <w:r>
        <w:rPr>
          <w:rFonts w:hint="eastAsia"/>
          <w:sz w:val="32"/>
          <w:szCs w:val="32"/>
        </w:rPr>
        <w:t>发展农业龙头企业，应在稳定和完善家庭承包经营的基础上，遵循有利于农业从计划经济向社会主义市场经济体制的转变，有利于小生产向大市场转变，有利于科教兴农真正落实到千家万户，有利于提高农业对外开放水平的原则。各镇可根据本地实际情况，扶持发展具有地方特色的镇级农业龙头企业。发展农业龙头企业要务求实效，防止一哄而上的低水平重复建设。</w:t>
      </w:r>
    </w:p>
    <w:p>
      <w:pPr>
        <w:autoSpaceDE w:val="0"/>
        <w:autoSpaceDN w:val="0"/>
        <w:adjustRightInd w:val="0"/>
        <w:spacing w:line="560" w:lineRule="exact"/>
        <w:ind w:firstLine="672" w:firstLineChars="200"/>
        <w:rPr>
          <w:rFonts w:ascii="黑体" w:hAnsi="黑体" w:eastAsia="黑体"/>
          <w:spacing w:val="8"/>
          <w:kern w:val="0"/>
          <w:sz w:val="32"/>
          <w:szCs w:val="32"/>
        </w:rPr>
      </w:pPr>
      <w:r>
        <w:rPr>
          <w:rFonts w:hint="eastAsia" w:ascii="黑体" w:hAnsi="黑体" w:eastAsia="黑体"/>
          <w:spacing w:val="8"/>
          <w:kern w:val="0"/>
          <w:sz w:val="32"/>
          <w:szCs w:val="32"/>
        </w:rPr>
        <w:t>二、市级农业龙头企业认定标准</w:t>
      </w:r>
    </w:p>
    <w:p>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㈠、直接从事种植、养殖业及其农产品加工、贮运销售等生产经营活动的独立法人企业。企业经营规模达到市内同行的领先水平，年销售收入达500万元以上，年实现利税30万元以上。</w:t>
      </w:r>
    </w:p>
    <w:p>
      <w:pPr>
        <w:autoSpaceDE w:val="0"/>
        <w:autoSpaceDN w:val="0"/>
        <w:adjustRightInd w:val="0"/>
        <w:spacing w:line="560" w:lineRule="exact"/>
        <w:ind w:firstLine="705"/>
        <w:rPr>
          <w:rFonts w:ascii="仿宋_GB2312" w:hAnsi="宋体" w:eastAsia="仿宋_GB2312"/>
          <w:spacing w:val="8"/>
          <w:kern w:val="0"/>
          <w:sz w:val="32"/>
          <w:szCs w:val="32"/>
        </w:rPr>
      </w:pPr>
      <w:r>
        <w:rPr>
          <w:rFonts w:hint="eastAsia" w:ascii="仿宋_GB2312" w:hAnsi="宋体" w:eastAsia="仿宋_GB2312"/>
          <w:spacing w:val="8"/>
          <w:kern w:val="0"/>
          <w:sz w:val="32"/>
          <w:szCs w:val="32"/>
        </w:rPr>
        <w:t>㈡、实行产加销、贸工农一体化的经营体制。企业积极开发利用农业优势资源，开拓占领国内外市场，有主导产品，有示范基地，有效带动农民发展农业商品生产，较好地促进当地农业农村经济的发展。</w:t>
      </w:r>
    </w:p>
    <w:p>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㈢、具有较强的辐射带动能力。企业以资本、技术、市场为纽带，通过契约等形式与农户建立了利益联结机制形成“公司+基地+农户”生产经营方式，在为农民提供产前、产中、产后的系列服务中能有效地带动生产和增加农民收入。企业与农户签订有效的合同(契约),并建卡立档。企业带动农户500户以上，每户年从中增收500元以上。</w:t>
      </w:r>
    </w:p>
    <w:p>
      <w:pPr>
        <w:tabs>
          <w:tab w:val="left" w:pos="705"/>
        </w:tabs>
        <w:autoSpaceDE w:val="0"/>
        <w:autoSpaceDN w:val="0"/>
        <w:adjustRightInd w:val="0"/>
        <w:spacing w:line="560" w:lineRule="exact"/>
        <w:rPr>
          <w:rFonts w:ascii="仿宋_GB2312" w:hAnsi="宋体" w:eastAsia="仿宋_GB2312"/>
          <w:spacing w:val="8"/>
          <w:kern w:val="0"/>
          <w:sz w:val="32"/>
          <w:szCs w:val="32"/>
        </w:rPr>
      </w:pPr>
      <w:r>
        <w:rPr>
          <w:rFonts w:hint="eastAsia" w:ascii="仿宋_GB2312" w:hAnsi="宋体" w:eastAsia="仿宋_GB2312"/>
          <w:spacing w:val="8"/>
          <w:kern w:val="0"/>
          <w:sz w:val="32"/>
          <w:szCs w:val="32"/>
        </w:rPr>
        <w:tab/>
      </w:r>
      <w:r>
        <w:rPr>
          <w:rFonts w:hint="eastAsia" w:ascii="仿宋_GB2312" w:hAnsi="宋体" w:eastAsia="仿宋_GB2312"/>
          <w:spacing w:val="8"/>
          <w:kern w:val="0"/>
          <w:sz w:val="32"/>
          <w:szCs w:val="32"/>
        </w:rPr>
        <w:t>㈣、企业经济效益良好。企业依靠科技进步，有效地开发应用国内外的新品种、新技术、新设备、新工艺，生产名、优、特新产品。企业各项主要经济技术指标优良，资产保值增值。</w:t>
      </w:r>
    </w:p>
    <w:p>
      <w:pPr>
        <w:autoSpaceDE w:val="0"/>
        <w:autoSpaceDN w:val="0"/>
        <w:adjustRightInd w:val="0"/>
        <w:spacing w:line="560" w:lineRule="exact"/>
        <w:ind w:firstLine="638"/>
        <w:rPr>
          <w:rFonts w:ascii="仿宋_GB2312" w:hAnsi="宋体" w:eastAsia="仿宋_GB2312"/>
          <w:spacing w:val="8"/>
          <w:kern w:val="0"/>
          <w:sz w:val="32"/>
          <w:szCs w:val="32"/>
        </w:rPr>
      </w:pPr>
      <w:r>
        <w:rPr>
          <w:rFonts w:hint="eastAsia" w:ascii="仿宋_GB2312" w:hAnsi="宋体" w:eastAsia="仿宋_GB2312"/>
          <w:spacing w:val="8"/>
          <w:kern w:val="0"/>
          <w:sz w:val="32"/>
          <w:szCs w:val="32"/>
        </w:rPr>
        <w:t>㈤、企业制度健全，管理规范。企业遵循“产权明晰、权责分明、政企分开、管理科学”的原则，按《公司法》建立健全企业法人治理结构和组织结构，企业实行科学的经营管理和各项制度健全，依法经营，形象良好。</w:t>
      </w:r>
    </w:p>
    <w:p>
      <w:pPr>
        <w:autoSpaceDE w:val="0"/>
        <w:autoSpaceDN w:val="0"/>
        <w:adjustRightInd w:val="0"/>
        <w:spacing w:line="560" w:lineRule="exact"/>
        <w:ind w:firstLine="628"/>
        <w:rPr>
          <w:rFonts w:ascii="仿宋_GB2312" w:hAnsi="宋体" w:eastAsia="仿宋_GB2312"/>
          <w:spacing w:val="8"/>
          <w:kern w:val="0"/>
          <w:sz w:val="32"/>
          <w:szCs w:val="32"/>
        </w:rPr>
      </w:pPr>
      <w:r>
        <w:rPr>
          <w:rFonts w:hint="eastAsia" w:ascii="仿宋_GB2312" w:hAnsi="宋体" w:eastAsia="仿宋_GB2312"/>
          <w:spacing w:val="8"/>
          <w:kern w:val="0"/>
          <w:sz w:val="32"/>
          <w:szCs w:val="32"/>
        </w:rPr>
        <w:t>㈥、企业领导班子政治、业务素质好，团结务实，开拓进取，懂经营、善管理。企业的技术、管理人员业务能力强，整体素质高。企业重视对职工和所带动农户的教育和培训。</w:t>
      </w:r>
    </w:p>
    <w:p>
      <w:pPr>
        <w:autoSpaceDE w:val="0"/>
        <w:autoSpaceDN w:val="0"/>
        <w:adjustRightInd w:val="0"/>
        <w:spacing w:line="560" w:lineRule="exact"/>
        <w:ind w:firstLine="672" w:firstLineChars="200"/>
        <w:rPr>
          <w:rFonts w:ascii="黑体" w:hAnsi="黑体" w:eastAsia="黑体"/>
          <w:spacing w:val="8"/>
          <w:kern w:val="0"/>
          <w:sz w:val="32"/>
          <w:szCs w:val="32"/>
        </w:rPr>
      </w:pPr>
      <w:r>
        <w:rPr>
          <w:rFonts w:hint="eastAsia" w:ascii="黑体" w:hAnsi="黑体" w:eastAsia="黑体"/>
          <w:spacing w:val="8"/>
          <w:kern w:val="0"/>
          <w:sz w:val="32"/>
          <w:szCs w:val="32"/>
        </w:rPr>
        <w:t>三、市级农业龙头企业的考核计分办法</w:t>
      </w:r>
    </w:p>
    <w:p>
      <w:pPr>
        <w:autoSpaceDE w:val="0"/>
        <w:autoSpaceDN w:val="0"/>
        <w:adjustRightInd w:val="0"/>
        <w:spacing w:line="560" w:lineRule="exact"/>
        <w:rPr>
          <w:rFonts w:ascii="仿宋_GB2312" w:hAnsi="宋体" w:eastAsia="仿宋_GB2312"/>
          <w:spacing w:val="8"/>
          <w:kern w:val="0"/>
          <w:sz w:val="32"/>
          <w:szCs w:val="32"/>
        </w:rPr>
      </w:pPr>
      <w:r>
        <w:rPr>
          <w:rFonts w:hint="eastAsia" w:ascii="仿宋_GB2312" w:hAnsi="宋体" w:eastAsia="仿宋_GB2312"/>
          <w:spacing w:val="8"/>
          <w:kern w:val="0"/>
          <w:sz w:val="32"/>
          <w:szCs w:val="32"/>
        </w:rPr>
        <w:t xml:space="preserve">    考核以百分制计分，具体的考核计分办法：</w:t>
      </w:r>
    </w:p>
    <w:p>
      <w:pPr>
        <w:tabs>
          <w:tab w:val="left" w:pos="710"/>
        </w:tabs>
        <w:autoSpaceDE w:val="0"/>
        <w:autoSpaceDN w:val="0"/>
        <w:adjustRightInd w:val="0"/>
        <w:spacing w:line="560" w:lineRule="exact"/>
        <w:rPr>
          <w:rFonts w:ascii="仿宋_GB2312" w:hAnsi="宋体" w:eastAsia="仿宋_GB2312"/>
          <w:spacing w:val="8"/>
          <w:kern w:val="0"/>
          <w:sz w:val="32"/>
          <w:szCs w:val="32"/>
        </w:rPr>
      </w:pPr>
      <w:r>
        <w:rPr>
          <w:rFonts w:hint="eastAsia" w:ascii="仿宋_GB2312" w:hAnsi="宋体" w:eastAsia="仿宋_GB2312"/>
          <w:spacing w:val="8"/>
          <w:kern w:val="0"/>
          <w:sz w:val="32"/>
          <w:szCs w:val="32"/>
        </w:rPr>
        <w:tab/>
      </w:r>
      <w:r>
        <w:rPr>
          <w:rFonts w:hint="eastAsia" w:ascii="仿宋_GB2312" w:hAnsi="宋体" w:eastAsia="仿宋_GB2312"/>
          <w:spacing w:val="8"/>
          <w:kern w:val="0"/>
          <w:sz w:val="32"/>
          <w:szCs w:val="32"/>
        </w:rPr>
        <w:t>㈠、企业当年销售收入(指农产品及其加工品的销售收入)500 万元以上计15分；年销售收入250万元的10分，每增加50万元加1分，最高15分。</w:t>
      </w:r>
    </w:p>
    <w:p>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㈡、企业带动农户500户以上计25分，250户计15分，每增加25户加1分，最高25分。</w:t>
      </w:r>
    </w:p>
    <w:p>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㈢、通过龙头企业带动使每户农民从中增收500元以上计25分，250元以上计15分，每增加25元加1分，最高25分。</w:t>
      </w:r>
    </w:p>
    <w:p>
      <w:pPr>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㈣、企业当年实现利税30万元计10分，15万元计7分，每增加5万元加1分，最高10分。</w:t>
      </w:r>
    </w:p>
    <w:p>
      <w:pPr>
        <w:tabs>
          <w:tab w:val="right" w:pos="7857"/>
        </w:tabs>
        <w:autoSpaceDE w:val="0"/>
        <w:autoSpaceDN w:val="0"/>
        <w:adjustRightInd w:val="0"/>
        <w:spacing w:line="560" w:lineRule="exact"/>
        <w:ind w:firstLine="672" w:firstLineChars="200"/>
        <w:rPr>
          <w:rFonts w:ascii="仿宋_GB2312" w:hAnsi="宋体" w:eastAsia="仿宋_GB2312"/>
          <w:spacing w:val="8"/>
          <w:kern w:val="0"/>
          <w:sz w:val="32"/>
          <w:szCs w:val="32"/>
        </w:rPr>
      </w:pPr>
      <w:r>
        <w:rPr>
          <w:rFonts w:hint="eastAsia" w:ascii="仿宋_GB2312" w:hAnsi="宋体" w:eastAsia="仿宋_GB2312"/>
          <w:spacing w:val="8"/>
          <w:kern w:val="0"/>
          <w:sz w:val="32"/>
          <w:szCs w:val="32"/>
        </w:rPr>
        <w:t>㈤、企业净资产收益率达7%计5分，每增加一个百分点加1分，最高8分。</w:t>
      </w:r>
    </w:p>
    <w:p>
      <w:pPr>
        <w:tabs>
          <w:tab w:val="right" w:pos="403"/>
          <w:tab w:val="right" w:pos="7857"/>
        </w:tabs>
        <w:autoSpaceDE w:val="0"/>
        <w:autoSpaceDN w:val="0"/>
        <w:adjustRightInd w:val="0"/>
        <w:spacing w:line="560" w:lineRule="exact"/>
        <w:rPr>
          <w:rFonts w:ascii="仿宋_GB2312" w:hAnsi="宋体" w:eastAsia="仿宋_GB2312"/>
          <w:spacing w:val="8"/>
          <w:kern w:val="0"/>
          <w:sz w:val="32"/>
          <w:szCs w:val="32"/>
        </w:rPr>
      </w:pPr>
      <w:r>
        <w:rPr>
          <w:rFonts w:hint="eastAsia" w:ascii="仿宋_GB2312" w:hAnsi="宋体" w:eastAsia="仿宋_GB2312"/>
          <w:spacing w:val="8"/>
          <w:kern w:val="0"/>
          <w:sz w:val="32"/>
          <w:szCs w:val="32"/>
        </w:rPr>
        <w:tab/>
      </w:r>
      <w:r>
        <w:rPr>
          <w:rFonts w:hint="eastAsia" w:ascii="仿宋_GB2312" w:hAnsi="宋体" w:eastAsia="仿宋_GB2312"/>
          <w:spacing w:val="8"/>
          <w:kern w:val="0"/>
          <w:sz w:val="32"/>
          <w:szCs w:val="32"/>
        </w:rPr>
        <w:t xml:space="preserve">    ㈥、企业产品产销率达95%以上计3分，每增加一个百分点加1分，最高7分。</w:t>
      </w:r>
    </w:p>
    <w:p>
      <w:pPr>
        <w:autoSpaceDE w:val="0"/>
        <w:autoSpaceDN w:val="0"/>
        <w:adjustRightInd w:val="0"/>
        <w:spacing w:line="560" w:lineRule="exact"/>
        <w:ind w:firstLine="745" w:firstLineChars="222"/>
        <w:rPr>
          <w:rFonts w:ascii="仿宋_GB2312" w:hAnsi="宋体" w:eastAsia="仿宋_GB2312"/>
          <w:spacing w:val="8"/>
          <w:kern w:val="0"/>
          <w:sz w:val="32"/>
          <w:szCs w:val="32"/>
        </w:rPr>
      </w:pPr>
      <w:r>
        <w:rPr>
          <w:rFonts w:hint="eastAsia" w:ascii="仿宋_GB2312" w:hAnsi="宋体" w:eastAsia="仿宋_GB2312"/>
          <w:spacing w:val="8"/>
          <w:kern w:val="0"/>
          <w:sz w:val="32"/>
          <w:szCs w:val="32"/>
        </w:rPr>
        <w:t>㈦、企业资产负债率在70%以下计5分。</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kern w:val="0"/>
          <w:sz w:val="32"/>
          <w:szCs w:val="32"/>
        </w:rPr>
        <w:t xml:space="preserve">㈧、企业制度健全，管理规范，计5分。 </w:t>
      </w:r>
    </w:p>
    <w:p>
      <w:pPr>
        <w:spacing w:line="560" w:lineRule="exact"/>
        <w:ind w:firstLine="660"/>
        <w:rPr>
          <w:rFonts w:ascii="黑体" w:hAnsi="黑体" w:eastAsia="黑体"/>
          <w:spacing w:val="8"/>
          <w:sz w:val="32"/>
          <w:szCs w:val="32"/>
        </w:rPr>
      </w:pPr>
      <w:r>
        <w:rPr>
          <w:rFonts w:hint="eastAsia" w:ascii="黑体" w:hAnsi="黑体" w:eastAsia="黑体"/>
          <w:spacing w:val="8"/>
          <w:sz w:val="32"/>
          <w:szCs w:val="32"/>
        </w:rPr>
        <w:t>四、市级农业龙头企业的认定</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市级农业龙头企业的认定，必须符合认定标准和考核综合分达90分以上。经市农业行政主管部门组织有关单位审核并报市政府批准后授予“兴宁市农业龙头企业”称号；考核总分达80分以上90分以下的，经农业行政主管部门认可，列为市级农业龙头企业培育对象。</w:t>
      </w:r>
    </w:p>
    <w:p>
      <w:pPr>
        <w:spacing w:line="560" w:lineRule="exact"/>
        <w:ind w:firstLine="660"/>
        <w:rPr>
          <w:rFonts w:ascii="黑体" w:hAnsi="黑体" w:eastAsia="黑体"/>
          <w:spacing w:val="8"/>
          <w:sz w:val="32"/>
          <w:szCs w:val="32"/>
        </w:rPr>
      </w:pPr>
      <w:r>
        <w:rPr>
          <w:rFonts w:hint="eastAsia" w:ascii="黑体" w:hAnsi="黑体" w:eastAsia="黑体"/>
          <w:spacing w:val="8"/>
          <w:sz w:val="32"/>
          <w:szCs w:val="32"/>
        </w:rPr>
        <w:t>五、组织领导与管理</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市级农业龙头企业的组织领导工作由市委、市政府主管农业工作的领导挂帅，组织有关部门做好协调工作，具体日常工作由市农业局负责。市对市级农业龙头企业(含培育对象)实行动态管理，定期考核。考核工作由农业局牵头，会同有关部门进行。</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㈠、考核每年进行一次。接受考核的企业于每年年底前做好自我考查，把企业的经营总结、会计年报表(主要是资产负债表、损益表、利润表)和市级农业龙头企业考核表，连同当地(镇级以上)政府出具的意见，由镇政府向市农业局推荐。市农业局根据各镇推荐的情况，会同有关部门进行考核验收后，报市人民政府批准公布。</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㈡、已确认的市级农业龙头企业考核总分在90分以下的第一年给予“提醒注意”，连续两年考核不合格取消“兴宁市农业龙头企业”称号。</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㈢、列入市级农业龙头企业培育对象，第一年考核不合格，取消其资格。</w:t>
      </w:r>
    </w:p>
    <w:p>
      <w:pPr>
        <w:spacing w:line="560" w:lineRule="exact"/>
        <w:ind w:firstLine="660"/>
        <w:rPr>
          <w:rFonts w:ascii="黑体" w:hAnsi="黑体" w:eastAsia="黑体"/>
          <w:spacing w:val="8"/>
          <w:sz w:val="32"/>
          <w:szCs w:val="32"/>
        </w:rPr>
      </w:pPr>
      <w:r>
        <w:rPr>
          <w:rFonts w:hint="eastAsia" w:ascii="黑体" w:hAnsi="黑体" w:eastAsia="黑体"/>
          <w:spacing w:val="8"/>
          <w:sz w:val="32"/>
          <w:szCs w:val="32"/>
        </w:rPr>
        <w:t>六、附则</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㈠、本认定标准和考核办法自发文之日起实行。</w:t>
      </w:r>
    </w:p>
    <w:p>
      <w:pPr>
        <w:spacing w:line="560" w:lineRule="exact"/>
        <w:ind w:firstLine="660"/>
        <w:rPr>
          <w:rFonts w:ascii="仿宋_GB2312" w:hAnsi="宋体" w:eastAsia="仿宋_GB2312"/>
          <w:spacing w:val="8"/>
          <w:sz w:val="32"/>
          <w:szCs w:val="32"/>
        </w:rPr>
      </w:pPr>
      <w:r>
        <w:rPr>
          <w:rFonts w:hint="eastAsia" w:ascii="仿宋_GB2312" w:hAnsi="宋体" w:eastAsia="仿宋_GB2312"/>
          <w:spacing w:val="8"/>
          <w:sz w:val="32"/>
          <w:szCs w:val="32"/>
        </w:rPr>
        <w:t>㈡、本认定标准和考核办法由市农业局负责解释。</w:t>
      </w:r>
    </w:p>
    <w:sectPr>
      <w:pgSz w:w="11906" w:h="16838"/>
      <w:pgMar w:top="1440"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TFkMGZmYzNiZjU5MTBjMTFlNTc4NWE4YjM3MjAifQ=="/>
  </w:docVars>
  <w:rsids>
    <w:rsidRoot w:val="006334B1"/>
    <w:rsid w:val="000876E9"/>
    <w:rsid w:val="000E1956"/>
    <w:rsid w:val="00162885"/>
    <w:rsid w:val="001A38E6"/>
    <w:rsid w:val="00265219"/>
    <w:rsid w:val="00287211"/>
    <w:rsid w:val="002964AA"/>
    <w:rsid w:val="002B7553"/>
    <w:rsid w:val="003458E0"/>
    <w:rsid w:val="00356BAD"/>
    <w:rsid w:val="003D719B"/>
    <w:rsid w:val="003D76FC"/>
    <w:rsid w:val="00403287"/>
    <w:rsid w:val="004552D7"/>
    <w:rsid w:val="0046580A"/>
    <w:rsid w:val="004F5363"/>
    <w:rsid w:val="00541F96"/>
    <w:rsid w:val="00555B18"/>
    <w:rsid w:val="00573A94"/>
    <w:rsid w:val="005902C3"/>
    <w:rsid w:val="006334B1"/>
    <w:rsid w:val="006902B0"/>
    <w:rsid w:val="006C4D03"/>
    <w:rsid w:val="006D3E5B"/>
    <w:rsid w:val="007613B6"/>
    <w:rsid w:val="007C1A40"/>
    <w:rsid w:val="008675B8"/>
    <w:rsid w:val="00867BE5"/>
    <w:rsid w:val="008C65F7"/>
    <w:rsid w:val="008D4141"/>
    <w:rsid w:val="008F63F9"/>
    <w:rsid w:val="0091369D"/>
    <w:rsid w:val="00923DBD"/>
    <w:rsid w:val="0097513C"/>
    <w:rsid w:val="009A4A2B"/>
    <w:rsid w:val="009C3EA1"/>
    <w:rsid w:val="00A840C4"/>
    <w:rsid w:val="00AC7FDB"/>
    <w:rsid w:val="00AD36F8"/>
    <w:rsid w:val="00AE63AF"/>
    <w:rsid w:val="00B2433B"/>
    <w:rsid w:val="00B34CFF"/>
    <w:rsid w:val="00B66C20"/>
    <w:rsid w:val="00B80135"/>
    <w:rsid w:val="00B92B87"/>
    <w:rsid w:val="00BC57B5"/>
    <w:rsid w:val="00BE6962"/>
    <w:rsid w:val="00C90E41"/>
    <w:rsid w:val="00CE1B94"/>
    <w:rsid w:val="00CF0DED"/>
    <w:rsid w:val="00D62C66"/>
    <w:rsid w:val="00DB2E21"/>
    <w:rsid w:val="00DC304F"/>
    <w:rsid w:val="00DD2C5A"/>
    <w:rsid w:val="00E65E16"/>
    <w:rsid w:val="00E83124"/>
    <w:rsid w:val="00EA45E5"/>
    <w:rsid w:val="00EB11CC"/>
    <w:rsid w:val="00EB4C43"/>
    <w:rsid w:val="00EF0F7F"/>
    <w:rsid w:val="00F02690"/>
    <w:rsid w:val="00F05BF3"/>
    <w:rsid w:val="00FB3ECA"/>
    <w:rsid w:val="00FF7E94"/>
    <w:rsid w:val="349B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ody Text Indent"/>
    <w:basedOn w:val="1"/>
    <w:link w:val="11"/>
    <w:uiPriority w:val="0"/>
    <w:pPr>
      <w:autoSpaceDE w:val="0"/>
      <w:autoSpaceDN w:val="0"/>
      <w:adjustRightInd w:val="0"/>
      <w:spacing w:line="520" w:lineRule="exact"/>
      <w:ind w:firstLine="691"/>
    </w:pPr>
    <w:rPr>
      <w:rFonts w:ascii="仿宋_GB2312" w:hAnsi="宋体" w:eastAsia="仿宋_GB2312"/>
      <w:spacing w:val="8"/>
      <w:kern w:val="0"/>
      <w:sz w:val="30"/>
      <w:szCs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正文文本缩进 Char"/>
    <w:basedOn w:val="9"/>
    <w:link w:val="3"/>
    <w:uiPriority w:val="0"/>
    <w:rPr>
      <w:rFonts w:ascii="仿宋_GB2312" w:hAnsi="宋体" w:eastAsia="仿宋_GB2312"/>
      <w:spacing w:val="8"/>
      <w:sz w:val="3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091B-2CD3-4364-8FCF-16321B141C46}">
  <ds:schemaRefs/>
</ds:datastoreItem>
</file>

<file path=docProps/app.xml><?xml version="1.0" encoding="utf-8"?>
<Properties xmlns="http://schemas.openxmlformats.org/officeDocument/2006/extended-properties" xmlns:vt="http://schemas.openxmlformats.org/officeDocument/2006/docPropsVTypes">
  <Template>A4</Template>
  <Company>tc</Company>
  <Pages>12</Pages>
  <Words>3607</Words>
  <Characters>3860</Characters>
  <Lines>34</Lines>
  <Paragraphs>9</Paragraphs>
  <TotalTime>0</TotalTime>
  <ScaleCrop>false</ScaleCrop>
  <LinksUpToDate>false</LinksUpToDate>
  <CharactersWithSpaces>4157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2020-06-19T01:44:00Z</dcterms:created>
  <dc:creator>xntc</dc:creator>
  <cp:lastModifiedBy>WPS_1339129289</cp:lastModifiedBy>
  <cp:lastPrinted>2013-03-21T01:43:00Z</cp:lastPrinted>
  <dcterms:modified xsi:type="dcterms:W3CDTF">2022-10-26T06:55:26Z</dcterms:modified>
  <dc:title>兴宁市农业龙头企业申报表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11C10108C19C45DAB8A6B38815279FE5</vt:lpwstr>
  </property>
</Properties>
</file>