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r>
        <w:rPr>
          <w:rFonts w:hint="eastAsia"/>
        </w:rPr>
        <w:t>运维企业入驻流程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运维企业入驻流程：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签订入驻协议；签订授权文件（含电站清单）。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线上填写运维企业注册信息。（营业执照、银行开户许可、授权文件）。注册地址： </w:t>
      </w:r>
      <w:r>
        <w:fldChar w:fldCharType="begin"/>
      </w:r>
      <w:r>
        <w:instrText xml:space="preserve"> HYPERLINK "http://gfy.esgcc.com.cn/pvcloud/newLogin.html#/login"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http://gfy.esgcc.com.cn/pvcloud/newLogin.html#/login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3"/>
        <w:numPr>
          <w:ilvl w:val="0"/>
          <w:numId w:val="2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操作介绍：</w:t>
      </w:r>
    </w:p>
    <w:p>
      <w:pPr>
        <w:pStyle w:val="13"/>
        <w:ind w:left="78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用户按登陆页面提示填写注册信息，完成注册进入平台。</w:t>
      </w:r>
    </w:p>
    <w:p>
      <w:pPr>
        <w:pStyle w:val="13"/>
        <w:ind w:left="78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923155" cy="2743200"/>
            <wp:effectExtent l="0" t="0" r="0" b="0"/>
            <wp:docPr id="5" name="图片 5" descr="D:\WeChatjilu\WeChat Files\qinguancheng888\FileStorage\Temp\ef7991cf962eadea457b981a6ab20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WeChatjilu\WeChat Files\qinguancheng888\FileStorage\Temp\ef7991cf962eadea457b981a6ab208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658" cy="27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780" w:firstLine="0" w:firstLineChars="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告知！ 运维企业入驻的账号，即为公司管理员默认账号</w:t>
      </w:r>
    </w:p>
    <w:p>
      <w:pPr>
        <w:pStyle w:val="13"/>
        <w:ind w:left="78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运维企业首次登录系统，获得「普通用户」身份。点击左侧的菜单栏【服务中心】—【运维入驻】，进入入驻界面，填写入驻信息即可完成入驻申请。</w:t>
      </w:r>
    </w:p>
    <w:p>
      <w:pPr>
        <w:pStyle w:val="13"/>
        <w:ind w:left="78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940935" cy="2751455"/>
            <wp:effectExtent l="0" t="0" r="0" b="0"/>
            <wp:docPr id="6" name="图片 6" descr="D:\WeChatjilu\WeChat Files\qinguancheng888\FileStorage\Temp\632a83a73db5c9fc664409a1cf133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WeChatjilu\WeChat Files\qinguancheng888\FileStorage\Temp\632a83a73db5c9fc664409a1cf133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5600" cy="27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78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入驻信息填写完成，可进行预览和修改。确认无误后，提交审核。</w:t>
      </w:r>
    </w:p>
    <w:p>
      <w:pPr>
        <w:pStyle w:val="13"/>
        <w:ind w:left="78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996815" cy="3075305"/>
            <wp:effectExtent l="0" t="0" r="0" b="0"/>
            <wp:docPr id="7" name="图片 7" descr="D:\WeChatjilu\WeChat Files\qinguancheng888\FileStorage\Temp\4440389be89a1d68256a3f56dc22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WeChatjilu\WeChat Files\qinguancheng888\FileStorage\Temp\4440389be89a1d68256a3f56dc226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317" cy="30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78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运维企业提交注册信息后，会得到两种审核意见：（1）审核通过；（2）驳回。驳回申请中包含驳回意见。</w:t>
      </w:r>
    </w:p>
    <w:p>
      <w:pPr>
        <w:pStyle w:val="13"/>
        <w:ind w:left="78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企业入驻审核通过后，从「普通用户」升级成「运维公司管理员」，平台升级其角色权限和功能权限，可对其权限范围内的电站进行实时监测、运行分析和运维业务操作。</w:t>
      </w:r>
    </w:p>
    <w:p>
      <w:pPr>
        <w:pStyle w:val="13"/>
        <w:ind w:left="78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879340" cy="3107055"/>
            <wp:effectExtent l="0" t="0" r="0" b="0"/>
            <wp:docPr id="8" name="图片 8" descr="D:\WeChatjilu\WeChat Files\qinguancheng888\FileStorage\Temp\0b566fda209c35e78724adc96e32e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WeChatjilu\WeChat Files\qinguancheng888\FileStorage\Temp\0b566fda209c35e78724adc96e32ec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066" cy="31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企业将扫描版的入驻协议、授权文件和授权电站清单（</w:t>
      </w:r>
      <w:r>
        <w:rPr>
          <w:rFonts w:hint="eastAsia" w:ascii="仿宋_GB2312" w:eastAsia="仿宋_GB2312"/>
          <w:color w:val="FF0000"/>
          <w:sz w:val="32"/>
          <w:szCs w:val="32"/>
        </w:rPr>
        <w:t>单独列一份excel版</w:t>
      </w:r>
      <w:r>
        <w:rPr>
          <w:rFonts w:hint="eastAsia" w:ascii="仿宋_GB2312" w:eastAsia="仿宋_GB2312"/>
          <w:sz w:val="32"/>
          <w:szCs w:val="32"/>
        </w:rPr>
        <w:t>）通过邮件发送到：</w:t>
      </w:r>
      <w:r>
        <w:fldChar w:fldCharType="begin"/>
      </w:r>
      <w:r>
        <w:instrText xml:space="preserve"> HYPERLINK "mailto:china_pvpr2018@163.com"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china_pvpr2018@163.com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企业将入驻企业基本信息表发送至相应省份属地化人员。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企业请打印入驻协议手写签字盖尾章齐缝章、一式四份，扶贫办授权原件一份邮寄，邮寄地址：北京丰台区广安路九号国投财富广场6号写字楼7层 檀亚静1881136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总部线上审核、合同盖章并寄回合同。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总部线上授权电站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D0D0A"/>
    <w:multiLevelType w:val="multilevel"/>
    <w:tmpl w:val="300D0D0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75E4A"/>
    <w:multiLevelType w:val="multilevel"/>
    <w:tmpl w:val="52C75E4A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ZTFkMGZmYzNiZjU5MTBjMTFlNTc4NWE4YjM3MjAifQ=="/>
  </w:docVars>
  <w:rsids>
    <w:rsidRoot w:val="00471860"/>
    <w:rsid w:val="00375813"/>
    <w:rsid w:val="0039701E"/>
    <w:rsid w:val="00451F2D"/>
    <w:rsid w:val="00471860"/>
    <w:rsid w:val="00540BE5"/>
    <w:rsid w:val="007555EE"/>
    <w:rsid w:val="00FB319B"/>
    <w:rsid w:val="0EAF275E"/>
    <w:rsid w:val="17F322B2"/>
    <w:rsid w:val="5DA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510</Words>
  <Characters>596</Characters>
  <Lines>5</Lines>
  <Paragraphs>1</Paragraphs>
  <TotalTime>11</TotalTime>
  <ScaleCrop>false</ScaleCrop>
  <LinksUpToDate>false</LinksUpToDate>
  <CharactersWithSpaces>599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2020-08-04T07:18:00Z</dcterms:created>
  <dc:creator>qgc</dc:creator>
  <cp:lastModifiedBy>WPS_1339129289</cp:lastModifiedBy>
  <dcterms:modified xsi:type="dcterms:W3CDTF">2022-10-26T07:02:27Z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FE22F0DC80874745A97AA348714E963E</vt:lpwstr>
  </property>
</Properties>
</file>