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兴宁市202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年双季稻轮作试点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项目报价单</w:t>
      </w:r>
    </w:p>
    <w:bookmarkEnd w:id="0"/>
    <w:p>
      <w:pPr>
        <w:spacing w:line="276" w:lineRule="auto"/>
        <w:jc w:val="center"/>
        <w:rPr>
          <w:rFonts w:hint="eastAsia" w:eastAsia="宋体"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兴宁市202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年双季稻轮作试点项目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报价单</w:t>
      </w:r>
    </w:p>
    <w:p>
      <w:pPr>
        <w:spacing w:line="276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兴宁市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农业农村局：</w:t>
      </w:r>
    </w:p>
    <w:p>
      <w:pPr>
        <w:adjustRightInd w:val="0"/>
        <w:snapToGrid w:val="0"/>
        <w:spacing w:line="360" w:lineRule="auto"/>
        <w:ind w:firstLine="553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根据贵局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2022年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关于遴选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兴宁市202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年双季稻轮作试点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实施主体的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公告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》要求，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我单位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现在为贵局提供报价如下：</w:t>
      </w:r>
    </w:p>
    <w:tbl>
      <w:tblPr>
        <w:tblStyle w:val="6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77"/>
        <w:gridCol w:w="1250"/>
        <w:gridCol w:w="1183"/>
        <w:gridCol w:w="130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  <w:t>监测项目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auto"/>
                <w:sz w:val="24"/>
                <w:szCs w:val="24"/>
              </w:rPr>
              <w:t>单价报价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auto"/>
                <w:sz w:val="24"/>
                <w:szCs w:val="24"/>
              </w:rPr>
              <w:t>取样数量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 w:val="0"/>
                <w:color w:val="auto"/>
                <w:sz w:val="24"/>
                <w:szCs w:val="24"/>
              </w:rPr>
              <w:t>报价合计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潜水埋深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≥10℃有效积湿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有效土层厚度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、耕层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容重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土壤质地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耕层厚度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pH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有机质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全氮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有效磷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速效钾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缓效钾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交换性钙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交换性镁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有效硫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有效锰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有效铜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有效硼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有效钼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初始监测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耕层厚度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土壤紧实度、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pH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有机质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全氮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有效磷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速效钾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有效锌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有效硼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有效硅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土壤还原性物质总量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采样费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12项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评价服务费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  <w:t>税金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276" w:lineRule="auto"/>
        <w:rPr>
          <w:rFonts w:hint="eastAsia" w:ascii="新宋体" w:hAnsi="新宋体" w:eastAsia="新宋体" w:cs="新宋体"/>
          <w:bCs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</w:rPr>
        <w:t>备注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Cs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 xml:space="preserve">    1、根据相关文件的要求，及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lang w:eastAsia="zh-CN"/>
        </w:rPr>
        <w:t>兴宁市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>试点区面积，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lang w:eastAsia="zh-CN"/>
        </w:rPr>
        <w:t>兴宁市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>耕地质量监测点3个，对照监测点（土壤类型相同、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lang w:eastAsia="zh-CN"/>
        </w:rPr>
        <w:t>耕地质量等级相同、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>自然条件相似，且区域相近的非试点区域）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Cs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 xml:space="preserve">    2、四个监测点分别采集2次土壤样品，分别为：初始检测和年度监测。初始监测样品采集时间为：冬种紫云英绿肥种植之前；年度监测品采集时间为早稻种植施肥前。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新宋体" w:hAnsi="新宋体" w:eastAsia="新宋体" w:cs="新宋体"/>
          <w:bCs/>
          <w:color w:val="auto"/>
          <w:sz w:val="24"/>
          <w:szCs w:val="24"/>
        </w:rPr>
      </w:pPr>
      <w:r>
        <w:rPr>
          <w:rFonts w:hint="eastAsia" w:ascii="新宋体" w:hAnsi="新宋体" w:eastAsia="新宋体" w:cs="新宋体"/>
          <w:bCs/>
          <w:color w:val="auto"/>
          <w:sz w:val="24"/>
          <w:szCs w:val="24"/>
        </w:rPr>
        <w:t xml:space="preserve">    3、土壤样品的采集、处理按照《NY/T1121.1-2006》标准执行。</w:t>
      </w:r>
    </w:p>
    <w:p>
      <w:pPr>
        <w:spacing w:line="360" w:lineRule="auto"/>
        <w:jc w:val="both"/>
        <w:rPr>
          <w:rFonts w:hint="default" w:eastAsiaTheme="minorEastAsia"/>
          <w:bCs/>
          <w:sz w:val="24"/>
          <w:szCs w:val="24"/>
          <w:u w:val="single"/>
          <w:lang w:val="en-US" w:eastAsia="zh-CN"/>
        </w:rPr>
      </w:pPr>
      <w:r>
        <w:rPr>
          <w:rFonts w:hAnsi="宋体"/>
          <w:bCs/>
          <w:sz w:val="24"/>
          <w:szCs w:val="24"/>
        </w:rPr>
        <w:t>报价单位（盖章）：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bCs/>
          <w:sz w:val="24"/>
          <w:szCs w:val="24"/>
          <w:u w:val="single"/>
        </w:rPr>
        <w:t xml:space="preserve">       </w:t>
      </w:r>
      <w:r>
        <w:rPr>
          <w:rFonts w:hint="eastAsia"/>
          <w:bCs/>
          <w:sz w:val="24"/>
          <w:szCs w:val="24"/>
          <w:u w:val="none"/>
          <w:lang w:eastAsia="zh-CN"/>
        </w:rPr>
        <w:t>报价日期：</w:t>
      </w:r>
      <w:r>
        <w:rPr>
          <w:rFonts w:hint="eastAsia"/>
          <w:bCs/>
          <w:sz w:val="24"/>
          <w:szCs w:val="24"/>
          <w:u w:val="none"/>
          <w:lang w:val="en-US" w:eastAsia="zh-CN"/>
        </w:rPr>
        <w:t>2022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>年  月  日</w:t>
      </w:r>
    </w:p>
    <w:p>
      <w:pPr>
        <w:spacing w:line="360" w:lineRule="auto"/>
        <w:jc w:val="both"/>
        <w:rPr>
          <w:rFonts w:hint="default" w:ascii="宋体" w:hAnsi="宋体" w:eastAsia="宋体" w:cs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单位地址：</w:t>
      </w:r>
      <w:r>
        <w:rPr>
          <w:rFonts w:hint="eastAsia" w:ascii="宋体" w:hAnsi="宋体" w:eastAsia="宋体" w:cs="宋体"/>
          <w:bCs/>
          <w:sz w:val="24"/>
          <w:szCs w:val="24"/>
          <w:u w:val="single"/>
          <w:lang w:val="en-US" w:eastAsia="zh-CN"/>
        </w:rPr>
        <w:t xml:space="preserve">                                               </w:t>
      </w:r>
    </w:p>
    <w:p>
      <w:pPr>
        <w:spacing w:line="360" w:lineRule="auto"/>
        <w:jc w:val="both"/>
        <w:rPr>
          <w:rFonts w:hint="eastAsia" w:eastAsiaTheme="minorEastAsia"/>
          <w:lang w:val="en-US" w:eastAsia="zh-CN"/>
        </w:rPr>
      </w:pPr>
      <w:r>
        <w:rPr>
          <w:rFonts w:hAnsi="宋体"/>
          <w:bCs/>
          <w:sz w:val="24"/>
          <w:szCs w:val="24"/>
        </w:rPr>
        <w:t>单位负责</w:t>
      </w:r>
      <w:r>
        <w:rPr>
          <w:rFonts w:hint="eastAsia" w:hAnsi="宋体"/>
          <w:bCs/>
          <w:sz w:val="24"/>
          <w:szCs w:val="24"/>
          <w:lang w:eastAsia="zh-CN"/>
        </w:rPr>
        <w:t>人</w:t>
      </w:r>
      <w:r>
        <w:rPr>
          <w:rFonts w:hAnsi="宋体"/>
          <w:bCs/>
          <w:sz w:val="24"/>
          <w:szCs w:val="24"/>
        </w:rPr>
        <w:t>（签名）：</w:t>
      </w:r>
      <w:r>
        <w:rPr>
          <w:bCs/>
          <w:sz w:val="24"/>
          <w:szCs w:val="24"/>
          <w:u w:val="single"/>
        </w:rPr>
        <w:t xml:space="preserve">          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Ansi="宋体"/>
          <w:bCs/>
          <w:sz w:val="24"/>
          <w:szCs w:val="24"/>
        </w:rPr>
        <w:t>联系电话：</w:t>
      </w:r>
      <w:r>
        <w:rPr>
          <w:bCs/>
          <w:sz w:val="24"/>
          <w:szCs w:val="24"/>
          <w:u w:val="single"/>
        </w:rPr>
        <w:t xml:space="preserve">            </w:t>
      </w:r>
      <w:r>
        <w:rPr>
          <w:rFonts w:hint="eastAsia"/>
          <w:bCs/>
          <w:sz w:val="24"/>
          <w:szCs w:val="24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TZjZGIyYTU1MzdjMTAzZDFiZTNiMTk2ZTllMWUifQ=="/>
  </w:docVars>
  <w:rsids>
    <w:rsidRoot w:val="081E4E65"/>
    <w:rsid w:val="056B40FF"/>
    <w:rsid w:val="081E4E65"/>
    <w:rsid w:val="0B2522D8"/>
    <w:rsid w:val="205D2C8F"/>
    <w:rsid w:val="29BF1D06"/>
    <w:rsid w:val="32D3237F"/>
    <w:rsid w:val="4EBC19EE"/>
    <w:rsid w:val="58F00CE5"/>
    <w:rsid w:val="64B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楷体简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2022-10-27T02:54:00Z</dcterms:created>
  <dc:creator>给你讲个笑话</dc:creator>
  <cp:lastModifiedBy>给你讲个笑话</cp:lastModifiedBy>
  <dcterms:modified xsi:type="dcterms:W3CDTF">2022-10-27T02:55:00Z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75CC701719BC4E3097EAD496342F66C2</vt:lpwstr>
  </property>
</Properties>
</file>