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outlineLvl w:val="9"/>
        <w:rPr>
          <w:rFonts w:hint="eastAsia" w:ascii="黑体" w:hAnsi="黑体" w:eastAsia="黑体" w:cs="黑体"/>
          <w:sz w:val="52"/>
          <w:szCs w:val="52"/>
        </w:rPr>
      </w:pPr>
      <w:r>
        <w:rPr>
          <w:rFonts w:hint="eastAsia" w:ascii="黑体" w:hAnsi="黑体" w:eastAsia="黑体" w:cs="黑体"/>
          <w:spacing w:val="-5"/>
          <w:sz w:val="52"/>
          <w:szCs w:val="52"/>
        </w:rPr>
        <w:t>兴宁市非煤矿山</w:t>
      </w:r>
      <w:r>
        <w:rPr>
          <w:rFonts w:hint="eastAsia" w:ascii="黑体" w:hAnsi="黑体" w:eastAsia="黑体" w:cs="黑体"/>
          <w:spacing w:val="-2"/>
          <w:sz w:val="52"/>
          <w:szCs w:val="52"/>
        </w:rPr>
        <w:t>事故应急预案</w:t>
      </w: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2"/>
          <w:position w:val="22"/>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outlineLvl w:val="9"/>
        <w:rPr>
          <w:rFonts w:hint="eastAsia" w:ascii="仿宋" w:hAnsi="仿宋" w:eastAsia="仿宋" w:cs="仿宋"/>
          <w:spacing w:val="-2"/>
          <w:position w:val="22"/>
          <w:sz w:val="36"/>
          <w:szCs w:val="36"/>
          <w:lang w:val="en-US" w:eastAsia="zh-CN"/>
        </w:rPr>
      </w:pPr>
      <w:r>
        <w:rPr>
          <w:rFonts w:hint="eastAsia" w:ascii="仿宋" w:hAnsi="仿宋" w:eastAsia="仿宋" w:cs="仿宋"/>
          <w:spacing w:val="-2"/>
          <w:position w:val="22"/>
          <w:sz w:val="36"/>
          <w:szCs w:val="36"/>
          <w:lang w:val="en-US" w:eastAsia="zh-CN"/>
        </w:rPr>
        <w:t>兴宁市应急管理局</w:t>
      </w:r>
    </w:p>
    <w:p>
      <w:pPr>
        <w:widowControl/>
        <w:kinsoku/>
        <w:autoSpaceDE/>
        <w:autoSpaceDN/>
        <w:adjustRightInd/>
        <w:snapToGrid/>
        <w:jc w:val="center"/>
        <w:textAlignment w:val="auto"/>
        <w:rPr>
          <w:rFonts w:ascii="仿宋" w:hAnsi="仿宋" w:eastAsia="仿宋" w:cs="方正小标宋_GBK"/>
          <w:b w:val="0"/>
          <w:bCs/>
          <w:snapToGrid/>
          <w:sz w:val="36"/>
          <w:szCs w:val="36"/>
          <w:lang w:eastAsia="en-US" w:bidi="en-US"/>
        </w:rPr>
      </w:pPr>
      <w:r>
        <w:rPr>
          <w:rFonts w:hint="eastAsia" w:ascii="仿宋" w:hAnsi="仿宋" w:eastAsia="仿宋" w:cs="方正小标宋_GBK"/>
          <w:b w:val="0"/>
          <w:bCs/>
          <w:snapToGrid/>
          <w:sz w:val="36"/>
          <w:szCs w:val="36"/>
          <w:lang w:eastAsia="en-US" w:bidi="en-US"/>
        </w:rPr>
        <w:t>202</w:t>
      </w:r>
      <w:r>
        <w:rPr>
          <w:rFonts w:ascii="仿宋" w:hAnsi="仿宋" w:eastAsia="仿宋" w:cs="方正小标宋_GBK"/>
          <w:b w:val="0"/>
          <w:bCs/>
          <w:snapToGrid/>
          <w:sz w:val="36"/>
          <w:szCs w:val="36"/>
          <w:lang w:eastAsia="en-US" w:bidi="en-US"/>
        </w:rPr>
        <w:t>2</w:t>
      </w:r>
      <w:r>
        <w:rPr>
          <w:rFonts w:hint="eastAsia" w:ascii="仿宋" w:hAnsi="仿宋" w:eastAsia="仿宋" w:cs="方正小标宋_GBK"/>
          <w:b w:val="0"/>
          <w:bCs/>
          <w:snapToGrid/>
          <w:sz w:val="36"/>
          <w:szCs w:val="36"/>
          <w:lang w:eastAsia="en-US" w:bidi="en-US"/>
        </w:rPr>
        <w:t>年</w:t>
      </w:r>
      <w:r>
        <w:rPr>
          <w:rFonts w:hint="eastAsia" w:ascii="仿宋" w:hAnsi="仿宋" w:eastAsia="仿宋" w:cs="方正小标宋_GBK"/>
          <w:b w:val="0"/>
          <w:bCs/>
          <w:snapToGrid/>
          <w:sz w:val="36"/>
          <w:szCs w:val="36"/>
          <w:lang w:val="en-US" w:eastAsia="zh-CN" w:bidi="en-US"/>
        </w:rPr>
        <w:t>9</w:t>
      </w:r>
      <w:r>
        <w:rPr>
          <w:rFonts w:hint="eastAsia" w:ascii="仿宋" w:hAnsi="仿宋" w:eastAsia="仿宋" w:cs="方正小标宋_GBK"/>
          <w:b w:val="0"/>
          <w:bCs/>
          <w:snapToGrid/>
          <w:sz w:val="36"/>
          <w:szCs w:val="36"/>
          <w:lang w:eastAsia="en-US" w:bidi="en-US"/>
        </w:rPr>
        <w:t>月</w:t>
      </w:r>
    </w:p>
    <w:p>
      <w:pPr>
        <w:sectPr>
          <w:pgSz w:w="11907" w:h="16841"/>
          <w:pgMar w:top="1417" w:right="1474" w:bottom="1417" w:left="1474" w:header="0" w:footer="0" w:gutter="0"/>
          <w:cols w:space="720" w:num="1"/>
        </w:sect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jc w:val="center"/>
        <w:textAlignment w:val="baseline"/>
        <w:rPr>
          <w:rFonts w:hint="eastAsia" w:ascii="华文中宋" w:hAnsi="华文中宋" w:eastAsia="华文中宋" w:cs="华文中宋"/>
          <w:sz w:val="44"/>
          <w:szCs w:val="44"/>
          <w:lang w:val="en-US" w:eastAsia="zh-CN"/>
        </w:rPr>
      </w:pPr>
      <w:r>
        <w:rPr>
          <w:rFonts w:hint="eastAsia" w:ascii="黑体" w:hAnsi="黑体" w:eastAsia="黑体" w:cs="黑体"/>
          <w:sz w:val="44"/>
          <w:szCs w:val="44"/>
          <w:lang w:val="en-US" w:eastAsia="zh-CN"/>
        </w:rPr>
        <w:t>兴宁市非煤矿山事故应急预案</w:t>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_Toc26425 </w:instrText>
      </w:r>
      <w:r>
        <w:rPr>
          <w:rFonts w:hint="eastAsia" w:ascii="黑体" w:hAnsi="黑体" w:eastAsia="黑体" w:cs="黑体"/>
          <w:sz w:val="32"/>
          <w:szCs w:val="32"/>
        </w:rPr>
        <w:fldChar w:fldCharType="separate"/>
      </w:r>
      <w:r>
        <w:rPr>
          <w:rFonts w:hint="eastAsia" w:ascii="黑体" w:hAnsi="黑体" w:eastAsia="黑体" w:cs="黑体"/>
          <w:bCs/>
          <w:spacing w:val="-11"/>
          <w:sz w:val="32"/>
          <w:szCs w:val="32"/>
        </w:rPr>
        <w:t>1</w:t>
      </w:r>
      <w:r>
        <w:rPr>
          <w:rFonts w:hint="eastAsia" w:ascii="黑体" w:hAnsi="黑体" w:eastAsia="黑体" w:cs="黑体"/>
          <w:bCs/>
          <w:spacing w:val="-11"/>
          <w:sz w:val="32"/>
          <w:szCs w:val="32"/>
          <w:lang w:val="en-US" w:eastAsia="zh-CN"/>
        </w:rPr>
        <w:t xml:space="preserve"> </w:t>
      </w:r>
      <w:r>
        <w:rPr>
          <w:rFonts w:hint="eastAsia" w:ascii="黑体" w:hAnsi="黑体" w:eastAsia="黑体" w:cs="黑体"/>
          <w:spacing w:val="-11"/>
          <w:sz w:val="32"/>
          <w:szCs w:val="32"/>
        </w:rPr>
        <w:t>总则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_Toc26425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firstLine="0" w:firstLine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_Toc23332 </w:instrText>
      </w:r>
      <w:r>
        <w:rPr>
          <w:rFonts w:hint="eastAsia" w:ascii="仿宋" w:hAnsi="仿宋" w:eastAsia="仿宋" w:cs="仿宋"/>
          <w:sz w:val="32"/>
          <w:szCs w:val="32"/>
        </w:rPr>
        <w:fldChar w:fldCharType="separate"/>
      </w:r>
      <w:r>
        <w:rPr>
          <w:rFonts w:hint="eastAsia" w:ascii="仿宋" w:hAnsi="仿宋" w:eastAsia="仿宋" w:cs="仿宋"/>
          <w:bCs/>
          <w:spacing w:val="-5"/>
          <w:sz w:val="32"/>
          <w:szCs w:val="32"/>
        </w:rPr>
        <w:t>1.1</w:t>
      </w:r>
      <w:r>
        <w:rPr>
          <w:rFonts w:hint="eastAsia" w:ascii="仿宋" w:hAnsi="仿宋" w:eastAsia="仿宋" w:cs="仿宋"/>
          <w:bCs/>
          <w:spacing w:val="-5"/>
          <w:sz w:val="32"/>
          <w:szCs w:val="32"/>
          <w:lang w:val="en-US" w:eastAsia="zh-CN"/>
        </w:rPr>
        <w:t xml:space="preserve"> </w:t>
      </w:r>
      <w:r>
        <w:rPr>
          <w:rFonts w:hint="eastAsia" w:ascii="仿宋" w:hAnsi="仿宋" w:eastAsia="仿宋" w:cs="仿宋"/>
          <w:spacing w:val="-5"/>
          <w:sz w:val="32"/>
          <w:szCs w:val="32"/>
        </w:rPr>
        <w:t>编制目的</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_Toc23332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firstLine="0" w:firstLine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_Toc843 </w:instrText>
      </w:r>
      <w:r>
        <w:rPr>
          <w:rFonts w:hint="eastAsia" w:ascii="仿宋" w:hAnsi="仿宋" w:eastAsia="仿宋" w:cs="仿宋"/>
          <w:sz w:val="32"/>
          <w:szCs w:val="32"/>
        </w:rPr>
        <w:fldChar w:fldCharType="separate"/>
      </w:r>
      <w:r>
        <w:rPr>
          <w:rFonts w:hint="eastAsia" w:ascii="仿宋" w:hAnsi="仿宋" w:eastAsia="仿宋" w:cs="仿宋"/>
          <w:bCs/>
          <w:spacing w:val="-5"/>
          <w:sz w:val="32"/>
          <w:szCs w:val="32"/>
        </w:rPr>
        <w:t>1.2</w:t>
      </w:r>
      <w:r>
        <w:rPr>
          <w:rFonts w:hint="eastAsia" w:ascii="仿宋" w:hAnsi="仿宋" w:eastAsia="仿宋" w:cs="仿宋"/>
          <w:bCs/>
          <w:spacing w:val="-5"/>
          <w:sz w:val="32"/>
          <w:szCs w:val="32"/>
          <w:lang w:val="en-US" w:eastAsia="zh-CN"/>
        </w:rPr>
        <w:t xml:space="preserve"> </w:t>
      </w:r>
      <w:r>
        <w:rPr>
          <w:rFonts w:hint="eastAsia" w:ascii="仿宋" w:hAnsi="仿宋" w:eastAsia="仿宋" w:cs="仿宋"/>
          <w:spacing w:val="-5"/>
          <w:sz w:val="32"/>
          <w:szCs w:val="32"/>
        </w:rPr>
        <w:t>编制依据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_Toc843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firstLine="0" w:firstLine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_Toc18642 </w:instrText>
      </w:r>
      <w:r>
        <w:rPr>
          <w:rFonts w:hint="eastAsia" w:ascii="仿宋" w:hAnsi="仿宋" w:eastAsia="仿宋" w:cs="仿宋"/>
          <w:sz w:val="32"/>
          <w:szCs w:val="32"/>
        </w:rPr>
        <w:fldChar w:fldCharType="separate"/>
      </w:r>
      <w:r>
        <w:rPr>
          <w:rFonts w:hint="eastAsia" w:ascii="仿宋" w:hAnsi="仿宋" w:eastAsia="仿宋" w:cs="仿宋"/>
          <w:bCs/>
          <w:spacing w:val="-4"/>
          <w:sz w:val="32"/>
          <w:szCs w:val="32"/>
        </w:rPr>
        <w:t>1.3</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适用范围</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_Toc18642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firstLine="0" w:firstLine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_Toc8505 </w:instrText>
      </w:r>
      <w:r>
        <w:rPr>
          <w:rFonts w:hint="eastAsia" w:ascii="仿宋" w:hAnsi="仿宋" w:eastAsia="仿宋" w:cs="仿宋"/>
          <w:sz w:val="32"/>
          <w:szCs w:val="32"/>
        </w:rPr>
        <w:fldChar w:fldCharType="separate"/>
      </w:r>
      <w:r>
        <w:rPr>
          <w:rFonts w:hint="eastAsia" w:ascii="仿宋" w:hAnsi="仿宋" w:eastAsia="仿宋" w:cs="仿宋"/>
          <w:bCs/>
          <w:spacing w:val="-5"/>
          <w:sz w:val="32"/>
          <w:szCs w:val="32"/>
        </w:rPr>
        <w:t>1.4</w:t>
      </w:r>
      <w:r>
        <w:rPr>
          <w:rFonts w:hint="eastAsia" w:ascii="仿宋" w:hAnsi="仿宋" w:eastAsia="仿宋" w:cs="仿宋"/>
          <w:bCs/>
          <w:spacing w:val="-5"/>
          <w:sz w:val="32"/>
          <w:szCs w:val="32"/>
          <w:lang w:val="en-US" w:eastAsia="zh-CN"/>
        </w:rPr>
        <w:t xml:space="preserve"> </w:t>
      </w:r>
      <w:r>
        <w:rPr>
          <w:rFonts w:hint="eastAsia" w:ascii="仿宋" w:hAnsi="仿宋" w:eastAsia="仿宋" w:cs="仿宋"/>
          <w:spacing w:val="-5"/>
          <w:sz w:val="32"/>
          <w:szCs w:val="32"/>
        </w:rPr>
        <w:t>工作原则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_Toc8505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_Toc13376 </w:instrText>
      </w:r>
      <w:r>
        <w:rPr>
          <w:rFonts w:hint="eastAsia" w:ascii="黑体" w:hAnsi="黑体" w:eastAsia="黑体" w:cs="黑体"/>
          <w:sz w:val="32"/>
          <w:szCs w:val="32"/>
        </w:rPr>
        <w:fldChar w:fldCharType="separate"/>
      </w:r>
      <w:r>
        <w:rPr>
          <w:rFonts w:hint="eastAsia" w:ascii="黑体" w:hAnsi="黑体" w:eastAsia="黑体" w:cs="黑体"/>
          <w:bCs/>
          <w:spacing w:val="-5"/>
          <w:sz w:val="32"/>
          <w:szCs w:val="32"/>
        </w:rPr>
        <w:t>2</w:t>
      </w:r>
      <w:r>
        <w:rPr>
          <w:rFonts w:hint="eastAsia" w:ascii="黑体" w:hAnsi="黑体" w:eastAsia="黑体" w:cs="黑体"/>
          <w:bCs/>
          <w:spacing w:val="-5"/>
          <w:sz w:val="32"/>
          <w:szCs w:val="32"/>
          <w:lang w:val="en-US" w:eastAsia="zh-CN"/>
        </w:rPr>
        <w:t xml:space="preserve"> </w:t>
      </w:r>
      <w:r>
        <w:rPr>
          <w:rFonts w:hint="eastAsia" w:ascii="黑体" w:hAnsi="黑体" w:eastAsia="黑体" w:cs="黑体"/>
          <w:spacing w:val="-5"/>
          <w:sz w:val="32"/>
          <w:szCs w:val="32"/>
        </w:rPr>
        <w:t>组织体系</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_Toc13376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_Toc8422 </w:instrText>
      </w:r>
      <w:r>
        <w:rPr>
          <w:rFonts w:hint="eastAsia" w:ascii="仿宋" w:hAnsi="仿宋" w:eastAsia="仿宋" w:cs="仿宋"/>
          <w:sz w:val="32"/>
          <w:szCs w:val="32"/>
        </w:rPr>
        <w:fldChar w:fldCharType="separate"/>
      </w:r>
      <w:r>
        <w:rPr>
          <w:rFonts w:hint="eastAsia" w:ascii="仿宋" w:hAnsi="仿宋" w:eastAsia="仿宋" w:cs="仿宋"/>
          <w:bCs/>
          <w:spacing w:val="-1"/>
          <w:sz w:val="32"/>
          <w:szCs w:val="32"/>
        </w:rPr>
        <w:t>2.1</w:t>
      </w:r>
      <w:r>
        <w:rPr>
          <w:rFonts w:hint="eastAsia" w:ascii="仿宋" w:hAnsi="仿宋" w:eastAsia="仿宋" w:cs="仿宋"/>
          <w:bCs/>
          <w:spacing w:val="-1"/>
          <w:sz w:val="32"/>
          <w:szCs w:val="32"/>
          <w:lang w:val="en-US" w:eastAsia="zh-CN"/>
        </w:rPr>
        <w:t xml:space="preserve"> </w:t>
      </w:r>
      <w:r>
        <w:rPr>
          <w:rFonts w:hint="eastAsia" w:ascii="仿宋" w:hAnsi="仿宋" w:eastAsia="仿宋" w:cs="仿宋"/>
          <w:spacing w:val="-1"/>
          <w:sz w:val="32"/>
          <w:szCs w:val="32"/>
        </w:rPr>
        <w:t>市非煤矿山一般生产安全事故应急指挥部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_Toc8422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_Toc14960 </w:instrText>
      </w:r>
      <w:r>
        <w:rPr>
          <w:rFonts w:hint="eastAsia" w:ascii="仿宋" w:hAnsi="仿宋" w:eastAsia="仿宋" w:cs="仿宋"/>
          <w:sz w:val="32"/>
          <w:szCs w:val="32"/>
        </w:rPr>
        <w:fldChar w:fldCharType="separate"/>
      </w:r>
      <w:r>
        <w:rPr>
          <w:rFonts w:hint="eastAsia" w:ascii="仿宋" w:hAnsi="仿宋" w:eastAsia="仿宋" w:cs="仿宋"/>
          <w:bCs/>
          <w:spacing w:val="-2"/>
          <w:sz w:val="32"/>
          <w:szCs w:val="32"/>
        </w:rPr>
        <w:t>2.2</w:t>
      </w:r>
      <w:r>
        <w:rPr>
          <w:rFonts w:hint="eastAsia" w:ascii="仿宋" w:hAnsi="仿宋" w:eastAsia="仿宋" w:cs="仿宋"/>
          <w:bCs/>
          <w:spacing w:val="-2"/>
          <w:sz w:val="32"/>
          <w:szCs w:val="32"/>
          <w:lang w:val="en-US" w:eastAsia="zh-CN"/>
        </w:rPr>
        <w:t xml:space="preserve"> </w:t>
      </w:r>
      <w:r>
        <w:rPr>
          <w:rFonts w:hint="eastAsia" w:ascii="仿宋" w:hAnsi="仿宋" w:eastAsia="仿宋" w:cs="仿宋"/>
          <w:spacing w:val="-2"/>
          <w:sz w:val="32"/>
          <w:szCs w:val="32"/>
        </w:rPr>
        <w:t>任务分工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_Toc14960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_Toc32631 </w:instrText>
      </w:r>
      <w:r>
        <w:rPr>
          <w:rFonts w:hint="eastAsia" w:ascii="仿宋" w:hAnsi="仿宋" w:eastAsia="仿宋" w:cs="仿宋"/>
          <w:sz w:val="32"/>
          <w:szCs w:val="32"/>
        </w:rPr>
        <w:fldChar w:fldCharType="separate"/>
      </w:r>
      <w:r>
        <w:rPr>
          <w:rFonts w:hint="eastAsia" w:ascii="仿宋" w:hAnsi="仿宋" w:eastAsia="仿宋" w:cs="仿宋"/>
          <w:bCs/>
          <w:spacing w:val="-1"/>
          <w:sz w:val="32"/>
          <w:szCs w:val="32"/>
        </w:rPr>
        <w:t>2.3</w:t>
      </w:r>
      <w:r>
        <w:rPr>
          <w:rFonts w:hint="eastAsia" w:ascii="仿宋" w:hAnsi="仿宋" w:eastAsia="仿宋" w:cs="仿宋"/>
          <w:bCs/>
          <w:spacing w:val="-1"/>
          <w:sz w:val="32"/>
          <w:szCs w:val="32"/>
          <w:lang w:val="en-US" w:eastAsia="zh-CN"/>
        </w:rPr>
        <w:t xml:space="preserve"> </w:t>
      </w:r>
      <w:r>
        <w:rPr>
          <w:rFonts w:hint="eastAsia" w:ascii="仿宋" w:hAnsi="仿宋" w:eastAsia="仿宋" w:cs="仿宋"/>
          <w:spacing w:val="-1"/>
          <w:sz w:val="32"/>
          <w:szCs w:val="32"/>
        </w:rPr>
        <w:t>事故发生单位职责</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3 运行机制</w:t>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_Toc16305 </w:instrText>
      </w:r>
      <w:r>
        <w:rPr>
          <w:rFonts w:hint="eastAsia" w:ascii="黑体" w:hAnsi="黑体" w:eastAsia="黑体" w:cs="黑体"/>
          <w:sz w:val="32"/>
          <w:szCs w:val="32"/>
        </w:rPr>
        <w:fldChar w:fldCharType="separate"/>
      </w:r>
      <w:r>
        <w:rPr>
          <w:rFonts w:hint="eastAsia" w:ascii="黑体" w:hAnsi="黑体" w:eastAsia="黑体" w:cs="黑体"/>
          <w:sz w:val="32"/>
          <w:szCs w:val="32"/>
        </w:rPr>
        <w:tab/>
      </w:r>
      <w:r>
        <w:rPr>
          <w:rFonts w:hint="eastAsia" w:ascii="黑体" w:hAnsi="黑体" w:eastAsia="黑体" w:cs="黑体"/>
          <w:sz w:val="32"/>
          <w:szCs w:val="32"/>
          <w:lang w:val="en-US" w:eastAsia="zh-CN"/>
        </w:rPr>
        <w:t>9</w:t>
      </w:r>
      <w:r>
        <w:rPr>
          <w:rFonts w:hint="eastAsia" w:ascii="黑体" w:hAnsi="黑体" w:eastAsia="黑体" w:cs="黑体"/>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_Toc9359 </w:instrText>
      </w:r>
      <w:r>
        <w:rPr>
          <w:rFonts w:hint="eastAsia" w:ascii="仿宋" w:hAnsi="仿宋" w:eastAsia="仿宋" w:cs="仿宋"/>
          <w:sz w:val="32"/>
          <w:szCs w:val="32"/>
        </w:rPr>
        <w:fldChar w:fldCharType="separate"/>
      </w:r>
      <w:r>
        <w:rPr>
          <w:rFonts w:hint="eastAsia" w:ascii="仿宋" w:hAnsi="仿宋" w:eastAsia="仿宋" w:cs="仿宋"/>
          <w:bCs/>
          <w:spacing w:val="-2"/>
          <w:sz w:val="32"/>
          <w:szCs w:val="32"/>
        </w:rPr>
        <w:t>3.1</w:t>
      </w:r>
      <w:r>
        <w:rPr>
          <w:rFonts w:hint="eastAsia" w:ascii="仿宋" w:hAnsi="仿宋" w:eastAsia="仿宋" w:cs="仿宋"/>
          <w:bCs/>
          <w:spacing w:val="-2"/>
          <w:sz w:val="32"/>
          <w:szCs w:val="32"/>
          <w:lang w:val="en-US" w:eastAsia="zh-CN"/>
        </w:rPr>
        <w:t xml:space="preserve"> </w:t>
      </w:r>
      <w:r>
        <w:rPr>
          <w:rFonts w:hint="eastAsia" w:ascii="仿宋" w:hAnsi="仿宋" w:eastAsia="仿宋" w:cs="仿宋"/>
          <w:spacing w:val="-2"/>
          <w:sz w:val="32"/>
          <w:szCs w:val="32"/>
        </w:rPr>
        <w:t>预警</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_Toc29699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3.2 应急处置</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_Toc18200 </w:instrText>
      </w:r>
      <w:r>
        <w:rPr>
          <w:rFonts w:hint="eastAsia" w:ascii="仿宋" w:hAnsi="仿宋" w:eastAsia="仿宋" w:cs="仿宋"/>
          <w:sz w:val="32"/>
          <w:szCs w:val="32"/>
        </w:rPr>
        <w:fldChar w:fldCharType="separate"/>
      </w:r>
      <w:r>
        <w:rPr>
          <w:rFonts w:hint="eastAsia" w:ascii="仿宋" w:hAnsi="仿宋" w:eastAsia="仿宋" w:cs="仿宋"/>
          <w:bCs/>
          <w:spacing w:val="-2"/>
          <w:sz w:val="32"/>
          <w:szCs w:val="32"/>
        </w:rPr>
        <w:t>3.3</w:t>
      </w:r>
      <w:r>
        <w:rPr>
          <w:rFonts w:hint="eastAsia" w:ascii="仿宋" w:hAnsi="仿宋" w:eastAsia="仿宋" w:cs="仿宋"/>
          <w:bCs/>
          <w:spacing w:val="-2"/>
          <w:sz w:val="32"/>
          <w:szCs w:val="32"/>
          <w:lang w:val="en-US" w:eastAsia="zh-CN"/>
        </w:rPr>
        <w:t xml:space="preserve"> </w:t>
      </w:r>
      <w:r>
        <w:rPr>
          <w:rFonts w:hint="eastAsia" w:ascii="仿宋" w:hAnsi="仿宋" w:eastAsia="仿宋" w:cs="仿宋"/>
          <w:spacing w:val="-2"/>
          <w:sz w:val="32"/>
          <w:szCs w:val="32"/>
        </w:rPr>
        <w:t>信息发布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_Toc18200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_Toc9544 </w:instrText>
      </w:r>
      <w:r>
        <w:rPr>
          <w:rFonts w:hint="eastAsia" w:ascii="仿宋" w:hAnsi="仿宋" w:eastAsia="仿宋" w:cs="仿宋"/>
          <w:sz w:val="32"/>
          <w:szCs w:val="32"/>
        </w:rPr>
        <w:fldChar w:fldCharType="separate"/>
      </w:r>
      <w:r>
        <w:rPr>
          <w:rFonts w:hint="eastAsia" w:ascii="仿宋" w:hAnsi="仿宋" w:eastAsia="仿宋" w:cs="仿宋"/>
          <w:bCs/>
          <w:spacing w:val="-2"/>
          <w:sz w:val="32"/>
          <w:szCs w:val="32"/>
        </w:rPr>
        <w:t>3.4</w:t>
      </w:r>
      <w:r>
        <w:rPr>
          <w:rFonts w:hint="eastAsia" w:ascii="仿宋" w:hAnsi="仿宋" w:eastAsia="仿宋" w:cs="仿宋"/>
          <w:bCs/>
          <w:spacing w:val="-2"/>
          <w:sz w:val="32"/>
          <w:szCs w:val="32"/>
          <w:lang w:val="en-US" w:eastAsia="zh-CN"/>
        </w:rPr>
        <w:t xml:space="preserve"> </w:t>
      </w:r>
      <w:r>
        <w:rPr>
          <w:rFonts w:hint="eastAsia" w:ascii="仿宋" w:hAnsi="仿宋" w:eastAsia="仿宋" w:cs="仿宋"/>
          <w:spacing w:val="-2"/>
          <w:sz w:val="32"/>
          <w:szCs w:val="32"/>
        </w:rPr>
        <w:t>应急结束</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_Toc9544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_Toc19840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4 应急保障</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_Toc19840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_Toc16051 </w:instrText>
      </w:r>
      <w:r>
        <w:rPr>
          <w:rFonts w:hint="eastAsia" w:ascii="仿宋" w:hAnsi="仿宋" w:eastAsia="仿宋" w:cs="仿宋"/>
          <w:sz w:val="32"/>
          <w:szCs w:val="32"/>
        </w:rPr>
        <w:fldChar w:fldCharType="separate"/>
      </w:r>
      <w:r>
        <w:rPr>
          <w:rFonts w:hint="eastAsia" w:ascii="仿宋" w:hAnsi="仿宋" w:eastAsia="仿宋" w:cs="仿宋"/>
          <w:bCs/>
          <w:spacing w:val="-6"/>
          <w:sz w:val="32"/>
          <w:szCs w:val="32"/>
        </w:rPr>
        <w:t>4.1</w:t>
      </w:r>
      <w:r>
        <w:rPr>
          <w:rFonts w:hint="eastAsia" w:ascii="仿宋" w:hAnsi="仿宋" w:eastAsia="仿宋" w:cs="仿宋"/>
          <w:bCs/>
          <w:spacing w:val="-6"/>
          <w:sz w:val="32"/>
          <w:szCs w:val="32"/>
          <w:lang w:val="en-US" w:eastAsia="zh-CN"/>
        </w:rPr>
        <w:t xml:space="preserve"> </w:t>
      </w:r>
      <w:r>
        <w:rPr>
          <w:rFonts w:hint="eastAsia" w:ascii="仿宋" w:hAnsi="仿宋" w:eastAsia="仿宋" w:cs="仿宋"/>
          <w:spacing w:val="-6"/>
          <w:sz w:val="32"/>
          <w:szCs w:val="32"/>
        </w:rPr>
        <w:t>队伍保障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_Toc16051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_Toc22263 </w:instrText>
      </w:r>
      <w:r>
        <w:rPr>
          <w:rFonts w:hint="eastAsia" w:ascii="仿宋" w:hAnsi="仿宋" w:eastAsia="仿宋" w:cs="仿宋"/>
          <w:sz w:val="32"/>
          <w:szCs w:val="32"/>
        </w:rPr>
        <w:fldChar w:fldCharType="separate"/>
      </w:r>
      <w:r>
        <w:rPr>
          <w:rFonts w:hint="eastAsia" w:ascii="仿宋" w:hAnsi="仿宋" w:eastAsia="仿宋" w:cs="仿宋"/>
          <w:bCs/>
          <w:spacing w:val="-4"/>
          <w:sz w:val="32"/>
          <w:szCs w:val="32"/>
        </w:rPr>
        <w:t>4.2</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资金保障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_Toc22263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_Toc3652 </w:instrText>
      </w:r>
      <w:r>
        <w:rPr>
          <w:rFonts w:hint="eastAsia" w:ascii="仿宋" w:hAnsi="仿宋" w:eastAsia="仿宋" w:cs="仿宋"/>
          <w:sz w:val="32"/>
          <w:szCs w:val="32"/>
        </w:rPr>
        <w:fldChar w:fldCharType="separate"/>
      </w:r>
      <w:r>
        <w:rPr>
          <w:rFonts w:hint="eastAsia" w:ascii="仿宋" w:hAnsi="仿宋" w:eastAsia="仿宋" w:cs="仿宋"/>
          <w:bCs/>
          <w:spacing w:val="-5"/>
          <w:sz w:val="32"/>
          <w:szCs w:val="32"/>
        </w:rPr>
        <w:t>4.3</w:t>
      </w:r>
      <w:r>
        <w:rPr>
          <w:rFonts w:hint="eastAsia" w:ascii="仿宋" w:hAnsi="仿宋" w:eastAsia="仿宋" w:cs="仿宋"/>
          <w:bCs/>
          <w:spacing w:val="-5"/>
          <w:sz w:val="32"/>
          <w:szCs w:val="32"/>
          <w:lang w:val="en-US" w:eastAsia="zh-CN"/>
        </w:rPr>
        <w:t xml:space="preserve"> </w:t>
      </w:r>
      <w:r>
        <w:rPr>
          <w:rFonts w:hint="eastAsia" w:ascii="仿宋" w:hAnsi="仿宋" w:eastAsia="仿宋" w:cs="仿宋"/>
          <w:spacing w:val="-5"/>
          <w:sz w:val="32"/>
          <w:szCs w:val="32"/>
        </w:rPr>
        <w:t>医疗保障</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_Toc23811 </w:instrText>
      </w:r>
      <w:r>
        <w:rPr>
          <w:rFonts w:hint="eastAsia" w:ascii="仿宋" w:hAnsi="仿宋" w:eastAsia="仿宋" w:cs="仿宋"/>
          <w:sz w:val="32"/>
          <w:szCs w:val="32"/>
        </w:rPr>
        <w:fldChar w:fldCharType="separate"/>
      </w:r>
      <w:r>
        <w:rPr>
          <w:rFonts w:hint="eastAsia" w:ascii="仿宋" w:hAnsi="仿宋" w:eastAsia="仿宋" w:cs="仿宋"/>
          <w:bCs/>
          <w:spacing w:val="-2"/>
          <w:sz w:val="32"/>
          <w:szCs w:val="32"/>
        </w:rPr>
        <w:t>4.4</w:t>
      </w:r>
      <w:r>
        <w:rPr>
          <w:rFonts w:hint="eastAsia" w:ascii="仿宋" w:hAnsi="仿宋" w:eastAsia="仿宋" w:cs="仿宋"/>
          <w:bCs/>
          <w:spacing w:val="-2"/>
          <w:sz w:val="32"/>
          <w:szCs w:val="32"/>
          <w:lang w:val="en-US" w:eastAsia="zh-CN"/>
        </w:rPr>
        <w:t xml:space="preserve"> </w:t>
      </w:r>
      <w:r>
        <w:rPr>
          <w:rFonts w:hint="eastAsia" w:ascii="仿宋" w:hAnsi="仿宋" w:eastAsia="仿宋" w:cs="仿宋"/>
          <w:spacing w:val="-2"/>
          <w:sz w:val="32"/>
          <w:szCs w:val="32"/>
        </w:rPr>
        <w:t>基础设施保障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_Toc23811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_Toc29697 </w:instrText>
      </w:r>
      <w:r>
        <w:rPr>
          <w:rFonts w:hint="eastAsia" w:ascii="仿宋" w:hAnsi="仿宋" w:eastAsia="仿宋" w:cs="仿宋"/>
          <w:sz w:val="32"/>
          <w:szCs w:val="32"/>
        </w:rPr>
        <w:fldChar w:fldCharType="separate"/>
      </w:r>
      <w:r>
        <w:rPr>
          <w:rFonts w:hint="eastAsia" w:ascii="仿宋" w:hAnsi="仿宋" w:eastAsia="仿宋" w:cs="仿宋"/>
          <w:bCs/>
          <w:spacing w:val="-2"/>
          <w:sz w:val="32"/>
          <w:szCs w:val="32"/>
        </w:rPr>
        <w:t>4.5</w:t>
      </w:r>
      <w:r>
        <w:rPr>
          <w:rFonts w:hint="eastAsia" w:ascii="仿宋" w:hAnsi="仿宋" w:eastAsia="仿宋" w:cs="仿宋"/>
          <w:bCs/>
          <w:spacing w:val="-2"/>
          <w:sz w:val="32"/>
          <w:szCs w:val="32"/>
          <w:lang w:val="en-US" w:eastAsia="zh-CN"/>
        </w:rPr>
        <w:t xml:space="preserve"> </w:t>
      </w:r>
      <w:r>
        <w:rPr>
          <w:rFonts w:hint="eastAsia" w:ascii="仿宋" w:hAnsi="仿宋" w:eastAsia="仿宋" w:cs="仿宋"/>
          <w:spacing w:val="-2"/>
          <w:sz w:val="32"/>
          <w:szCs w:val="32"/>
        </w:rPr>
        <w:t>物资装备保障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_Toc29697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黑体" w:cs="仿宋"/>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_Toc16835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5 监督管理</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0</w:t>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_Toc2813 </w:instrText>
      </w:r>
      <w:r>
        <w:rPr>
          <w:rFonts w:hint="eastAsia" w:ascii="仿宋" w:hAnsi="仿宋" w:eastAsia="仿宋" w:cs="仿宋"/>
          <w:sz w:val="32"/>
          <w:szCs w:val="32"/>
        </w:rPr>
        <w:fldChar w:fldCharType="separate"/>
      </w:r>
      <w:r>
        <w:rPr>
          <w:rFonts w:hint="eastAsia" w:ascii="仿宋" w:hAnsi="仿宋" w:eastAsia="仿宋" w:cs="仿宋"/>
          <w:bCs/>
          <w:spacing w:val="-3"/>
          <w:sz w:val="32"/>
          <w:szCs w:val="32"/>
        </w:rPr>
        <w:t>5.1</w:t>
      </w:r>
      <w:r>
        <w:rPr>
          <w:rFonts w:hint="eastAsia" w:ascii="仿宋" w:hAnsi="仿宋" w:eastAsia="仿宋" w:cs="仿宋"/>
          <w:bCs/>
          <w:spacing w:val="-3"/>
          <w:sz w:val="32"/>
          <w:szCs w:val="32"/>
          <w:lang w:val="en-US" w:eastAsia="zh-CN"/>
        </w:rPr>
        <w:t xml:space="preserve"> </w:t>
      </w:r>
      <w:r>
        <w:rPr>
          <w:rFonts w:hint="eastAsia" w:ascii="仿宋" w:hAnsi="仿宋" w:eastAsia="仿宋" w:cs="仿宋"/>
          <w:spacing w:val="-3"/>
          <w:sz w:val="32"/>
          <w:szCs w:val="32"/>
        </w:rPr>
        <w:t>预案演练</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_Toc2813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_Toc6081 </w:instrText>
      </w:r>
      <w:r>
        <w:rPr>
          <w:rFonts w:hint="eastAsia" w:ascii="仿宋" w:hAnsi="仿宋" w:eastAsia="仿宋" w:cs="仿宋"/>
          <w:sz w:val="32"/>
          <w:szCs w:val="32"/>
        </w:rPr>
        <w:fldChar w:fldCharType="separate"/>
      </w:r>
      <w:r>
        <w:rPr>
          <w:rFonts w:hint="eastAsia" w:ascii="仿宋" w:hAnsi="仿宋" w:eastAsia="仿宋" w:cs="仿宋"/>
          <w:bCs/>
          <w:spacing w:val="-4"/>
          <w:sz w:val="32"/>
          <w:szCs w:val="32"/>
        </w:rPr>
        <w:t>5.2</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宣教培训</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_Toc6081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_Toc30797 </w:instrText>
      </w:r>
      <w:r>
        <w:rPr>
          <w:rFonts w:hint="eastAsia" w:ascii="仿宋" w:hAnsi="仿宋" w:eastAsia="仿宋" w:cs="仿宋"/>
          <w:sz w:val="32"/>
          <w:szCs w:val="32"/>
        </w:rPr>
        <w:fldChar w:fldCharType="separate"/>
      </w:r>
      <w:r>
        <w:rPr>
          <w:rFonts w:hint="eastAsia" w:ascii="仿宋" w:hAnsi="仿宋" w:eastAsia="仿宋" w:cs="仿宋"/>
          <w:bCs/>
          <w:spacing w:val="-4"/>
          <w:sz w:val="32"/>
          <w:szCs w:val="32"/>
        </w:rPr>
        <w:t>5.3</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责任与奖惩</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_Toc30797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_Toc16781 </w:instrText>
      </w:r>
      <w:r>
        <w:rPr>
          <w:rFonts w:hint="eastAsia" w:ascii="黑体" w:hAnsi="黑体" w:eastAsia="黑体" w:cs="黑体"/>
          <w:sz w:val="32"/>
          <w:szCs w:val="32"/>
        </w:rPr>
        <w:fldChar w:fldCharType="separate"/>
      </w:r>
      <w:r>
        <w:rPr>
          <w:rFonts w:hint="eastAsia" w:ascii="黑体" w:hAnsi="黑体" w:eastAsia="黑体" w:cs="黑体"/>
          <w:bCs/>
          <w:spacing w:val="-11"/>
          <w:sz w:val="32"/>
          <w:szCs w:val="32"/>
        </w:rPr>
        <w:t>6</w:t>
      </w:r>
      <w:r>
        <w:rPr>
          <w:rFonts w:hint="eastAsia" w:ascii="黑体" w:hAnsi="黑体" w:eastAsia="黑体" w:cs="黑体"/>
          <w:bCs/>
          <w:spacing w:val="-11"/>
          <w:sz w:val="32"/>
          <w:szCs w:val="32"/>
          <w:lang w:val="en-US" w:eastAsia="zh-CN"/>
        </w:rPr>
        <w:t xml:space="preserve"> </w:t>
      </w:r>
      <w:r>
        <w:rPr>
          <w:rFonts w:hint="eastAsia" w:ascii="黑体" w:hAnsi="黑体" w:eastAsia="黑体" w:cs="黑体"/>
          <w:spacing w:val="-11"/>
          <w:sz w:val="32"/>
          <w:szCs w:val="32"/>
        </w:rPr>
        <w:t>附则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_Toc16781 \h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_Toc26319 </w:instrText>
      </w:r>
      <w:r>
        <w:rPr>
          <w:rFonts w:hint="eastAsia" w:ascii="仿宋" w:hAnsi="仿宋" w:eastAsia="仿宋" w:cs="仿宋"/>
          <w:sz w:val="32"/>
          <w:szCs w:val="32"/>
        </w:rPr>
        <w:fldChar w:fldCharType="separate"/>
      </w:r>
      <w:r>
        <w:rPr>
          <w:rFonts w:hint="eastAsia" w:ascii="仿宋" w:hAnsi="仿宋" w:eastAsia="仿宋" w:cs="仿宋"/>
          <w:bCs/>
          <w:spacing w:val="-4"/>
          <w:sz w:val="32"/>
          <w:szCs w:val="32"/>
        </w:rPr>
        <w:t>6.1</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名词术语</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_Toc26319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_Toc28403 </w:instrText>
      </w:r>
      <w:r>
        <w:rPr>
          <w:rFonts w:hint="eastAsia" w:ascii="仿宋" w:hAnsi="仿宋" w:eastAsia="仿宋" w:cs="仿宋"/>
          <w:sz w:val="32"/>
          <w:szCs w:val="32"/>
        </w:rPr>
        <w:fldChar w:fldCharType="separate"/>
      </w:r>
      <w:r>
        <w:rPr>
          <w:rFonts w:hint="eastAsia" w:ascii="仿宋" w:hAnsi="仿宋" w:eastAsia="仿宋" w:cs="仿宋"/>
          <w:bCs/>
          <w:spacing w:val="-3"/>
          <w:sz w:val="32"/>
          <w:szCs w:val="32"/>
        </w:rPr>
        <w:t>6.2</w:t>
      </w:r>
      <w:r>
        <w:rPr>
          <w:rFonts w:hint="eastAsia" w:ascii="仿宋" w:hAnsi="仿宋" w:eastAsia="仿宋" w:cs="仿宋"/>
          <w:bCs/>
          <w:spacing w:val="-3"/>
          <w:sz w:val="32"/>
          <w:szCs w:val="32"/>
          <w:lang w:val="en-US" w:eastAsia="zh-CN"/>
        </w:rPr>
        <w:t xml:space="preserve"> </w:t>
      </w:r>
      <w:r>
        <w:rPr>
          <w:rFonts w:hint="eastAsia" w:ascii="仿宋" w:hAnsi="仿宋" w:eastAsia="仿宋" w:cs="仿宋"/>
          <w:spacing w:val="-3"/>
          <w:sz w:val="32"/>
          <w:szCs w:val="32"/>
        </w:rPr>
        <w:t>预案管理</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_Toc15865 </w:instrText>
      </w:r>
      <w:r>
        <w:rPr>
          <w:rFonts w:hint="eastAsia" w:ascii="仿宋" w:hAnsi="仿宋" w:eastAsia="仿宋" w:cs="仿宋"/>
          <w:sz w:val="32"/>
          <w:szCs w:val="32"/>
        </w:rPr>
        <w:fldChar w:fldCharType="separate"/>
      </w:r>
      <w:r>
        <w:rPr>
          <w:rFonts w:hint="eastAsia" w:ascii="仿宋" w:hAnsi="仿宋" w:eastAsia="仿宋" w:cs="仿宋"/>
          <w:bCs/>
          <w:spacing w:val="-3"/>
          <w:sz w:val="32"/>
          <w:szCs w:val="32"/>
        </w:rPr>
        <w:t>6.3</w:t>
      </w:r>
      <w:r>
        <w:rPr>
          <w:rFonts w:hint="eastAsia" w:ascii="仿宋" w:hAnsi="仿宋" w:eastAsia="仿宋" w:cs="仿宋"/>
          <w:bCs/>
          <w:spacing w:val="-3"/>
          <w:sz w:val="32"/>
          <w:szCs w:val="32"/>
          <w:lang w:val="en-US" w:eastAsia="zh-CN"/>
        </w:rPr>
        <w:t xml:space="preserve"> </w:t>
      </w:r>
      <w:r>
        <w:rPr>
          <w:rFonts w:hint="eastAsia" w:ascii="仿宋" w:hAnsi="仿宋" w:eastAsia="仿宋" w:cs="仿宋"/>
          <w:spacing w:val="-3"/>
          <w:sz w:val="32"/>
          <w:szCs w:val="32"/>
        </w:rPr>
        <w:t>预案衔接</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8"/>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_Toc27907 </w:instrText>
      </w:r>
      <w:r>
        <w:rPr>
          <w:rFonts w:hint="eastAsia" w:ascii="仿宋" w:hAnsi="仿宋" w:eastAsia="仿宋" w:cs="仿宋"/>
          <w:sz w:val="32"/>
          <w:szCs w:val="32"/>
        </w:rPr>
        <w:fldChar w:fldCharType="separate"/>
      </w:r>
      <w:r>
        <w:rPr>
          <w:rFonts w:hint="eastAsia" w:ascii="仿宋" w:hAnsi="仿宋" w:eastAsia="仿宋" w:cs="仿宋"/>
          <w:bCs/>
          <w:spacing w:val="-3"/>
          <w:sz w:val="32"/>
          <w:szCs w:val="32"/>
        </w:rPr>
        <w:t>6.4</w:t>
      </w:r>
      <w:r>
        <w:rPr>
          <w:rFonts w:hint="eastAsia" w:ascii="仿宋" w:hAnsi="仿宋" w:eastAsia="仿宋" w:cs="仿宋"/>
          <w:bCs/>
          <w:spacing w:val="-3"/>
          <w:sz w:val="32"/>
          <w:szCs w:val="32"/>
          <w:lang w:val="en-US" w:eastAsia="zh-CN"/>
        </w:rPr>
        <w:t xml:space="preserve"> </w:t>
      </w:r>
      <w:r>
        <w:rPr>
          <w:rFonts w:hint="eastAsia" w:ascii="仿宋" w:hAnsi="仿宋" w:eastAsia="仿宋" w:cs="仿宋"/>
          <w:spacing w:val="-3"/>
          <w:sz w:val="32"/>
          <w:szCs w:val="32"/>
        </w:rPr>
        <w:t>预案实施时间</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_Toc21574 </w:instrText>
      </w:r>
      <w:r>
        <w:rPr>
          <w:rFonts w:hint="eastAsia" w:ascii="仿宋" w:hAnsi="仿宋" w:eastAsia="仿宋" w:cs="仿宋"/>
          <w:sz w:val="32"/>
          <w:szCs w:val="32"/>
        </w:rPr>
        <w:fldChar w:fldCharType="separate"/>
      </w:r>
      <w:r>
        <w:rPr>
          <w:rFonts w:hint="eastAsia" w:ascii="仿宋" w:hAnsi="仿宋" w:eastAsia="仿宋" w:cs="仿宋"/>
          <w:spacing w:val="-4"/>
          <w:sz w:val="32"/>
          <w:szCs w:val="32"/>
        </w:rPr>
        <w:t>附件</w:t>
      </w:r>
      <w:r>
        <w:rPr>
          <w:rFonts w:hint="eastAsia" w:ascii="仿宋" w:hAnsi="仿宋" w:eastAsia="仿宋" w:cs="仿宋"/>
          <w:bCs/>
          <w:spacing w:val="-4"/>
          <w:sz w:val="32"/>
          <w:szCs w:val="32"/>
        </w:rPr>
        <w:t>1</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兴宁市非煤矿山指挥部成员单位职责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_Toc21574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_Toc10058 </w:instrText>
      </w:r>
      <w:r>
        <w:rPr>
          <w:rFonts w:hint="eastAsia" w:ascii="仿宋" w:hAnsi="仿宋" w:eastAsia="仿宋" w:cs="仿宋"/>
          <w:sz w:val="32"/>
          <w:szCs w:val="32"/>
        </w:rPr>
        <w:fldChar w:fldCharType="separate"/>
      </w:r>
      <w:r>
        <w:rPr>
          <w:rFonts w:hint="eastAsia" w:ascii="仿宋" w:hAnsi="仿宋" w:eastAsia="仿宋" w:cs="仿宋"/>
          <w:spacing w:val="-4"/>
          <w:sz w:val="32"/>
          <w:szCs w:val="32"/>
        </w:rPr>
        <w:t>附件</w:t>
      </w:r>
      <w:r>
        <w:rPr>
          <w:rFonts w:hint="eastAsia" w:ascii="仿宋" w:hAnsi="仿宋" w:eastAsia="仿宋" w:cs="仿宋"/>
          <w:bCs/>
          <w:spacing w:val="-4"/>
          <w:sz w:val="32"/>
          <w:szCs w:val="32"/>
        </w:rPr>
        <w:t>2</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典型事故类型应急处置措施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_Toc10058 \h </w:instrText>
      </w:r>
      <w:r>
        <w:rPr>
          <w:rFonts w:hint="eastAsia" w:ascii="仿宋" w:hAnsi="仿宋" w:eastAsia="仿宋" w:cs="仿宋"/>
          <w:sz w:val="32"/>
          <w:szCs w:val="32"/>
        </w:rPr>
        <w:fldChar w:fldCharType="separate"/>
      </w:r>
      <w:r>
        <w:rPr>
          <w:rFonts w:hint="eastAsia" w:ascii="仿宋" w:hAnsi="仿宋" w:eastAsia="仿宋" w:cs="仿宋"/>
          <w:sz w:val="32"/>
          <w:szCs w:val="32"/>
        </w:rPr>
        <w:t>24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_Toc8709 </w:instrText>
      </w:r>
      <w:r>
        <w:rPr>
          <w:rFonts w:hint="eastAsia" w:ascii="仿宋" w:hAnsi="仿宋" w:eastAsia="仿宋" w:cs="仿宋"/>
          <w:sz w:val="32"/>
          <w:szCs w:val="32"/>
        </w:rPr>
        <w:fldChar w:fldCharType="separate"/>
      </w:r>
      <w:r>
        <w:rPr>
          <w:rFonts w:hint="eastAsia" w:ascii="仿宋" w:hAnsi="仿宋" w:eastAsia="仿宋" w:cs="仿宋"/>
          <w:spacing w:val="-7"/>
          <w:sz w:val="32"/>
          <w:szCs w:val="32"/>
        </w:rPr>
        <w:t>附件</w:t>
      </w:r>
      <w:r>
        <w:rPr>
          <w:rFonts w:hint="eastAsia" w:ascii="仿宋" w:hAnsi="仿宋" w:eastAsia="仿宋" w:cs="仿宋"/>
          <w:bCs/>
          <w:spacing w:val="-7"/>
          <w:sz w:val="32"/>
          <w:szCs w:val="32"/>
        </w:rPr>
        <w:t>3</w:t>
      </w:r>
      <w:r>
        <w:rPr>
          <w:rFonts w:hint="eastAsia" w:ascii="仿宋" w:hAnsi="仿宋" w:eastAsia="仿宋" w:cs="仿宋"/>
          <w:bCs/>
          <w:spacing w:val="-7"/>
          <w:sz w:val="32"/>
          <w:szCs w:val="32"/>
          <w:lang w:val="en-US" w:eastAsia="zh-CN"/>
        </w:rPr>
        <w:t xml:space="preserve"> </w:t>
      </w:r>
      <w:r>
        <w:rPr>
          <w:rFonts w:hint="eastAsia" w:ascii="仿宋" w:hAnsi="仿宋" w:eastAsia="仿宋" w:cs="仿宋"/>
          <w:spacing w:val="-7"/>
          <w:sz w:val="32"/>
          <w:szCs w:val="32"/>
        </w:rPr>
        <w:t>应急通讯录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_Toc8709 \h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_Toc27631 </w:instrText>
      </w:r>
      <w:r>
        <w:rPr>
          <w:rFonts w:hint="eastAsia" w:ascii="仿宋" w:hAnsi="仿宋" w:eastAsia="仿宋" w:cs="仿宋"/>
          <w:sz w:val="32"/>
          <w:szCs w:val="32"/>
        </w:rPr>
        <w:fldChar w:fldCharType="separate"/>
      </w:r>
      <w:r>
        <w:rPr>
          <w:rFonts w:hint="eastAsia" w:ascii="仿宋" w:hAnsi="仿宋" w:eastAsia="仿宋" w:cs="仿宋"/>
          <w:spacing w:val="-7"/>
          <w:sz w:val="32"/>
          <w:szCs w:val="32"/>
        </w:rPr>
        <w:t>附件</w:t>
      </w:r>
      <w:r>
        <w:rPr>
          <w:rFonts w:hint="eastAsia" w:ascii="仿宋" w:hAnsi="仿宋" w:eastAsia="仿宋" w:cs="仿宋"/>
          <w:bCs/>
          <w:spacing w:val="-7"/>
          <w:sz w:val="32"/>
          <w:szCs w:val="32"/>
        </w:rPr>
        <w:t>4</w:t>
      </w:r>
      <w:r>
        <w:rPr>
          <w:rFonts w:hint="eastAsia" w:ascii="仿宋" w:hAnsi="仿宋" w:eastAsia="仿宋" w:cs="仿宋"/>
          <w:bCs/>
          <w:spacing w:val="-7"/>
          <w:sz w:val="32"/>
          <w:szCs w:val="32"/>
          <w:lang w:val="en-US" w:eastAsia="zh-CN"/>
        </w:rPr>
        <w:t xml:space="preserve"> </w:t>
      </w:r>
      <w:r>
        <w:rPr>
          <w:rFonts w:hint="eastAsia" w:ascii="仿宋" w:hAnsi="仿宋" w:eastAsia="仿宋" w:cs="仿宋"/>
          <w:spacing w:val="-7"/>
          <w:sz w:val="32"/>
          <w:szCs w:val="32"/>
        </w:rPr>
        <w:t>应急资源清单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_Toc27631 \h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7"/>
        <w:keepNext w:val="0"/>
        <w:keepLines w:val="0"/>
        <w:pageBreakBefore w:val="0"/>
        <w:widowControl/>
        <w:tabs>
          <w:tab w:val="right" w:leader="dot" w:pos="8959"/>
        </w:tabs>
        <w:kinsoku w:val="0"/>
        <w:wordWrap/>
        <w:overflowPunct/>
        <w:topLinePunct w:val="0"/>
        <w:autoSpaceDE w:val="0"/>
        <w:autoSpaceDN w:val="0"/>
        <w:bidi w:val="0"/>
        <w:adjustRightInd w:val="0"/>
        <w:snapToGrid w:val="0"/>
        <w:spacing w:line="600" w:lineRule="exact"/>
        <w:ind w:left="0" w:leftChars="0"/>
        <w:textAlignment w:val="baseline"/>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_Toc24462 </w:instrText>
      </w:r>
      <w:r>
        <w:rPr>
          <w:rFonts w:hint="eastAsia" w:ascii="仿宋" w:hAnsi="仿宋" w:eastAsia="仿宋" w:cs="仿宋"/>
          <w:sz w:val="32"/>
          <w:szCs w:val="32"/>
        </w:rPr>
        <w:fldChar w:fldCharType="separate"/>
      </w:r>
      <w:r>
        <w:rPr>
          <w:rFonts w:hint="eastAsia" w:ascii="仿宋" w:hAnsi="仿宋" w:eastAsia="仿宋" w:cs="仿宋"/>
          <w:spacing w:val="-4"/>
          <w:sz w:val="32"/>
          <w:szCs w:val="32"/>
        </w:rPr>
        <w:t>附件</w:t>
      </w:r>
      <w:r>
        <w:rPr>
          <w:rFonts w:hint="eastAsia" w:ascii="仿宋" w:hAnsi="仿宋" w:eastAsia="仿宋" w:cs="仿宋"/>
          <w:bCs/>
          <w:spacing w:val="-4"/>
          <w:sz w:val="32"/>
          <w:szCs w:val="32"/>
        </w:rPr>
        <w:t>5</w:t>
      </w:r>
      <w:r>
        <w:rPr>
          <w:rFonts w:hint="eastAsia" w:ascii="仿宋" w:hAnsi="仿宋" w:eastAsia="仿宋" w:cs="仿宋"/>
          <w:bCs/>
          <w:spacing w:val="-4"/>
          <w:sz w:val="32"/>
          <w:szCs w:val="32"/>
          <w:lang w:val="en-US" w:eastAsia="zh-CN"/>
        </w:rPr>
        <w:t xml:space="preserve"> </w:t>
      </w:r>
      <w:r>
        <w:rPr>
          <w:rFonts w:hint="eastAsia" w:ascii="仿宋" w:hAnsi="仿宋" w:eastAsia="仿宋" w:cs="仿宋"/>
          <w:spacing w:val="-4"/>
          <w:sz w:val="32"/>
          <w:szCs w:val="32"/>
        </w:rPr>
        <w:t>兴宁市非煤矿矿山单位清单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_Toc24462 \h </w:instrText>
      </w:r>
      <w:r>
        <w:rPr>
          <w:rFonts w:hint="eastAsia" w:ascii="仿宋" w:hAnsi="仿宋" w:eastAsia="仿宋" w:cs="仿宋"/>
          <w:sz w:val="32"/>
          <w:szCs w:val="32"/>
        </w:rPr>
        <w:fldChar w:fldCharType="separate"/>
      </w:r>
      <w:r>
        <w:rPr>
          <w:rFonts w:hint="eastAsia" w:ascii="仿宋" w:hAnsi="仿宋" w:eastAsia="仿宋" w:cs="仿宋"/>
          <w:sz w:val="32"/>
          <w:szCs w:val="32"/>
        </w:rPr>
        <w:t>39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textAlignment w:val="baseline"/>
        <w:rPr>
          <w:rFonts w:ascii="宋体"/>
        </w:rPr>
      </w:pPr>
      <w:r>
        <w:rPr>
          <w:rFonts w:hint="eastAsia" w:ascii="仿宋" w:hAnsi="仿宋" w:eastAsia="仿宋" w:cs="仿宋"/>
          <w:sz w:val="32"/>
          <w:szCs w:val="32"/>
        </w:rPr>
        <w:fldChar w:fldCharType="end"/>
      </w:r>
    </w:p>
    <w:p>
      <w:pPr>
        <w:spacing w:line="309" w:lineRule="auto"/>
        <w:sectPr>
          <w:pgSz w:w="11907" w:h="16841"/>
          <w:pgMar w:top="1417" w:right="1474" w:bottom="1417" w:left="1474" w:header="0" w:footer="0" w:gutter="0"/>
          <w:cols w:space="720" w:num="1"/>
        </w:sectPr>
      </w:pP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9" w:firstLineChars="200"/>
        <w:textAlignment w:val="baseline"/>
        <w:outlineLvl w:val="0"/>
        <w:rPr>
          <w:rFonts w:hint="eastAsia" w:ascii="黑体" w:hAnsi="黑体" w:eastAsia="黑体" w:cs="黑体"/>
          <w:sz w:val="32"/>
          <w:szCs w:val="32"/>
        </w:rPr>
      </w:pPr>
      <w:bookmarkStart w:id="0" w:name="_bookmark2"/>
      <w:bookmarkEnd w:id="0"/>
      <w:bookmarkStart w:id="1" w:name="_bookmark1"/>
      <w:bookmarkEnd w:id="1"/>
      <w:bookmarkStart w:id="2" w:name="_Toc26425"/>
      <w:r>
        <w:rPr>
          <w:rFonts w:hint="eastAsia" w:ascii="黑体" w:hAnsi="黑体" w:eastAsia="黑体" w:cs="黑体"/>
          <w:b/>
          <w:bCs/>
          <w:spacing w:val="-11"/>
          <w:sz w:val="32"/>
          <w:szCs w:val="32"/>
        </w:rPr>
        <w:t>1</w:t>
      </w:r>
      <w:r>
        <w:rPr>
          <w:rFonts w:hint="eastAsia" w:ascii="黑体" w:hAnsi="黑体" w:eastAsia="黑体" w:cs="黑体"/>
          <w:b/>
          <w:bCs/>
          <w:spacing w:val="-11"/>
          <w:sz w:val="32"/>
          <w:szCs w:val="32"/>
          <w:lang w:val="en-US" w:eastAsia="zh-CN"/>
        </w:rPr>
        <w:t xml:space="preserve"> </w:t>
      </w:r>
      <w:r>
        <w:rPr>
          <w:rFonts w:hint="eastAsia" w:ascii="黑体" w:hAnsi="黑体" w:eastAsia="黑体" w:cs="黑体"/>
          <w:spacing w:val="-11"/>
          <w:sz w:val="32"/>
          <w:szCs w:val="32"/>
        </w:rPr>
        <w:t>总则</w:t>
      </w:r>
      <w:bookmarkEnd w:id="2"/>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3" w:firstLineChars="200"/>
        <w:textAlignment w:val="baseline"/>
        <w:outlineLvl w:val="1"/>
        <w:rPr>
          <w:rFonts w:hint="eastAsia" w:ascii="仿宋" w:hAnsi="仿宋" w:eastAsia="仿宋" w:cs="仿宋"/>
          <w:b/>
          <w:bCs/>
          <w:sz w:val="32"/>
          <w:szCs w:val="32"/>
        </w:rPr>
      </w:pPr>
      <w:bookmarkStart w:id="3" w:name="_bookmark3"/>
      <w:bookmarkEnd w:id="3"/>
      <w:bookmarkStart w:id="4" w:name="_Toc23332"/>
      <w:r>
        <w:rPr>
          <w:rFonts w:hint="eastAsia" w:ascii="仿宋" w:hAnsi="仿宋" w:eastAsia="仿宋" w:cs="仿宋"/>
          <w:b/>
          <w:bCs/>
          <w:spacing w:val="-5"/>
          <w:sz w:val="32"/>
          <w:szCs w:val="32"/>
        </w:rPr>
        <w:t>1.1</w:t>
      </w:r>
      <w:r>
        <w:rPr>
          <w:rFonts w:hint="eastAsia" w:ascii="仿宋" w:hAnsi="仿宋" w:eastAsia="仿宋" w:cs="仿宋"/>
          <w:b/>
          <w:bCs/>
          <w:spacing w:val="-5"/>
          <w:sz w:val="32"/>
          <w:szCs w:val="32"/>
          <w:lang w:val="en-US" w:eastAsia="zh-CN"/>
        </w:rPr>
        <w:t xml:space="preserve"> </w:t>
      </w:r>
      <w:r>
        <w:rPr>
          <w:rFonts w:hint="eastAsia" w:ascii="仿宋" w:hAnsi="仿宋" w:eastAsia="仿宋" w:cs="仿宋"/>
          <w:b/>
          <w:bCs/>
          <w:spacing w:val="-5"/>
          <w:sz w:val="32"/>
          <w:szCs w:val="32"/>
        </w:rPr>
        <w:t>编制目的</w:t>
      </w:r>
      <w:bookmarkEnd w:id="4"/>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依法、迅速、科学、有序应对非煤矿山一般生产安全事故，提高事故应急处置能力，最大限度地减少人员伤亡和财产损失，维护社会安全稳定。</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3" w:firstLineChars="200"/>
        <w:textAlignment w:val="baseline"/>
        <w:outlineLvl w:val="1"/>
        <w:rPr>
          <w:rFonts w:hint="eastAsia" w:ascii="仿宋" w:hAnsi="仿宋" w:eastAsia="仿宋" w:cs="仿宋"/>
          <w:b/>
          <w:bCs/>
          <w:sz w:val="32"/>
          <w:szCs w:val="32"/>
        </w:rPr>
      </w:pPr>
      <w:bookmarkStart w:id="5" w:name="_bookmark4"/>
      <w:bookmarkEnd w:id="5"/>
      <w:bookmarkStart w:id="6" w:name="_Toc843"/>
      <w:r>
        <w:rPr>
          <w:rFonts w:hint="eastAsia" w:ascii="仿宋" w:hAnsi="仿宋" w:eastAsia="仿宋" w:cs="仿宋"/>
          <w:b/>
          <w:bCs/>
          <w:spacing w:val="-5"/>
          <w:sz w:val="32"/>
          <w:szCs w:val="32"/>
        </w:rPr>
        <w:t>1.2</w:t>
      </w:r>
      <w:r>
        <w:rPr>
          <w:rFonts w:hint="eastAsia" w:ascii="仿宋" w:hAnsi="仿宋" w:eastAsia="仿宋" w:cs="仿宋"/>
          <w:b/>
          <w:bCs/>
          <w:spacing w:val="-5"/>
          <w:sz w:val="32"/>
          <w:szCs w:val="32"/>
          <w:lang w:val="en-US" w:eastAsia="zh-CN"/>
        </w:rPr>
        <w:t xml:space="preserve"> </w:t>
      </w:r>
      <w:r>
        <w:rPr>
          <w:rFonts w:hint="eastAsia" w:ascii="仿宋" w:hAnsi="仿宋" w:eastAsia="仿宋" w:cs="仿宋"/>
          <w:b/>
          <w:bCs/>
          <w:spacing w:val="-5"/>
          <w:sz w:val="32"/>
          <w:szCs w:val="32"/>
        </w:rPr>
        <w:t>编制依据</w:t>
      </w:r>
      <w:bookmarkEnd w:id="6"/>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firstLine="684" w:firstLineChars="200"/>
        <w:textAlignment w:val="baseline"/>
        <w:rPr>
          <w:rFonts w:hint="eastAsia" w:ascii="仿宋" w:hAnsi="仿宋" w:eastAsia="仿宋" w:cs="仿宋"/>
          <w:spacing w:val="-3"/>
          <w:sz w:val="32"/>
          <w:szCs w:val="32"/>
          <w:lang w:eastAsia="zh-CN"/>
        </w:rPr>
      </w:pPr>
      <w:r>
        <w:rPr>
          <w:rFonts w:hint="eastAsia" w:ascii="仿宋" w:hAnsi="仿宋" w:eastAsia="仿宋" w:cs="仿宋"/>
          <w:spacing w:val="11"/>
          <w:sz w:val="32"/>
          <w:szCs w:val="32"/>
        </w:rPr>
        <w:t>《中华人民共和国突发事件应对法》</w:t>
      </w:r>
      <w:r>
        <w:rPr>
          <w:rFonts w:hint="eastAsia" w:ascii="仿宋" w:hAnsi="仿宋" w:eastAsia="仿宋" w:cs="仿宋"/>
          <w:spacing w:val="-8"/>
          <w:sz w:val="32"/>
          <w:szCs w:val="32"/>
        </w:rPr>
        <w:t>《中华人民共和国安全生产法》</w:t>
      </w:r>
      <w:r>
        <w:rPr>
          <w:rFonts w:hint="eastAsia" w:ascii="仿宋" w:hAnsi="仿宋" w:eastAsia="仿宋" w:cs="仿宋"/>
          <w:spacing w:val="-14"/>
          <w:sz w:val="32"/>
          <w:szCs w:val="32"/>
        </w:rPr>
        <w:t>《中华人民共和国消防法》</w:t>
      </w:r>
      <w:r>
        <w:rPr>
          <w:rFonts w:hint="eastAsia" w:ascii="仿宋" w:hAnsi="仿宋" w:eastAsia="仿宋" w:cs="仿宋"/>
          <w:sz w:val="32"/>
          <w:szCs w:val="32"/>
        </w:rPr>
        <w:t>《中华人民共和国环境保护法》</w:t>
      </w:r>
      <w:r>
        <w:rPr>
          <w:rFonts w:hint="eastAsia" w:ascii="仿宋" w:hAnsi="仿宋" w:eastAsia="仿宋" w:cs="仿宋"/>
          <w:spacing w:val="-12"/>
          <w:sz w:val="32"/>
          <w:szCs w:val="32"/>
        </w:rPr>
        <w:t>《生产安全事故报告和调查处理条例》</w:t>
      </w:r>
      <w:r>
        <w:rPr>
          <w:rFonts w:hint="eastAsia" w:ascii="仿宋" w:hAnsi="仿宋" w:eastAsia="仿宋" w:cs="仿宋"/>
          <w:spacing w:val="-7"/>
          <w:sz w:val="32"/>
          <w:szCs w:val="32"/>
        </w:rPr>
        <w:t>《生产安全事故应急条例》</w:t>
      </w:r>
      <w:r>
        <w:rPr>
          <w:rFonts w:hint="eastAsia" w:ascii="仿宋" w:hAnsi="仿宋" w:eastAsia="仿宋" w:cs="仿宋"/>
          <w:spacing w:val="-10"/>
          <w:sz w:val="32"/>
          <w:szCs w:val="32"/>
        </w:rPr>
        <w:t>《生产安全事故应急预案管理办法》</w:t>
      </w:r>
      <w:r>
        <w:rPr>
          <w:rFonts w:hint="eastAsia" w:ascii="仿宋" w:hAnsi="仿宋" w:eastAsia="仿宋" w:cs="仿宋"/>
          <w:spacing w:val="-9"/>
          <w:sz w:val="32"/>
          <w:szCs w:val="32"/>
        </w:rPr>
        <w:t>《国家安全生产事故灾难应急预案》</w:t>
      </w:r>
      <w:r>
        <w:rPr>
          <w:rFonts w:hint="eastAsia" w:ascii="仿宋" w:hAnsi="仿宋" w:eastAsia="仿宋" w:cs="仿宋"/>
          <w:spacing w:val="-14"/>
          <w:w w:val="99"/>
          <w:sz w:val="32"/>
          <w:szCs w:val="32"/>
        </w:rPr>
        <w:t>《广东省突发事件应对条例》</w:t>
      </w:r>
      <w:r>
        <w:rPr>
          <w:rFonts w:hint="eastAsia" w:ascii="仿宋" w:hAnsi="仿宋" w:eastAsia="仿宋" w:cs="仿宋"/>
          <w:spacing w:val="-6"/>
          <w:sz w:val="32"/>
          <w:szCs w:val="32"/>
        </w:rPr>
        <w:t>《广东省突发事件预警信息发布管理办法》</w:t>
      </w:r>
      <w:r>
        <w:rPr>
          <w:rFonts w:hint="eastAsia" w:ascii="仿宋" w:hAnsi="仿宋" w:eastAsia="仿宋" w:cs="仿宋"/>
          <w:color w:val="000000" w:themeColor="text1"/>
          <w:spacing w:val="-3"/>
          <w:sz w:val="32"/>
          <w:szCs w:val="32"/>
          <w:lang w:eastAsia="zh-CN"/>
        </w:rPr>
        <w:t>《</w:t>
      </w:r>
      <w:r>
        <w:rPr>
          <w:rFonts w:hint="eastAsia" w:ascii="仿宋" w:hAnsi="仿宋" w:eastAsia="仿宋" w:cs="仿宋"/>
          <w:color w:val="000000" w:themeColor="text1"/>
          <w:spacing w:val="-3"/>
          <w:sz w:val="32"/>
          <w:szCs w:val="32"/>
        </w:rPr>
        <w:t>广东省安全生产监督管理局关于印发〈广东省安全生产监督管理局关于</w:t>
      </w:r>
      <w:r>
        <w:rPr>
          <w:rFonts w:hint="eastAsia" w:ascii="仿宋" w:hAnsi="仿宋" w:eastAsia="仿宋" w:cs="仿宋"/>
          <w:color w:val="000000" w:themeColor="text1"/>
          <w:spacing w:val="-3"/>
          <w:sz w:val="32"/>
          <w:szCs w:val="32"/>
          <w:lang w:eastAsia="zh-CN"/>
        </w:rPr>
        <w:t>《</w:t>
      </w:r>
      <w:r>
        <w:rPr>
          <w:rFonts w:hint="eastAsia" w:ascii="仿宋" w:hAnsi="仿宋" w:eastAsia="仿宋" w:cs="仿宋"/>
          <w:color w:val="000000" w:themeColor="text1"/>
          <w:spacing w:val="-3"/>
          <w:sz w:val="32"/>
          <w:szCs w:val="32"/>
        </w:rPr>
        <w:t>生产安全事故应急预案管理办法</w:t>
      </w:r>
      <w:r>
        <w:rPr>
          <w:rFonts w:hint="eastAsia" w:ascii="仿宋" w:hAnsi="仿宋" w:eastAsia="仿宋" w:cs="仿宋"/>
          <w:color w:val="000000" w:themeColor="text1"/>
          <w:spacing w:val="-3"/>
          <w:sz w:val="32"/>
          <w:szCs w:val="32"/>
          <w:lang w:eastAsia="zh-CN"/>
        </w:rPr>
        <w:t>》</w:t>
      </w:r>
      <w:r>
        <w:rPr>
          <w:rFonts w:hint="eastAsia" w:ascii="仿宋" w:hAnsi="仿宋" w:eastAsia="仿宋" w:cs="仿宋"/>
          <w:color w:val="000000" w:themeColor="text1"/>
          <w:spacing w:val="-3"/>
          <w:sz w:val="32"/>
          <w:szCs w:val="32"/>
        </w:rPr>
        <w:t>的实施细则〉的通知</w:t>
      </w:r>
      <w:r>
        <w:rPr>
          <w:rFonts w:hint="eastAsia" w:ascii="仿宋" w:hAnsi="仿宋" w:eastAsia="仿宋" w:cs="仿宋"/>
          <w:color w:val="000000" w:themeColor="text1"/>
          <w:spacing w:val="-3"/>
          <w:sz w:val="32"/>
          <w:szCs w:val="32"/>
          <w:lang w:eastAsia="zh-CN"/>
        </w:rPr>
        <w:t>》</w:t>
      </w:r>
      <w:r>
        <w:rPr>
          <w:rFonts w:hint="eastAsia" w:ascii="仿宋" w:hAnsi="仿宋" w:eastAsia="仿宋" w:cs="仿宋"/>
          <w:spacing w:val="-6"/>
          <w:sz w:val="32"/>
          <w:szCs w:val="32"/>
        </w:rPr>
        <w:t>《广东省突发事件总体应急预案</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lang w:val="en-US" w:eastAsia="zh-CN"/>
        </w:rPr>
        <w:t>2011年修订</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w:t>
      </w:r>
      <w:r>
        <w:rPr>
          <w:rFonts w:hint="eastAsia" w:ascii="仿宋" w:hAnsi="仿宋" w:eastAsia="仿宋" w:cs="仿宋"/>
          <w:spacing w:val="-5"/>
          <w:sz w:val="32"/>
          <w:szCs w:val="32"/>
        </w:rPr>
        <w:t>《广东省生产安全事故应急预案》《广东省安委会办公室广东省应急管理厅关于印发</w:t>
      </w:r>
      <w:r>
        <w:rPr>
          <w:rFonts w:hint="eastAsia" w:ascii="仿宋" w:hAnsi="仿宋" w:eastAsia="仿宋" w:cs="仿宋"/>
          <w:spacing w:val="-3"/>
          <w:sz w:val="32"/>
          <w:szCs w:val="32"/>
        </w:rPr>
        <w:t>〈</w:t>
      </w:r>
      <w:r>
        <w:rPr>
          <w:rFonts w:hint="eastAsia" w:ascii="仿宋" w:hAnsi="仿宋" w:eastAsia="仿宋" w:cs="仿宋"/>
          <w:spacing w:val="-5"/>
          <w:sz w:val="32"/>
          <w:szCs w:val="32"/>
        </w:rPr>
        <w:t>2019年广</w:t>
      </w:r>
      <w:r>
        <w:rPr>
          <w:rFonts w:hint="eastAsia" w:ascii="仿宋" w:hAnsi="仿宋" w:eastAsia="仿宋" w:cs="仿宋"/>
          <w:spacing w:val="-2"/>
          <w:sz w:val="32"/>
          <w:szCs w:val="32"/>
        </w:rPr>
        <w:t>东省非煤矿山安全生产专项整治工作方案</w:t>
      </w:r>
      <w:r>
        <w:rPr>
          <w:rFonts w:hint="eastAsia" w:ascii="仿宋" w:hAnsi="仿宋" w:eastAsia="仿宋" w:cs="仿宋"/>
          <w:spacing w:val="-3"/>
          <w:sz w:val="32"/>
          <w:szCs w:val="32"/>
        </w:rPr>
        <w:t>〉</w:t>
      </w:r>
      <w:r>
        <w:rPr>
          <w:rFonts w:hint="eastAsia" w:ascii="仿宋" w:hAnsi="仿宋" w:eastAsia="仿宋" w:cs="仿宋"/>
          <w:spacing w:val="-2"/>
          <w:sz w:val="32"/>
          <w:szCs w:val="32"/>
        </w:rPr>
        <w:t>的通知》</w:t>
      </w:r>
      <w:r>
        <w:rPr>
          <w:rFonts w:hint="eastAsia" w:ascii="仿宋" w:hAnsi="仿宋" w:eastAsia="仿宋"/>
          <w:sz w:val="32"/>
          <w:szCs w:val="32"/>
          <w:lang w:val="en-US" w:eastAsia="zh-CN"/>
        </w:rPr>
        <w:t>等法律法规和有关规定，结合我市实际，制定本预案</w:t>
      </w:r>
      <w:r>
        <w:rPr>
          <w:rFonts w:hint="eastAsia" w:ascii="仿宋" w:hAnsi="仿宋" w:eastAsia="仿宋" w:cs="仿宋_GB2312"/>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7" w:firstLineChars="200"/>
        <w:textAlignment w:val="baseline"/>
        <w:outlineLvl w:val="1"/>
        <w:rPr>
          <w:rFonts w:hint="eastAsia" w:ascii="仿宋" w:hAnsi="仿宋" w:eastAsia="仿宋" w:cs="仿宋"/>
          <w:b/>
          <w:bCs/>
          <w:sz w:val="32"/>
          <w:szCs w:val="32"/>
        </w:rPr>
      </w:pPr>
      <w:bookmarkStart w:id="7" w:name="_Toc18642"/>
      <w:r>
        <w:rPr>
          <w:rFonts w:hint="eastAsia" w:ascii="仿宋" w:hAnsi="仿宋" w:eastAsia="仿宋" w:cs="仿宋"/>
          <w:b/>
          <w:bCs/>
          <w:spacing w:val="-4"/>
          <w:sz w:val="32"/>
          <w:szCs w:val="32"/>
        </w:rPr>
        <w:t>1.3</w:t>
      </w:r>
      <w:r>
        <w:rPr>
          <w:rFonts w:hint="eastAsia" w:ascii="仿宋" w:hAnsi="仿宋" w:eastAsia="仿宋" w:cs="仿宋"/>
          <w:b/>
          <w:bCs/>
          <w:spacing w:val="-4"/>
          <w:sz w:val="32"/>
          <w:szCs w:val="32"/>
          <w:lang w:val="en-US" w:eastAsia="zh-CN"/>
        </w:rPr>
        <w:t xml:space="preserve"> </w:t>
      </w:r>
      <w:r>
        <w:rPr>
          <w:rFonts w:hint="eastAsia" w:ascii="仿宋" w:hAnsi="仿宋" w:eastAsia="仿宋" w:cs="仿宋"/>
          <w:b/>
          <w:bCs/>
          <w:spacing w:val="-4"/>
          <w:sz w:val="32"/>
          <w:szCs w:val="32"/>
        </w:rPr>
        <w:t>适用范围</w:t>
      </w:r>
      <w:bookmarkEnd w:id="7"/>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本预案适用于兴宁市行政区域内发生的非煤矿山一般生产安全事故（以下简称“事故”）的应急处置工作。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3" w:firstLineChars="200"/>
        <w:textAlignment w:val="baseline"/>
        <w:outlineLvl w:val="1"/>
        <w:rPr>
          <w:rFonts w:hint="eastAsia" w:ascii="仿宋" w:hAnsi="仿宋" w:eastAsia="仿宋" w:cs="仿宋"/>
          <w:b/>
          <w:bCs/>
          <w:sz w:val="32"/>
          <w:szCs w:val="32"/>
        </w:rPr>
      </w:pPr>
      <w:bookmarkStart w:id="8" w:name="_bookmark6"/>
      <w:bookmarkEnd w:id="8"/>
      <w:bookmarkStart w:id="9" w:name="_bookmark5"/>
      <w:bookmarkEnd w:id="9"/>
      <w:bookmarkStart w:id="10" w:name="_Toc8505"/>
      <w:r>
        <w:rPr>
          <w:rFonts w:hint="eastAsia" w:ascii="仿宋" w:hAnsi="仿宋" w:eastAsia="仿宋" w:cs="仿宋"/>
          <w:b/>
          <w:bCs/>
          <w:spacing w:val="-5"/>
          <w:sz w:val="32"/>
          <w:szCs w:val="32"/>
        </w:rPr>
        <w:t>1.4</w:t>
      </w:r>
      <w:r>
        <w:rPr>
          <w:rFonts w:hint="eastAsia" w:ascii="仿宋" w:hAnsi="仿宋" w:eastAsia="仿宋" w:cs="仿宋"/>
          <w:b/>
          <w:bCs/>
          <w:spacing w:val="-5"/>
          <w:sz w:val="32"/>
          <w:szCs w:val="32"/>
          <w:lang w:val="en-US" w:eastAsia="zh-CN"/>
        </w:rPr>
        <w:t xml:space="preserve"> </w:t>
      </w:r>
      <w:r>
        <w:rPr>
          <w:rFonts w:hint="eastAsia" w:ascii="仿宋" w:hAnsi="仿宋" w:eastAsia="仿宋" w:cs="仿宋"/>
          <w:b/>
          <w:bCs/>
          <w:spacing w:val="-5"/>
          <w:sz w:val="32"/>
          <w:szCs w:val="32"/>
        </w:rPr>
        <w:t>工作原则</w:t>
      </w:r>
      <w:bookmarkEnd w:id="10"/>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（1）以人为本，减少损失。牢固树立以人为本、安全第一理念，坚持</w:t>
      </w:r>
      <w:r>
        <w:rPr>
          <w:rFonts w:hint="eastAsia" w:ascii="仿宋" w:hAnsi="仿宋" w:eastAsia="仿宋" w:cs="仿宋"/>
          <w:spacing w:val="-7"/>
          <w:sz w:val="32"/>
          <w:szCs w:val="32"/>
        </w:rPr>
        <w:t>把保障公众生命安全作为非煤矿山事故应急处置工作的首要任务，最大限度</w:t>
      </w:r>
      <w:r>
        <w:rPr>
          <w:rFonts w:hint="eastAsia" w:ascii="仿宋" w:hAnsi="仿宋" w:eastAsia="仿宋" w:cs="仿宋"/>
          <w:spacing w:val="-4"/>
          <w:sz w:val="32"/>
          <w:szCs w:val="32"/>
        </w:rPr>
        <w:t>减少人员伤亡和财产损失。</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（2）坚持统一领导、分级负责。在市委、市政府的统一领导下，坚持</w:t>
      </w:r>
      <w:r>
        <w:rPr>
          <w:rFonts w:hint="eastAsia" w:ascii="仿宋" w:hAnsi="仿宋" w:eastAsia="仿宋" w:cs="仿宋"/>
          <w:spacing w:val="-8"/>
          <w:sz w:val="32"/>
          <w:szCs w:val="32"/>
        </w:rPr>
        <w:t>分类管理、分级负责、属地为主，非煤矿山事故发生单位是事故应急处置第</w:t>
      </w:r>
      <w:r>
        <w:rPr>
          <w:rFonts w:hint="eastAsia" w:ascii="仿宋" w:hAnsi="仿宋" w:eastAsia="仿宋" w:cs="仿宋"/>
          <w:spacing w:val="-14"/>
          <w:sz w:val="32"/>
          <w:szCs w:val="32"/>
        </w:rPr>
        <w:t>一响应者，各</w:t>
      </w:r>
      <w:r>
        <w:rPr>
          <w:rFonts w:hint="eastAsia" w:ascii="仿宋" w:hAnsi="仿宋" w:eastAsia="仿宋" w:cs="仿宋"/>
          <w:spacing w:val="-14"/>
          <w:sz w:val="32"/>
          <w:szCs w:val="32"/>
          <w:lang w:val="en-US" w:eastAsia="zh-CN"/>
        </w:rPr>
        <w:t>镇</w:t>
      </w:r>
      <w:r>
        <w:rPr>
          <w:rFonts w:hint="eastAsia" w:ascii="仿宋" w:hAnsi="仿宋" w:eastAsia="仿宋" w:cs="仿宋"/>
          <w:spacing w:val="-14"/>
          <w:sz w:val="32"/>
          <w:szCs w:val="32"/>
        </w:rPr>
        <w:t>政府、市</w:t>
      </w:r>
      <w:r>
        <w:rPr>
          <w:rFonts w:hint="eastAsia" w:ascii="仿宋" w:hAnsi="仿宋" w:eastAsia="仿宋" w:cs="仿宋"/>
          <w:spacing w:val="-14"/>
          <w:sz w:val="32"/>
          <w:szCs w:val="32"/>
          <w:lang w:val="en-US" w:eastAsia="zh-CN"/>
        </w:rPr>
        <w:t>直</w:t>
      </w:r>
      <w:r>
        <w:rPr>
          <w:rFonts w:hint="eastAsia" w:ascii="仿宋" w:hAnsi="仿宋" w:eastAsia="仿宋" w:cs="仿宋"/>
          <w:spacing w:val="-14"/>
          <w:sz w:val="32"/>
          <w:szCs w:val="32"/>
        </w:rPr>
        <w:t>有关部门按照各自职责和权限，做好事故应急处</w:t>
      </w:r>
      <w:r>
        <w:rPr>
          <w:rFonts w:hint="eastAsia" w:ascii="仿宋" w:hAnsi="仿宋" w:eastAsia="仿宋" w:cs="仿宋"/>
          <w:spacing w:val="-9"/>
          <w:sz w:val="32"/>
          <w:szCs w:val="32"/>
        </w:rPr>
        <w:t>置工作。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（3）分工合作，协同应对。各</w:t>
      </w:r>
      <w:r>
        <w:rPr>
          <w:rFonts w:hint="eastAsia" w:ascii="仿宋" w:hAnsi="仿宋" w:eastAsia="仿宋" w:cs="仿宋"/>
          <w:spacing w:val="2"/>
          <w:sz w:val="32"/>
          <w:szCs w:val="32"/>
          <w:lang w:val="en-US" w:eastAsia="zh-CN"/>
        </w:rPr>
        <w:t>镇</w:t>
      </w:r>
      <w:r>
        <w:rPr>
          <w:rFonts w:hint="eastAsia" w:ascii="仿宋" w:hAnsi="仿宋" w:eastAsia="仿宋" w:cs="仿宋"/>
          <w:spacing w:val="2"/>
          <w:sz w:val="32"/>
          <w:szCs w:val="32"/>
        </w:rPr>
        <w:t>人民政府及非煤矿山事故发生单位按</w:t>
      </w:r>
      <w:r>
        <w:rPr>
          <w:rFonts w:hint="eastAsia" w:ascii="仿宋" w:hAnsi="仿宋" w:eastAsia="仿宋" w:cs="仿宋"/>
          <w:spacing w:val="-9"/>
          <w:sz w:val="32"/>
          <w:szCs w:val="32"/>
        </w:rPr>
        <w:t>照职责分工密切配合、信息互通、资源共享、协同行动，充分发挥</w:t>
      </w:r>
      <w:r>
        <w:rPr>
          <w:rFonts w:hint="eastAsia" w:ascii="仿宋" w:hAnsi="仿宋" w:eastAsia="仿宋" w:cs="仿宋"/>
          <w:spacing w:val="-9"/>
          <w:sz w:val="32"/>
          <w:szCs w:val="32"/>
          <w:lang w:val="en-US" w:eastAsia="zh-CN"/>
        </w:rPr>
        <w:t>人武部民兵</w:t>
      </w:r>
      <w:r>
        <w:rPr>
          <w:rFonts w:hint="eastAsia" w:ascii="仿宋" w:hAnsi="仿宋" w:eastAsia="仿宋" w:cs="仿宋"/>
          <w:spacing w:val="-8"/>
          <w:sz w:val="32"/>
          <w:szCs w:val="32"/>
        </w:rPr>
        <w:t>和消防救援队伍在非煤矿山事故应急处置中的作用，建立广泛</w:t>
      </w:r>
      <w:r>
        <w:rPr>
          <w:rFonts w:hint="eastAsia" w:ascii="仿宋" w:hAnsi="仿宋" w:eastAsia="仿宋" w:cs="仿宋"/>
          <w:spacing w:val="-2"/>
          <w:sz w:val="32"/>
          <w:szCs w:val="32"/>
        </w:rPr>
        <w:t>的社会动员机制。</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8" w:firstLineChars="200"/>
        <w:textAlignment w:val="baseline"/>
        <w:rPr>
          <w:rFonts w:hint="eastAsia" w:ascii="仿宋" w:hAnsi="仿宋" w:eastAsia="仿宋" w:cs="仿宋"/>
          <w:sz w:val="32"/>
          <w:szCs w:val="32"/>
        </w:rPr>
      </w:pPr>
      <w:r>
        <w:rPr>
          <w:rFonts w:hint="eastAsia" w:ascii="仿宋" w:hAnsi="仿宋" w:eastAsia="仿宋" w:cs="仿宋"/>
          <w:spacing w:val="-12"/>
          <w:w w:val="98"/>
          <w:sz w:val="32"/>
          <w:szCs w:val="32"/>
        </w:rPr>
        <w:t>（4）快速反应，科学处置。坚持“快速、高效”的原则，科学决策，依</w:t>
      </w:r>
      <w:r>
        <w:rPr>
          <w:rFonts w:hint="eastAsia" w:ascii="仿宋" w:hAnsi="仿宋" w:eastAsia="仿宋" w:cs="仿宋"/>
          <w:spacing w:val="-13"/>
          <w:sz w:val="32"/>
          <w:szCs w:val="32"/>
        </w:rPr>
        <w:t>靠先进装备和先进技术手段，充分发挥专家队伍和专业人员的作用，提高非</w:t>
      </w:r>
      <w:r>
        <w:rPr>
          <w:rFonts w:hint="eastAsia" w:ascii="仿宋" w:hAnsi="仿宋" w:eastAsia="仿宋" w:cs="仿宋"/>
          <w:spacing w:val="-1"/>
          <w:sz w:val="32"/>
          <w:szCs w:val="32"/>
        </w:rPr>
        <w:t>煤矿山事故的科学处置水平。</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（5）坚持依法规范、注重实效。依法规范应急救援工作，确保应急预</w:t>
      </w:r>
      <w:r>
        <w:rPr>
          <w:rFonts w:hint="eastAsia" w:ascii="仿宋" w:hAnsi="仿宋" w:eastAsia="仿宋" w:cs="仿宋"/>
          <w:spacing w:val="-12"/>
          <w:sz w:val="32"/>
          <w:szCs w:val="32"/>
        </w:rPr>
        <w:t>案的科学性、实用性和可操作性；加强事故应急处置的科学研究、技术开发、</w:t>
      </w:r>
      <w:r>
        <w:rPr>
          <w:rFonts w:hint="eastAsia" w:ascii="仿宋" w:hAnsi="仿宋" w:eastAsia="仿宋" w:cs="仿宋"/>
          <w:spacing w:val="-7"/>
          <w:sz w:val="32"/>
          <w:szCs w:val="32"/>
        </w:rPr>
        <w:t>应急职业技术人员和专业人才的培养，充分发挥专业应急救援队伍和专家作</w:t>
      </w:r>
      <w:r>
        <w:rPr>
          <w:rFonts w:hint="eastAsia" w:ascii="仿宋" w:hAnsi="仿宋" w:eastAsia="仿宋" w:cs="仿宋"/>
          <w:spacing w:val="-2"/>
          <w:sz w:val="32"/>
          <w:szCs w:val="32"/>
        </w:rPr>
        <w:t>用，提高应对事故处置的科技水平和指挥决策能力。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outlineLvl w:val="0"/>
        <w:rPr>
          <w:rFonts w:hint="eastAsia" w:ascii="仿宋" w:hAnsi="仿宋" w:eastAsia="仿宋" w:cs="仿宋"/>
          <w:sz w:val="32"/>
          <w:szCs w:val="32"/>
        </w:rPr>
      </w:pPr>
      <w:bookmarkStart w:id="11" w:name="_bookmark7"/>
      <w:bookmarkEnd w:id="11"/>
      <w:bookmarkStart w:id="12" w:name="_Toc13376"/>
      <w:r>
        <w:rPr>
          <w:rFonts w:hint="eastAsia" w:ascii="黑体" w:hAnsi="黑体" w:eastAsia="黑体" w:cs="黑体"/>
          <w:b w:val="0"/>
          <w:bCs w:val="0"/>
          <w:spacing w:val="-5"/>
          <w:sz w:val="32"/>
          <w:szCs w:val="32"/>
        </w:rPr>
        <w:t>2</w:t>
      </w:r>
      <w:r>
        <w:rPr>
          <w:rFonts w:hint="eastAsia" w:ascii="黑体" w:hAnsi="黑体" w:eastAsia="黑体" w:cs="黑体"/>
          <w:b w:val="0"/>
          <w:bCs w:val="0"/>
          <w:spacing w:val="-5"/>
          <w:sz w:val="32"/>
          <w:szCs w:val="32"/>
          <w:lang w:val="en-US" w:eastAsia="zh-CN"/>
        </w:rPr>
        <w:t xml:space="preserve"> </w:t>
      </w:r>
      <w:r>
        <w:rPr>
          <w:rFonts w:hint="eastAsia" w:ascii="黑体" w:hAnsi="黑体" w:eastAsia="黑体" w:cs="黑体"/>
          <w:b w:val="0"/>
          <w:bCs w:val="0"/>
          <w:spacing w:val="-5"/>
          <w:sz w:val="32"/>
          <w:szCs w:val="32"/>
        </w:rPr>
        <w:t>组织体系</w:t>
      </w:r>
      <w:bookmarkEnd w:id="12"/>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9" w:firstLineChars="200"/>
        <w:textAlignment w:val="baseline"/>
        <w:outlineLvl w:val="1"/>
        <w:rPr>
          <w:rFonts w:hint="eastAsia" w:ascii="仿宋" w:hAnsi="仿宋" w:eastAsia="仿宋" w:cs="仿宋"/>
          <w:b/>
          <w:bCs/>
          <w:sz w:val="32"/>
          <w:szCs w:val="32"/>
        </w:rPr>
      </w:pPr>
      <w:bookmarkStart w:id="13" w:name="_bookmark8"/>
      <w:bookmarkEnd w:id="13"/>
      <w:bookmarkStart w:id="14" w:name="_Toc8422"/>
      <w:r>
        <w:rPr>
          <w:rFonts w:hint="eastAsia" w:ascii="仿宋" w:hAnsi="仿宋" w:eastAsia="仿宋" w:cs="仿宋"/>
          <w:b/>
          <w:bCs/>
          <w:spacing w:val="-1"/>
          <w:sz w:val="32"/>
          <w:szCs w:val="32"/>
        </w:rPr>
        <w:t>2.1</w:t>
      </w:r>
      <w:r>
        <w:rPr>
          <w:rFonts w:hint="eastAsia" w:ascii="仿宋" w:hAnsi="仿宋" w:eastAsia="仿宋" w:cs="仿宋"/>
          <w:b/>
          <w:bCs/>
          <w:spacing w:val="-1"/>
          <w:sz w:val="32"/>
          <w:szCs w:val="32"/>
          <w:lang w:val="en-US" w:eastAsia="zh-CN"/>
        </w:rPr>
        <w:t xml:space="preserve"> </w:t>
      </w:r>
      <w:r>
        <w:rPr>
          <w:rFonts w:hint="eastAsia" w:ascii="仿宋" w:hAnsi="仿宋" w:eastAsia="仿宋" w:cs="仿宋"/>
          <w:b/>
          <w:bCs/>
          <w:spacing w:val="-1"/>
          <w:sz w:val="32"/>
          <w:szCs w:val="32"/>
        </w:rPr>
        <w:t>市非煤矿山一般生产安全事故应急指挥部</w:t>
      </w:r>
      <w:bookmarkEnd w:id="14"/>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12" w:firstLineChars="200"/>
        <w:textAlignment w:val="baseline"/>
        <w:rPr>
          <w:rFonts w:hint="eastAsia" w:ascii="仿宋" w:hAnsi="仿宋" w:eastAsia="仿宋" w:cs="仿宋"/>
          <w:sz w:val="32"/>
          <w:szCs w:val="32"/>
        </w:rPr>
      </w:pPr>
      <w:r>
        <w:rPr>
          <w:rFonts w:hint="eastAsia" w:ascii="仿宋" w:hAnsi="仿宋" w:eastAsia="仿宋" w:cs="仿宋"/>
          <w:spacing w:val="-7"/>
          <w:sz w:val="32"/>
          <w:szCs w:val="32"/>
        </w:rPr>
        <w:t>兴宁市非煤矿山一般生产安全事故应急指挥部统</w:t>
      </w:r>
      <w:r>
        <w:rPr>
          <w:rFonts w:hint="eastAsia" w:ascii="仿宋" w:hAnsi="仿宋" w:eastAsia="仿宋" w:cs="仿宋"/>
          <w:spacing w:val="-2"/>
          <w:sz w:val="32"/>
          <w:szCs w:val="32"/>
        </w:rPr>
        <w:t>一领导、指挥和协调全市非煤矿山一般生产安全事故应急救援工作。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color w:val="auto"/>
          <w:spacing w:val="-2"/>
          <w:sz w:val="32"/>
          <w:szCs w:val="32"/>
          <w:lang w:eastAsia="zh-CN"/>
        </w:rPr>
        <w:t>指挥长</w:t>
      </w:r>
      <w:r>
        <w:rPr>
          <w:rFonts w:hint="eastAsia" w:ascii="仿宋" w:hAnsi="仿宋" w:eastAsia="仿宋" w:cs="仿宋"/>
          <w:spacing w:val="-17"/>
          <w:sz w:val="32"/>
          <w:szCs w:val="32"/>
        </w:rPr>
        <w:t>：市人民政府分管副市长（必要时，由市委市政府主要领导担任指挥长）。</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56" w:firstLineChars="200"/>
        <w:textAlignment w:val="baseline"/>
        <w:rPr>
          <w:rFonts w:hint="eastAsia" w:ascii="仿宋" w:hAnsi="仿宋" w:eastAsia="仿宋" w:cs="仿宋"/>
          <w:sz w:val="32"/>
          <w:szCs w:val="32"/>
        </w:rPr>
      </w:pPr>
      <w:r>
        <w:rPr>
          <w:rFonts w:hint="eastAsia" w:ascii="仿宋" w:hAnsi="仿宋" w:eastAsia="仿宋" w:cs="仿宋"/>
          <w:spacing w:val="-21"/>
          <w:sz w:val="32"/>
          <w:szCs w:val="32"/>
        </w:rPr>
        <w:t>副</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21"/>
          <w:sz w:val="32"/>
          <w:szCs w:val="32"/>
        </w:rPr>
        <w:t>：市政府</w:t>
      </w:r>
      <w:r>
        <w:rPr>
          <w:rFonts w:hint="eastAsia" w:ascii="仿宋" w:hAnsi="仿宋" w:eastAsia="仿宋" w:cs="仿宋"/>
          <w:spacing w:val="-21"/>
          <w:sz w:val="32"/>
          <w:szCs w:val="32"/>
          <w:lang w:val="en-US" w:eastAsia="zh-CN"/>
        </w:rPr>
        <w:t>办公室</w:t>
      </w:r>
      <w:r>
        <w:rPr>
          <w:rFonts w:hint="eastAsia" w:ascii="仿宋" w:hAnsi="仿宋" w:eastAsia="仿宋" w:cs="仿宋"/>
          <w:spacing w:val="-21"/>
          <w:sz w:val="32"/>
          <w:szCs w:val="32"/>
        </w:rPr>
        <w:t>协调应急管理工作的副主任，市应急管理局局长、</w:t>
      </w:r>
      <w:r>
        <w:rPr>
          <w:rFonts w:hint="eastAsia" w:ascii="仿宋" w:hAnsi="仿宋" w:eastAsia="仿宋" w:cs="仿宋"/>
          <w:spacing w:val="-21"/>
          <w:sz w:val="32"/>
          <w:szCs w:val="32"/>
          <w:lang w:val="en-US" w:eastAsia="zh-CN"/>
        </w:rPr>
        <w:t>市</w:t>
      </w:r>
      <w:r>
        <w:rPr>
          <w:rFonts w:hint="eastAsia" w:ascii="仿宋" w:hAnsi="仿宋" w:eastAsia="仿宋" w:cs="仿宋"/>
          <w:spacing w:val="-21"/>
          <w:sz w:val="32"/>
          <w:szCs w:val="32"/>
        </w:rPr>
        <w:t>自然资源局局长、</w:t>
      </w:r>
      <w:r>
        <w:rPr>
          <w:rFonts w:hint="eastAsia" w:ascii="仿宋" w:hAnsi="仿宋" w:eastAsia="仿宋" w:cs="仿宋"/>
          <w:spacing w:val="-21"/>
          <w:sz w:val="32"/>
          <w:szCs w:val="32"/>
          <w:lang w:val="en-US" w:eastAsia="zh-CN"/>
        </w:rPr>
        <w:t>市</w:t>
      </w:r>
      <w:r>
        <w:rPr>
          <w:rFonts w:hint="eastAsia" w:ascii="仿宋" w:hAnsi="仿宋" w:eastAsia="仿宋" w:cs="仿宋"/>
          <w:spacing w:val="-21"/>
          <w:sz w:val="32"/>
          <w:szCs w:val="32"/>
        </w:rPr>
        <w:t>公安</w:t>
      </w:r>
      <w:r>
        <w:rPr>
          <w:rFonts w:hint="eastAsia" w:ascii="仿宋" w:hAnsi="仿宋" w:eastAsia="仿宋" w:cs="仿宋"/>
          <w:spacing w:val="-9"/>
          <w:sz w:val="32"/>
          <w:szCs w:val="32"/>
        </w:rPr>
        <w:t>局政委，</w:t>
      </w:r>
      <w:r>
        <w:rPr>
          <w:rFonts w:hint="eastAsia" w:ascii="仿宋" w:hAnsi="仿宋" w:eastAsia="仿宋" w:cs="仿宋"/>
          <w:spacing w:val="-9"/>
          <w:sz w:val="32"/>
          <w:szCs w:val="32"/>
          <w:lang w:val="en-US" w:eastAsia="zh-CN"/>
        </w:rPr>
        <w:t>市</w:t>
      </w:r>
      <w:r>
        <w:rPr>
          <w:rFonts w:hint="eastAsia" w:ascii="仿宋" w:hAnsi="仿宋" w:eastAsia="仿宋" w:cs="仿宋"/>
          <w:spacing w:val="-9"/>
          <w:sz w:val="32"/>
          <w:szCs w:val="32"/>
        </w:rPr>
        <w:t>消防救援大队大队长。</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成员：</w:t>
      </w:r>
      <w:r>
        <w:rPr>
          <w:rFonts w:hint="eastAsia" w:ascii="仿宋" w:hAnsi="仿宋" w:eastAsia="仿宋" w:cs="仿宋"/>
          <w:spacing w:val="-9"/>
          <w:sz w:val="32"/>
          <w:szCs w:val="32"/>
          <w:lang w:eastAsia="zh-CN"/>
        </w:rPr>
        <w:t>市委</w:t>
      </w:r>
      <w:r>
        <w:rPr>
          <w:rFonts w:hint="eastAsia" w:ascii="仿宋" w:hAnsi="仿宋" w:eastAsia="仿宋" w:cs="仿宋"/>
          <w:spacing w:val="-9"/>
          <w:sz w:val="32"/>
          <w:szCs w:val="32"/>
        </w:rPr>
        <w:t>宣传部、</w:t>
      </w:r>
      <w:r>
        <w:rPr>
          <w:rFonts w:hint="eastAsia" w:ascii="仿宋" w:hAnsi="仿宋" w:eastAsia="仿宋" w:cs="仿宋"/>
          <w:spacing w:val="-2"/>
          <w:sz w:val="32"/>
          <w:szCs w:val="32"/>
        </w:rPr>
        <w:t>市人武部、</w:t>
      </w:r>
      <w:r>
        <w:rPr>
          <w:rFonts w:hint="eastAsia" w:ascii="仿宋" w:hAnsi="仿宋" w:eastAsia="仿宋" w:cs="仿宋"/>
          <w:spacing w:val="-9"/>
          <w:sz w:val="32"/>
          <w:szCs w:val="32"/>
        </w:rPr>
        <w:t>市发展改革局、市司法局、市民政局、市财</w:t>
      </w:r>
      <w:r>
        <w:rPr>
          <w:rFonts w:hint="eastAsia" w:ascii="仿宋" w:hAnsi="仿宋" w:eastAsia="仿宋" w:cs="仿宋"/>
          <w:spacing w:val="-2"/>
          <w:sz w:val="32"/>
          <w:szCs w:val="32"/>
        </w:rPr>
        <w:t>政局、市人力资源社会保障局、梅州市生态环境局兴宁分局、市</w:t>
      </w:r>
      <w:r>
        <w:rPr>
          <w:rFonts w:hint="eastAsia" w:ascii="仿宋" w:hAnsi="仿宋" w:eastAsia="仿宋" w:cs="仿宋"/>
          <w:spacing w:val="-8"/>
          <w:sz w:val="32"/>
          <w:szCs w:val="32"/>
        </w:rPr>
        <w:t>住房城乡建设局、市农业农村局、市文化广电旅游体育局、市卫生健康局、</w:t>
      </w:r>
      <w:r>
        <w:rPr>
          <w:rFonts w:hint="eastAsia" w:ascii="仿宋" w:hAnsi="仿宋" w:eastAsia="仿宋" w:cs="仿宋"/>
          <w:spacing w:val="-2"/>
          <w:sz w:val="32"/>
          <w:szCs w:val="32"/>
        </w:rPr>
        <w:t>市市场监管局、市交通运输局、市水务局、市科工商务局、市公路事务中心</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市</w:t>
      </w:r>
      <w:r>
        <w:rPr>
          <w:rFonts w:hint="eastAsia" w:ascii="仿宋" w:hAnsi="仿宋" w:eastAsia="仿宋" w:cs="仿宋"/>
          <w:spacing w:val="-2"/>
          <w:sz w:val="32"/>
          <w:szCs w:val="32"/>
          <w:lang w:val="en-US" w:eastAsia="zh-CN"/>
        </w:rPr>
        <w:t>融媒体中心</w:t>
      </w:r>
      <w:r>
        <w:rPr>
          <w:rFonts w:hint="eastAsia" w:ascii="仿宋" w:hAnsi="仿宋" w:eastAsia="仿宋" w:cs="仿宋"/>
          <w:spacing w:val="-2"/>
          <w:sz w:val="32"/>
          <w:szCs w:val="32"/>
        </w:rPr>
        <w:t>、市气象局、市</w:t>
      </w:r>
      <w:r>
        <w:rPr>
          <w:rFonts w:hint="eastAsia" w:ascii="仿宋" w:hAnsi="仿宋" w:eastAsia="仿宋" w:cs="仿宋"/>
          <w:spacing w:val="-8"/>
          <w:sz w:val="32"/>
          <w:szCs w:val="32"/>
        </w:rPr>
        <w:t>林业局、</w:t>
      </w:r>
      <w:r>
        <w:rPr>
          <w:rFonts w:hint="eastAsia" w:ascii="仿宋" w:hAnsi="仿宋" w:eastAsia="仿宋" w:cs="仿宋"/>
          <w:spacing w:val="-2"/>
          <w:sz w:val="32"/>
          <w:szCs w:val="32"/>
        </w:rPr>
        <w:t>兴宁供电局、</w:t>
      </w:r>
      <w:r>
        <w:rPr>
          <w:rFonts w:hint="eastAsia" w:ascii="仿宋" w:hAnsi="仿宋" w:eastAsia="仿宋" w:cs="仿宋"/>
          <w:spacing w:val="-8"/>
          <w:sz w:val="32"/>
          <w:szCs w:val="32"/>
        </w:rPr>
        <w:t>中国电信兴宁分公司、中国移动兴宁分公司、中国联通兴宁分公司、</w:t>
      </w:r>
      <w:r>
        <w:rPr>
          <w:rFonts w:hint="eastAsia" w:ascii="仿宋" w:hAnsi="仿宋" w:eastAsia="仿宋" w:cs="仿宋"/>
          <w:spacing w:val="-8"/>
          <w:sz w:val="32"/>
          <w:szCs w:val="32"/>
          <w:lang w:val="en-US" w:eastAsia="zh-CN"/>
        </w:rPr>
        <w:t>中国铁塔梅州分公司兴宁区域中心</w:t>
      </w:r>
      <w:r>
        <w:rPr>
          <w:rFonts w:hint="eastAsia" w:ascii="仿宋" w:hAnsi="仿宋" w:eastAsia="仿宋" w:cs="仿宋"/>
          <w:spacing w:val="-2"/>
          <w:sz w:val="32"/>
          <w:szCs w:val="32"/>
        </w:rPr>
        <w:t>等单位（部门）的分管负责同志。</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1"/>
        <w:rPr>
          <w:rFonts w:hint="eastAsia" w:ascii="仿宋" w:hAnsi="仿宋" w:eastAsia="仿宋" w:cs="仿宋"/>
          <w:b/>
          <w:bCs/>
          <w:sz w:val="32"/>
          <w:szCs w:val="32"/>
        </w:rPr>
      </w:pPr>
      <w:bookmarkStart w:id="15" w:name="_bookmark9"/>
      <w:bookmarkEnd w:id="15"/>
      <w:bookmarkStart w:id="16" w:name="_Toc14960"/>
      <w:r>
        <w:rPr>
          <w:rFonts w:hint="eastAsia" w:ascii="仿宋" w:hAnsi="仿宋" w:eastAsia="仿宋" w:cs="仿宋"/>
          <w:b/>
          <w:bCs/>
          <w:spacing w:val="-2"/>
          <w:sz w:val="32"/>
          <w:szCs w:val="32"/>
        </w:rPr>
        <w:t>2.2</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任务分工</w:t>
      </w:r>
      <w:bookmarkEnd w:id="16"/>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b/>
          <w:bCs/>
          <w:spacing w:val="-3"/>
          <w:sz w:val="32"/>
          <w:szCs w:val="32"/>
        </w:rPr>
      </w:pPr>
      <w:r>
        <w:rPr>
          <w:rFonts w:hint="eastAsia" w:ascii="仿宋" w:hAnsi="仿宋" w:eastAsia="仿宋" w:cs="仿宋"/>
          <w:spacing w:val="-9"/>
          <w:sz w:val="32"/>
          <w:szCs w:val="32"/>
        </w:rPr>
        <w:t>市指挥部根据需要设立相应的工作组，由指挥部办公室具体履行信息汇</w:t>
      </w:r>
      <w:r>
        <w:rPr>
          <w:rFonts w:hint="eastAsia" w:ascii="仿宋" w:hAnsi="仿宋" w:eastAsia="仿宋" w:cs="仿宋"/>
          <w:spacing w:val="-2"/>
          <w:sz w:val="32"/>
          <w:szCs w:val="32"/>
        </w:rPr>
        <w:t>总、牵头统筹和综合协调职责，发挥运转枢纽作用。</w:t>
      </w:r>
      <w:bookmarkStart w:id="17" w:name="_Toc7507"/>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2"/>
        <w:rPr>
          <w:rFonts w:hint="eastAsia" w:ascii="仿宋" w:hAnsi="仿宋" w:eastAsia="仿宋" w:cs="仿宋"/>
          <w:b/>
          <w:bCs/>
          <w:sz w:val="32"/>
          <w:szCs w:val="32"/>
        </w:rPr>
      </w:pPr>
      <w:r>
        <w:rPr>
          <w:rFonts w:hint="eastAsia" w:ascii="仿宋" w:hAnsi="仿宋" w:eastAsia="仿宋" w:cs="仿宋"/>
          <w:b/>
          <w:bCs/>
          <w:spacing w:val="-3"/>
          <w:sz w:val="32"/>
          <w:szCs w:val="32"/>
        </w:rPr>
        <w:t>2.2.1</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市指挥部</w:t>
      </w:r>
      <w:bookmarkEnd w:id="17"/>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ascii="宋体" w:hAnsi="宋体" w:eastAsia="宋体" w:cs="宋体"/>
          <w:sz w:val="28"/>
          <w:szCs w:val="28"/>
        </w:rPr>
      </w:pPr>
      <w:r>
        <w:rPr>
          <w:rFonts w:hint="eastAsia" w:ascii="仿宋" w:hAnsi="仿宋" w:eastAsia="仿宋" w:cs="仿宋"/>
          <w:spacing w:val="2"/>
          <w:sz w:val="32"/>
          <w:szCs w:val="32"/>
        </w:rPr>
        <w:t>（</w:t>
      </w:r>
      <w:r>
        <w:rPr>
          <w:rFonts w:hint="eastAsia" w:ascii="仿宋" w:hAnsi="仿宋" w:eastAsia="仿宋" w:cs="仿宋"/>
          <w:spacing w:val="2"/>
          <w:position w:val="1"/>
          <w:sz w:val="32"/>
          <w:szCs w:val="32"/>
        </w:rPr>
        <w:t>1</w:t>
      </w:r>
      <w:r>
        <w:rPr>
          <w:rFonts w:hint="eastAsia" w:ascii="仿宋" w:hAnsi="仿宋" w:eastAsia="仿宋" w:cs="仿宋"/>
          <w:spacing w:val="2"/>
          <w:sz w:val="32"/>
          <w:szCs w:val="32"/>
        </w:rPr>
        <w:t>）贯彻落实</w:t>
      </w:r>
      <w:r>
        <w:rPr>
          <w:rFonts w:hint="eastAsia" w:ascii="仿宋" w:hAnsi="仿宋" w:eastAsia="仿宋" w:cs="仿宋"/>
          <w:spacing w:val="2"/>
          <w:sz w:val="32"/>
          <w:szCs w:val="32"/>
          <w:lang w:val="en-US" w:eastAsia="zh-CN"/>
        </w:rPr>
        <w:t>国家、广东省、梅州市、兴宁市</w:t>
      </w:r>
      <w:r>
        <w:rPr>
          <w:rFonts w:hint="eastAsia" w:ascii="仿宋" w:hAnsi="仿宋" w:eastAsia="仿宋" w:cs="仿宋"/>
          <w:spacing w:val="-7"/>
          <w:sz w:val="32"/>
          <w:szCs w:val="32"/>
        </w:rPr>
        <w:t>生产安全事故指挥</w:t>
      </w:r>
      <w:r>
        <w:rPr>
          <w:rFonts w:hint="eastAsia" w:ascii="仿宋" w:hAnsi="仿宋" w:eastAsia="仿宋" w:cs="仿宋"/>
          <w:spacing w:val="-6"/>
          <w:sz w:val="32"/>
          <w:szCs w:val="32"/>
        </w:rPr>
        <w:t>部</w:t>
      </w:r>
      <w:r>
        <w:rPr>
          <w:rFonts w:hint="eastAsia" w:ascii="仿宋" w:hAnsi="仿宋" w:eastAsia="仿宋" w:cs="仿宋"/>
          <w:spacing w:val="-7"/>
          <w:sz w:val="32"/>
          <w:szCs w:val="32"/>
        </w:rPr>
        <w:t>关于非煤矿山应急救援的有关决策部署，研究制定全市非煤</w:t>
      </w:r>
      <w:r>
        <w:rPr>
          <w:rFonts w:hint="eastAsia" w:ascii="仿宋" w:hAnsi="仿宋" w:eastAsia="仿宋" w:cs="仿宋"/>
          <w:spacing w:val="-1"/>
          <w:sz w:val="32"/>
          <w:szCs w:val="32"/>
        </w:rPr>
        <w:t>矿山应急救援的有关重要政策措施；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w:t>
      </w:r>
      <w:r>
        <w:rPr>
          <w:rFonts w:hint="eastAsia" w:ascii="仿宋" w:hAnsi="仿宋" w:eastAsia="仿宋" w:cs="仿宋"/>
          <w:spacing w:val="-6"/>
          <w:position w:val="1"/>
          <w:sz w:val="32"/>
          <w:szCs w:val="32"/>
        </w:rPr>
        <w:t>2</w:t>
      </w:r>
      <w:r>
        <w:rPr>
          <w:rFonts w:hint="eastAsia" w:ascii="仿宋" w:hAnsi="仿宋" w:eastAsia="仿宋" w:cs="仿宋"/>
          <w:spacing w:val="-6"/>
          <w:sz w:val="32"/>
          <w:szCs w:val="32"/>
        </w:rPr>
        <w:t>）组织开展非煤矿山一般生产安全事故会商研判，以及非煤矿山一</w:t>
      </w:r>
      <w:r>
        <w:rPr>
          <w:rFonts w:hint="eastAsia" w:ascii="仿宋" w:hAnsi="仿宋" w:eastAsia="仿宋" w:cs="仿宋"/>
          <w:spacing w:val="-3"/>
          <w:sz w:val="32"/>
          <w:szCs w:val="32"/>
        </w:rPr>
        <w:t>般生产安全事故调查评估工作；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0" w:firstLineChars="200"/>
        <w:textAlignment w:val="baseline"/>
        <w:rPr>
          <w:rFonts w:hint="eastAsia" w:ascii="仿宋" w:hAnsi="仿宋" w:eastAsia="仿宋" w:cs="仿宋"/>
          <w:sz w:val="32"/>
          <w:szCs w:val="32"/>
        </w:rPr>
      </w:pPr>
      <w:r>
        <w:rPr>
          <w:rFonts w:hint="eastAsia" w:ascii="仿宋" w:hAnsi="仿宋" w:eastAsia="仿宋" w:cs="仿宋"/>
          <w:spacing w:val="-10"/>
          <w:sz w:val="32"/>
          <w:szCs w:val="32"/>
        </w:rPr>
        <w:t>（</w:t>
      </w:r>
      <w:r>
        <w:rPr>
          <w:rFonts w:hint="eastAsia" w:ascii="仿宋" w:hAnsi="仿宋" w:eastAsia="仿宋" w:cs="仿宋"/>
          <w:spacing w:val="-10"/>
          <w:position w:val="1"/>
          <w:sz w:val="32"/>
          <w:szCs w:val="32"/>
        </w:rPr>
        <w:t>3</w:t>
      </w:r>
      <w:r>
        <w:rPr>
          <w:rFonts w:hint="eastAsia" w:ascii="仿宋" w:hAnsi="仿宋" w:eastAsia="仿宋" w:cs="仿宋"/>
          <w:spacing w:val="-10"/>
          <w:sz w:val="32"/>
          <w:szCs w:val="32"/>
        </w:rPr>
        <w:t>）按要求报请省政府启动Ⅰ、Ⅱ级非煤矿山事故应急响应，</w:t>
      </w:r>
      <w:r>
        <w:rPr>
          <w:rFonts w:hint="eastAsia" w:ascii="仿宋" w:hAnsi="仿宋" w:eastAsia="仿宋" w:cs="仿宋"/>
          <w:spacing w:val="-10"/>
          <w:sz w:val="32"/>
          <w:szCs w:val="32"/>
          <w:lang w:eastAsia="zh-CN"/>
        </w:rPr>
        <w:t>梅州</w:t>
      </w:r>
      <w:r>
        <w:rPr>
          <w:rFonts w:hint="eastAsia" w:ascii="仿宋" w:hAnsi="仿宋" w:eastAsia="仿宋" w:cs="仿宋"/>
          <w:spacing w:val="-10"/>
          <w:sz w:val="32"/>
          <w:szCs w:val="32"/>
        </w:rPr>
        <w:t>市政府启</w:t>
      </w:r>
      <w:r>
        <w:rPr>
          <w:rFonts w:hint="eastAsia" w:ascii="仿宋" w:hAnsi="仿宋" w:eastAsia="仿宋" w:cs="仿宋"/>
          <w:spacing w:val="-7"/>
          <w:sz w:val="32"/>
          <w:szCs w:val="32"/>
        </w:rPr>
        <w:t>动Ⅲ级非煤矿山事故应急响应，市政府决定启动Ⅳ级非煤矿山一般生产安全事故</w:t>
      </w:r>
      <w:r>
        <w:rPr>
          <w:rFonts w:hint="eastAsia" w:ascii="仿宋" w:hAnsi="仿宋" w:eastAsia="仿宋" w:cs="仿宋"/>
          <w:spacing w:val="-2"/>
          <w:sz w:val="32"/>
          <w:szCs w:val="32"/>
        </w:rPr>
        <w:t>应急响应；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w:t>
      </w:r>
      <w:r>
        <w:rPr>
          <w:rFonts w:hint="eastAsia" w:ascii="仿宋" w:hAnsi="仿宋" w:eastAsia="仿宋" w:cs="仿宋"/>
          <w:spacing w:val="-5"/>
          <w:position w:val="1"/>
          <w:sz w:val="32"/>
          <w:szCs w:val="32"/>
        </w:rPr>
        <w:t>4</w:t>
      </w:r>
      <w:r>
        <w:rPr>
          <w:rFonts w:hint="eastAsia" w:ascii="仿宋" w:hAnsi="仿宋" w:eastAsia="仿宋" w:cs="仿宋"/>
          <w:spacing w:val="-5"/>
          <w:sz w:val="32"/>
          <w:szCs w:val="32"/>
        </w:rPr>
        <w:t>）统一指挥市内非煤矿山一般生产安全事故的应急救援工作，协调</w:t>
      </w:r>
      <w:r>
        <w:rPr>
          <w:rFonts w:hint="eastAsia" w:ascii="仿宋" w:hAnsi="仿宋" w:eastAsia="仿宋" w:cs="仿宋"/>
          <w:spacing w:val="-3"/>
          <w:sz w:val="32"/>
          <w:szCs w:val="32"/>
        </w:rPr>
        <w:t>组织</w:t>
      </w:r>
      <w:r>
        <w:rPr>
          <w:rFonts w:hint="eastAsia" w:ascii="仿宋" w:hAnsi="仿宋" w:eastAsia="仿宋" w:cs="仿宋"/>
          <w:spacing w:val="-3"/>
          <w:sz w:val="32"/>
          <w:szCs w:val="32"/>
          <w:lang w:val="en-US" w:eastAsia="zh-CN"/>
        </w:rPr>
        <w:t>人武部</w:t>
      </w:r>
      <w:r>
        <w:rPr>
          <w:rFonts w:hint="eastAsia" w:ascii="仿宋" w:hAnsi="仿宋" w:eastAsia="仿宋" w:cs="仿宋"/>
          <w:spacing w:val="-3"/>
          <w:sz w:val="32"/>
          <w:szCs w:val="32"/>
        </w:rPr>
        <w:t>民兵和消防救援、应急综合救援等队伍参与应急救</w:t>
      </w:r>
      <w:r>
        <w:rPr>
          <w:rFonts w:hint="eastAsia" w:ascii="仿宋" w:hAnsi="仿宋" w:eastAsia="仿宋" w:cs="仿宋"/>
          <w:spacing w:val="-19"/>
          <w:sz w:val="32"/>
          <w:szCs w:val="32"/>
        </w:rPr>
        <w:t>援；</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w:t>
      </w:r>
      <w:r>
        <w:rPr>
          <w:rFonts w:hint="eastAsia" w:ascii="仿宋" w:hAnsi="仿宋" w:eastAsia="仿宋" w:cs="仿宋"/>
          <w:spacing w:val="-6"/>
          <w:position w:val="1"/>
          <w:sz w:val="32"/>
          <w:szCs w:val="32"/>
        </w:rPr>
        <w:t>5</w:t>
      </w:r>
      <w:r>
        <w:rPr>
          <w:rFonts w:hint="eastAsia" w:ascii="仿宋" w:hAnsi="仿宋" w:eastAsia="仿宋" w:cs="仿宋"/>
          <w:spacing w:val="-6"/>
          <w:sz w:val="32"/>
          <w:szCs w:val="32"/>
        </w:rPr>
        <w:t>）组织开展非煤矿山事故和救援信息上报，以及非煤矿山事故舆情</w:t>
      </w:r>
      <w:r>
        <w:rPr>
          <w:rFonts w:hint="eastAsia" w:ascii="仿宋" w:hAnsi="仿宋" w:eastAsia="仿宋" w:cs="仿宋"/>
          <w:spacing w:val="-2"/>
          <w:sz w:val="32"/>
          <w:szCs w:val="32"/>
        </w:rPr>
        <w:t>应对工作；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6</w:t>
      </w:r>
      <w:r>
        <w:rPr>
          <w:rFonts w:hint="eastAsia" w:ascii="仿宋" w:hAnsi="仿宋" w:eastAsia="仿宋" w:cs="仿宋"/>
          <w:spacing w:val="-3"/>
          <w:sz w:val="32"/>
          <w:szCs w:val="32"/>
        </w:rPr>
        <w:t>）组织指导非煤矿山事故发生单位开展生产自救和恢复重建等工作；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2"/>
        <w:rPr>
          <w:rFonts w:hint="eastAsia" w:ascii="仿宋" w:hAnsi="仿宋" w:eastAsia="仿宋" w:cs="仿宋"/>
          <w:b/>
          <w:bCs/>
          <w:sz w:val="32"/>
          <w:szCs w:val="32"/>
        </w:rPr>
      </w:pPr>
      <w:bookmarkStart w:id="18" w:name="_Toc15449"/>
      <w:r>
        <w:rPr>
          <w:rFonts w:hint="eastAsia" w:ascii="仿宋" w:hAnsi="仿宋" w:eastAsia="仿宋" w:cs="仿宋"/>
          <w:b/>
          <w:bCs/>
          <w:spacing w:val="-2"/>
          <w:sz w:val="32"/>
          <w:szCs w:val="32"/>
        </w:rPr>
        <w:t>2.2.2</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市指挥部办公室</w:t>
      </w:r>
      <w:bookmarkEnd w:id="18"/>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市指挥部办公室设在市应急管理局，承担市指挥部日常工作。办公室主</w:t>
      </w:r>
      <w:r>
        <w:rPr>
          <w:rFonts w:hint="eastAsia" w:ascii="仿宋" w:hAnsi="仿宋" w:eastAsia="仿宋" w:cs="仿宋"/>
          <w:spacing w:val="-8"/>
          <w:sz w:val="32"/>
          <w:szCs w:val="32"/>
        </w:rPr>
        <w:t>任由市应急管理局局长兼任，副主任由市应急管理局分管副局长担任。市指挥部成员因工作变动等需要调整的，由非煤矿山事故应急</w:t>
      </w:r>
      <w:r>
        <w:rPr>
          <w:rFonts w:hint="eastAsia" w:ascii="仿宋" w:hAnsi="仿宋" w:eastAsia="仿宋" w:cs="仿宋"/>
          <w:spacing w:val="-8"/>
          <w:sz w:val="32"/>
          <w:szCs w:val="32"/>
          <w:lang w:eastAsia="zh-CN"/>
        </w:rPr>
        <w:t>指挥部</w:t>
      </w:r>
      <w:r>
        <w:rPr>
          <w:rFonts w:hint="eastAsia" w:ascii="仿宋" w:hAnsi="仿宋" w:eastAsia="仿宋" w:cs="仿宋"/>
          <w:spacing w:val="-8"/>
          <w:sz w:val="32"/>
          <w:szCs w:val="32"/>
        </w:rPr>
        <w:t>成员单位向市</w:t>
      </w:r>
      <w:r>
        <w:rPr>
          <w:rFonts w:hint="eastAsia" w:ascii="仿宋" w:hAnsi="仿宋" w:eastAsia="仿宋" w:cs="仿宋"/>
          <w:spacing w:val="-2"/>
          <w:sz w:val="32"/>
          <w:szCs w:val="32"/>
        </w:rPr>
        <w:t>指挥部办公室提出，由市指挥部办公室发文调整。</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0" w:firstLineChars="200"/>
        <w:textAlignment w:val="baseline"/>
        <w:rPr>
          <w:rFonts w:hint="eastAsia" w:ascii="仿宋" w:hAnsi="仿宋" w:eastAsia="仿宋" w:cs="仿宋"/>
          <w:sz w:val="32"/>
          <w:szCs w:val="32"/>
        </w:rPr>
      </w:pPr>
      <w:r>
        <w:rPr>
          <w:rFonts w:hint="eastAsia" w:ascii="仿宋" w:hAnsi="仿宋" w:eastAsia="仿宋" w:cs="仿宋"/>
          <w:spacing w:val="-15"/>
          <w:sz w:val="32"/>
          <w:szCs w:val="32"/>
        </w:rPr>
        <w:t>办公室主要职责：贯彻落实市指挥部部署要求，协调市指挥部成员单位</w:t>
      </w:r>
      <w:r>
        <w:rPr>
          <w:rFonts w:hint="eastAsia" w:ascii="仿宋" w:hAnsi="仿宋" w:eastAsia="仿宋" w:cs="仿宋"/>
          <w:spacing w:val="-14"/>
          <w:sz w:val="32"/>
          <w:szCs w:val="32"/>
        </w:rPr>
        <w:t>参与应急处置工作；汇总、上报非煤矿山事故和应急救援信息，组织相关单</w:t>
      </w:r>
      <w:r>
        <w:rPr>
          <w:rFonts w:hint="eastAsia" w:ascii="仿宋" w:hAnsi="仿宋" w:eastAsia="仿宋" w:cs="仿宋"/>
          <w:spacing w:val="-12"/>
          <w:sz w:val="32"/>
          <w:szCs w:val="32"/>
        </w:rPr>
        <w:t>位开展非煤矿山事故险情会商，提出启动、终止非煤矿山事故应急响应建议；</w:t>
      </w:r>
      <w:r>
        <w:rPr>
          <w:rFonts w:hint="eastAsia" w:ascii="仿宋" w:hAnsi="仿宋" w:eastAsia="仿宋" w:cs="仿宋"/>
          <w:spacing w:val="-14"/>
          <w:sz w:val="32"/>
          <w:szCs w:val="32"/>
        </w:rPr>
        <w:t>办理市指挥部文电，起草相关简报；根据市指挥部要求组织工作组赴非煤矿</w:t>
      </w:r>
      <w:r>
        <w:rPr>
          <w:rFonts w:hint="eastAsia" w:ascii="仿宋" w:hAnsi="仿宋" w:eastAsia="仿宋" w:cs="仿宋"/>
          <w:spacing w:val="-7"/>
          <w:sz w:val="32"/>
          <w:szCs w:val="32"/>
        </w:rPr>
        <w:t>山事故单位指导开展非煤矿山事故应急救援工作；承担市指挥部交办的其他</w:t>
      </w:r>
      <w:r>
        <w:rPr>
          <w:rFonts w:hint="eastAsia" w:ascii="仿宋" w:hAnsi="仿宋" w:eastAsia="仿宋" w:cs="仿宋"/>
          <w:spacing w:val="-11"/>
          <w:sz w:val="32"/>
          <w:szCs w:val="32"/>
        </w:rPr>
        <w:t>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9" w:firstLineChars="200"/>
        <w:textAlignment w:val="baseline"/>
        <w:outlineLvl w:val="2"/>
        <w:rPr>
          <w:rFonts w:hint="eastAsia" w:ascii="仿宋" w:hAnsi="仿宋" w:eastAsia="仿宋" w:cs="仿宋"/>
          <w:b/>
          <w:bCs/>
          <w:sz w:val="32"/>
          <w:szCs w:val="32"/>
        </w:rPr>
      </w:pPr>
      <w:bookmarkStart w:id="19" w:name="_Toc17830"/>
      <w:r>
        <w:rPr>
          <w:rFonts w:hint="eastAsia" w:ascii="仿宋" w:hAnsi="仿宋" w:eastAsia="仿宋" w:cs="仿宋"/>
          <w:b/>
          <w:bCs/>
          <w:spacing w:val="-1"/>
          <w:sz w:val="32"/>
          <w:szCs w:val="32"/>
        </w:rPr>
        <w:t>2.2.3</w:t>
      </w:r>
      <w:r>
        <w:rPr>
          <w:rFonts w:hint="eastAsia" w:ascii="仿宋" w:hAnsi="仿宋" w:eastAsia="仿宋" w:cs="仿宋"/>
          <w:b/>
          <w:bCs/>
          <w:spacing w:val="-1"/>
          <w:sz w:val="32"/>
          <w:szCs w:val="32"/>
          <w:lang w:val="en-US" w:eastAsia="zh-CN"/>
        </w:rPr>
        <w:t xml:space="preserve"> </w:t>
      </w:r>
      <w:r>
        <w:rPr>
          <w:rFonts w:hint="eastAsia" w:ascii="仿宋" w:hAnsi="仿宋" w:eastAsia="仿宋" w:cs="仿宋"/>
          <w:b/>
          <w:bCs/>
          <w:spacing w:val="-1"/>
          <w:sz w:val="32"/>
          <w:szCs w:val="32"/>
        </w:rPr>
        <w:t>市指挥部工作组及职责</w:t>
      </w:r>
      <w:bookmarkEnd w:id="19"/>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市指挥部根据需要设立综合协调组、抢险救援组、医疗救治组、安全疏</w:t>
      </w:r>
      <w:r>
        <w:rPr>
          <w:rFonts w:hint="eastAsia" w:ascii="仿宋" w:hAnsi="仿宋" w:eastAsia="仿宋" w:cs="仿宋"/>
          <w:spacing w:val="-8"/>
          <w:sz w:val="32"/>
          <w:szCs w:val="32"/>
        </w:rPr>
        <w:t>散组、治安保卫组、后勤保障组、善后处理组、宣传报道组，各工作组在市</w:t>
      </w:r>
      <w:r>
        <w:rPr>
          <w:rFonts w:hint="eastAsia" w:ascii="仿宋" w:hAnsi="仿宋" w:eastAsia="仿宋" w:cs="仿宋"/>
          <w:spacing w:val="-1"/>
          <w:sz w:val="32"/>
          <w:szCs w:val="32"/>
        </w:rPr>
        <w:t>指挥部统一指挥下开展工作。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1</w:t>
      </w:r>
      <w:r>
        <w:rPr>
          <w:rFonts w:hint="eastAsia" w:ascii="仿宋" w:hAnsi="仿宋" w:eastAsia="仿宋" w:cs="仿宋"/>
          <w:spacing w:val="-3"/>
          <w:sz w:val="32"/>
          <w:szCs w:val="32"/>
        </w:rPr>
        <w:t>）综合协调组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4" w:firstLineChars="200"/>
        <w:textAlignment w:val="baseline"/>
        <w:rPr>
          <w:rFonts w:hint="eastAsia" w:ascii="仿宋" w:hAnsi="仿宋" w:eastAsia="仿宋" w:cs="仿宋"/>
          <w:sz w:val="32"/>
          <w:szCs w:val="32"/>
        </w:rPr>
      </w:pPr>
      <w:r>
        <w:rPr>
          <w:rFonts w:hint="eastAsia" w:ascii="仿宋" w:hAnsi="仿宋" w:eastAsia="仿宋" w:cs="仿宋"/>
          <w:spacing w:val="-4"/>
          <w:sz w:val="32"/>
          <w:szCs w:val="32"/>
        </w:rPr>
        <w:t>由</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4"/>
          <w:sz w:val="32"/>
          <w:szCs w:val="32"/>
        </w:rPr>
        <w:t>、副</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4"/>
          <w:sz w:val="32"/>
          <w:szCs w:val="32"/>
        </w:rPr>
        <w:t>、事故发生地政府负责人和梅州市矿山救护队、有关部门主要负责人组成。</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6" w:firstLineChars="200"/>
        <w:textAlignment w:val="baseline"/>
        <w:rPr>
          <w:rFonts w:hint="eastAsia" w:ascii="仿宋" w:hAnsi="仿宋" w:eastAsia="仿宋" w:cs="仿宋"/>
          <w:spacing w:val="-11"/>
          <w:sz w:val="32"/>
          <w:szCs w:val="32"/>
        </w:rPr>
      </w:pPr>
      <w:r>
        <w:rPr>
          <w:rFonts w:hint="eastAsia" w:ascii="仿宋" w:hAnsi="仿宋" w:eastAsia="仿宋" w:cs="仿宋"/>
          <w:spacing w:val="-11"/>
          <w:position w:val="1"/>
          <w:sz w:val="32"/>
          <w:szCs w:val="32"/>
        </w:rPr>
        <w:t>1</w:t>
      </w:r>
      <w:r>
        <w:rPr>
          <w:rFonts w:hint="eastAsia" w:ascii="仿宋" w:hAnsi="仿宋" w:eastAsia="仿宋" w:cs="仿宋"/>
          <w:spacing w:val="-11"/>
          <w:sz w:val="32"/>
          <w:szCs w:val="32"/>
        </w:rPr>
        <w:t>）组织相关部门赶赴现场，组织制定现场应急救援处置方案。</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4" w:firstLineChars="200"/>
        <w:textAlignment w:val="baseline"/>
        <w:rPr>
          <w:rFonts w:hint="eastAsia" w:ascii="仿宋" w:hAnsi="仿宋" w:eastAsia="仿宋" w:cs="仿宋"/>
          <w:spacing w:val="-4"/>
          <w:sz w:val="32"/>
          <w:szCs w:val="32"/>
          <w:lang w:val="en-US" w:eastAsia="zh-CN"/>
        </w:rPr>
      </w:pPr>
      <w:r>
        <w:rPr>
          <w:rFonts w:hint="eastAsia" w:ascii="仿宋" w:hAnsi="仿宋" w:eastAsia="仿宋" w:cs="仿宋"/>
          <w:spacing w:val="-4"/>
          <w:position w:val="1"/>
          <w:sz w:val="32"/>
          <w:szCs w:val="32"/>
        </w:rPr>
        <w:t>2</w:t>
      </w:r>
      <w:r>
        <w:rPr>
          <w:rFonts w:hint="eastAsia" w:ascii="仿宋" w:hAnsi="仿宋" w:eastAsia="仿宋" w:cs="仿宋"/>
          <w:spacing w:val="-4"/>
          <w:sz w:val="32"/>
          <w:szCs w:val="32"/>
        </w:rPr>
        <w:t>）传达上级批示指示。</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）负责调度应急救援队伍、设备、物资。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pacing w:val="-2"/>
          <w:sz w:val="32"/>
          <w:szCs w:val="32"/>
        </w:rPr>
      </w:pPr>
      <w:r>
        <w:rPr>
          <w:rFonts w:hint="eastAsia" w:ascii="仿宋" w:hAnsi="仿宋" w:eastAsia="仿宋" w:cs="仿宋"/>
          <w:spacing w:val="-2"/>
          <w:position w:val="1"/>
          <w:sz w:val="32"/>
          <w:szCs w:val="32"/>
        </w:rPr>
        <w:t>4</w:t>
      </w:r>
      <w:r>
        <w:rPr>
          <w:rFonts w:hint="eastAsia" w:ascii="仿宋" w:hAnsi="仿宋" w:eastAsia="仿宋" w:cs="仿宋"/>
          <w:spacing w:val="-2"/>
          <w:sz w:val="32"/>
          <w:szCs w:val="32"/>
        </w:rPr>
        <w:t>）负责事故接报、续报和处置工作记录、归档等工作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2</w:t>
      </w:r>
      <w:r>
        <w:rPr>
          <w:rFonts w:hint="eastAsia" w:ascii="仿宋" w:hAnsi="仿宋" w:eastAsia="仿宋" w:cs="仿宋"/>
          <w:spacing w:val="-3"/>
          <w:sz w:val="32"/>
          <w:szCs w:val="32"/>
        </w:rPr>
        <w:t>）抢险救援组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2" w:firstLineChars="200"/>
        <w:textAlignment w:val="baseline"/>
        <w:rPr>
          <w:rFonts w:hint="eastAsia"/>
        </w:rPr>
      </w:pPr>
      <w:r>
        <w:rPr>
          <w:rFonts w:hint="eastAsia" w:ascii="仿宋" w:hAnsi="仿宋" w:eastAsia="仿宋" w:cs="仿宋"/>
          <w:spacing w:val="-17"/>
          <w:sz w:val="32"/>
          <w:szCs w:val="32"/>
        </w:rPr>
        <w:t>由市应急管理局牵头，市人武部、市消防救援大队、</w:t>
      </w:r>
      <w:r>
        <w:rPr>
          <w:rFonts w:hint="eastAsia" w:ascii="仿宋" w:hAnsi="仿宋" w:eastAsia="仿宋" w:cs="仿宋"/>
          <w:spacing w:val="-2"/>
          <w:sz w:val="32"/>
          <w:szCs w:val="32"/>
        </w:rPr>
        <w:t>应急综合救援队、市文化广电旅游体育局、中国移动兴宁分公司、中国联通兴宁市分公司、中国电信兴宁分公司</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中国铁塔梅州分公司兴宁区域中心</w:t>
      </w:r>
      <w:r>
        <w:rPr>
          <w:rFonts w:hint="eastAsia" w:ascii="仿宋" w:hAnsi="仿宋" w:eastAsia="仿宋" w:cs="仿宋"/>
          <w:spacing w:val="-2"/>
          <w:sz w:val="32"/>
          <w:szCs w:val="32"/>
        </w:rPr>
        <w:t>等参加。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default" w:ascii="仿宋" w:hAnsi="仿宋" w:eastAsia="仿宋" w:cs="仿宋"/>
          <w:spacing w:val="-2"/>
          <w:position w:val="1"/>
          <w:sz w:val="32"/>
          <w:szCs w:val="32"/>
          <w:lang w:val="en-US" w:eastAsia="zh-CN"/>
        </w:rPr>
      </w:pPr>
      <w:r>
        <w:rPr>
          <w:rFonts w:hint="eastAsia" w:ascii="仿宋" w:hAnsi="仿宋" w:eastAsia="仿宋" w:cs="仿宋"/>
          <w:spacing w:val="-2"/>
          <w:position w:val="1"/>
          <w:sz w:val="32"/>
          <w:szCs w:val="32"/>
          <w:lang w:val="en-US" w:eastAsia="zh-CN"/>
        </w:rPr>
        <w:t>1）制订抢险救援方案，实施现场抢险救援。</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2</w:t>
      </w:r>
      <w:r>
        <w:rPr>
          <w:rFonts w:hint="eastAsia" w:ascii="仿宋" w:hAnsi="仿宋" w:eastAsia="仿宋" w:cs="仿宋"/>
          <w:spacing w:val="-2"/>
          <w:sz w:val="32"/>
          <w:szCs w:val="32"/>
        </w:rPr>
        <w:t>）负责对受伤人员的现场先期急救和处置。</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position w:val="1"/>
          <w:sz w:val="32"/>
          <w:szCs w:val="32"/>
        </w:rPr>
        <w:t>3</w:t>
      </w:r>
      <w:r>
        <w:rPr>
          <w:rFonts w:hint="eastAsia" w:ascii="仿宋" w:hAnsi="仿宋" w:eastAsia="仿宋" w:cs="仿宋"/>
          <w:spacing w:val="-1"/>
          <w:sz w:val="32"/>
          <w:szCs w:val="32"/>
        </w:rPr>
        <w:t>）向现场应急救援指挥部及上级部门汇报及救援情况。</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rPr>
        <w:t>搜集与事故原因及过程有关的信息资料。</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color w:val="auto"/>
          <w:spacing w:val="-2"/>
          <w:sz w:val="32"/>
          <w:szCs w:val="32"/>
          <w:lang w:val="en-US" w:eastAsia="zh-CN"/>
        </w:rPr>
        <w:t>5）负责通信设施抢修，保证通信畅通。</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3</w:t>
      </w:r>
      <w:r>
        <w:rPr>
          <w:rFonts w:hint="eastAsia" w:ascii="仿宋" w:hAnsi="仿宋" w:eastAsia="仿宋" w:cs="仿宋"/>
          <w:spacing w:val="-3"/>
          <w:sz w:val="32"/>
          <w:szCs w:val="32"/>
        </w:rPr>
        <w:t>）医疗救助组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pacing w:val="-3"/>
          <w:sz w:val="32"/>
          <w:szCs w:val="32"/>
        </w:rPr>
      </w:pPr>
      <w:r>
        <w:rPr>
          <w:rFonts w:hint="eastAsia" w:ascii="仿宋" w:hAnsi="仿宋" w:eastAsia="仿宋" w:cs="仿宋"/>
          <w:spacing w:val="-3"/>
          <w:sz w:val="32"/>
          <w:szCs w:val="32"/>
        </w:rPr>
        <w:t>由市卫生健康局牵头，市农村农业局、市市场监管局等参加。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pacing w:val="-2"/>
          <w:sz w:val="32"/>
          <w:szCs w:val="32"/>
        </w:rPr>
      </w:pPr>
      <w:r>
        <w:rPr>
          <w:rFonts w:hint="eastAsia" w:ascii="仿宋" w:hAnsi="仿宋" w:eastAsia="仿宋" w:cs="仿宋"/>
          <w:spacing w:val="-2"/>
          <w:position w:val="1"/>
          <w:sz w:val="32"/>
          <w:szCs w:val="32"/>
        </w:rPr>
        <w:t>1</w:t>
      </w:r>
      <w:r>
        <w:rPr>
          <w:rFonts w:hint="eastAsia" w:ascii="仿宋" w:hAnsi="仿宋" w:eastAsia="仿宋" w:cs="仿宋"/>
          <w:spacing w:val="-2"/>
          <w:sz w:val="32"/>
          <w:szCs w:val="32"/>
        </w:rPr>
        <w:t>）组织有关医疗单位对伤亡人员实施救治和处置。</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2" w:firstLineChars="200"/>
        <w:textAlignment w:val="baseline"/>
        <w:rPr>
          <w:rFonts w:hint="eastAsia" w:ascii="仿宋" w:hAnsi="仿宋" w:eastAsia="仿宋" w:cs="仿宋"/>
          <w:sz w:val="32"/>
          <w:szCs w:val="32"/>
        </w:rPr>
      </w:pPr>
      <w:r>
        <w:rPr>
          <w:rFonts w:hint="eastAsia" w:ascii="仿宋" w:hAnsi="仿宋" w:eastAsia="仿宋" w:cs="仿宋"/>
          <w:spacing w:val="-12"/>
          <w:position w:val="1"/>
          <w:sz w:val="32"/>
          <w:szCs w:val="32"/>
        </w:rPr>
        <w:t>2</w:t>
      </w:r>
      <w:r>
        <w:rPr>
          <w:rFonts w:hint="eastAsia" w:ascii="仿宋" w:hAnsi="仿宋" w:eastAsia="仿宋" w:cs="仿宋"/>
          <w:spacing w:val="-12"/>
          <w:sz w:val="32"/>
          <w:szCs w:val="32"/>
        </w:rPr>
        <w:t>）负责将受伤人员救离事故现场，妥善安置。</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）负责事故发生区域疫情监测和防治工作。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pacing w:val="-4"/>
          <w:sz w:val="32"/>
          <w:szCs w:val="32"/>
        </w:rPr>
      </w:pPr>
      <w:r>
        <w:rPr>
          <w:rFonts w:hint="eastAsia" w:ascii="仿宋" w:hAnsi="仿宋" w:eastAsia="仿宋" w:cs="仿宋"/>
          <w:spacing w:val="2"/>
          <w:position w:val="1"/>
          <w:sz w:val="32"/>
          <w:szCs w:val="32"/>
        </w:rPr>
        <w:t>4</w:t>
      </w:r>
      <w:r>
        <w:rPr>
          <w:rFonts w:hint="eastAsia" w:ascii="仿宋" w:hAnsi="仿宋" w:eastAsia="仿宋" w:cs="仿宋"/>
          <w:spacing w:val="2"/>
          <w:sz w:val="32"/>
          <w:szCs w:val="32"/>
        </w:rPr>
        <w:t>）负责向应急救援指挥部办公室和上级卫生健康部门报告人员伤亡、</w:t>
      </w:r>
      <w:r>
        <w:rPr>
          <w:rFonts w:hint="eastAsia" w:ascii="仿宋" w:hAnsi="仿宋" w:eastAsia="仿宋" w:cs="仿宋"/>
          <w:spacing w:val="-4"/>
          <w:sz w:val="32"/>
          <w:szCs w:val="32"/>
        </w:rPr>
        <w:t>疫情监测及防治情况。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outlineLvl w:val="9"/>
        <w:rPr>
          <w:rFonts w:hint="eastAsia" w:ascii="仿宋" w:hAnsi="仿宋" w:eastAsia="仿宋" w:cs="仿宋"/>
          <w:spacing w:val="-2"/>
          <w:sz w:val="32"/>
          <w:szCs w:val="32"/>
        </w:rPr>
      </w:pPr>
      <w:r>
        <w:rPr>
          <w:rFonts w:hint="eastAsia" w:ascii="仿宋" w:hAnsi="仿宋" w:eastAsia="仿宋" w:cs="仿宋"/>
          <w:spacing w:val="-2"/>
          <w:position w:val="1"/>
          <w:sz w:val="32"/>
          <w:szCs w:val="32"/>
        </w:rPr>
        <w:t>5</w:t>
      </w:r>
      <w:r>
        <w:rPr>
          <w:rFonts w:hint="eastAsia" w:ascii="仿宋" w:hAnsi="仿宋" w:eastAsia="仿宋" w:cs="仿宋"/>
          <w:spacing w:val="-2"/>
          <w:sz w:val="32"/>
          <w:szCs w:val="32"/>
        </w:rPr>
        <w:t>）在紧急情况下向相邻</w:t>
      </w:r>
      <w:r>
        <w:rPr>
          <w:rFonts w:hint="eastAsia" w:ascii="仿宋" w:hAnsi="仿宋" w:eastAsia="仿宋" w:cs="仿宋"/>
          <w:spacing w:val="-2"/>
          <w:sz w:val="32"/>
          <w:szCs w:val="32"/>
          <w:lang w:eastAsia="zh-CN"/>
        </w:rPr>
        <w:t>县（</w:t>
      </w:r>
      <w:r>
        <w:rPr>
          <w:rFonts w:hint="eastAsia" w:ascii="仿宋" w:hAnsi="仿宋" w:eastAsia="仿宋" w:cs="仿宋"/>
          <w:spacing w:val="-2"/>
          <w:sz w:val="32"/>
          <w:szCs w:val="32"/>
          <w:lang w:val="en-US" w:eastAsia="zh-CN"/>
        </w:rPr>
        <w:t>市、</w:t>
      </w:r>
      <w:r>
        <w:rPr>
          <w:rFonts w:hint="eastAsia" w:ascii="仿宋" w:hAnsi="仿宋" w:eastAsia="仿宋" w:cs="仿宋"/>
          <w:spacing w:val="-2"/>
          <w:sz w:val="32"/>
          <w:szCs w:val="32"/>
          <w:lang w:eastAsia="zh-CN"/>
        </w:rPr>
        <w:t>区）</w:t>
      </w:r>
      <w:r>
        <w:rPr>
          <w:rFonts w:hint="eastAsia" w:ascii="仿宋" w:hAnsi="仿宋" w:eastAsia="仿宋" w:cs="仿宋"/>
          <w:spacing w:val="-2"/>
          <w:sz w:val="32"/>
          <w:szCs w:val="32"/>
        </w:rPr>
        <w:t>或上级卫生健康部门寻求医疗支援。</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4</w:t>
      </w:r>
      <w:r>
        <w:rPr>
          <w:rFonts w:hint="eastAsia" w:ascii="仿宋" w:hAnsi="仿宋" w:eastAsia="仿宋" w:cs="仿宋"/>
          <w:spacing w:val="-3"/>
          <w:sz w:val="32"/>
          <w:szCs w:val="32"/>
        </w:rPr>
        <w:t>）安全疏散组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0" w:firstLineChars="200"/>
        <w:textAlignment w:val="baseline"/>
        <w:rPr>
          <w:rFonts w:hint="eastAsia" w:ascii="仿宋" w:hAnsi="仿宋" w:eastAsia="仿宋" w:cs="仿宋"/>
          <w:sz w:val="32"/>
          <w:szCs w:val="32"/>
        </w:rPr>
      </w:pPr>
      <w:r>
        <w:rPr>
          <w:rFonts w:hint="eastAsia" w:ascii="仿宋" w:hAnsi="仿宋" w:eastAsia="仿宋" w:cs="仿宋"/>
          <w:color w:val="auto"/>
          <w:spacing w:val="-10"/>
          <w:sz w:val="32"/>
          <w:szCs w:val="32"/>
        </w:rPr>
        <w:t>由市交通运输局</w:t>
      </w:r>
      <w:r>
        <w:rPr>
          <w:rFonts w:hint="eastAsia" w:ascii="仿宋" w:hAnsi="仿宋" w:eastAsia="仿宋" w:cs="仿宋"/>
          <w:spacing w:val="-10"/>
          <w:sz w:val="32"/>
          <w:szCs w:val="32"/>
        </w:rPr>
        <w:t>牵头，市公安局、</w:t>
      </w:r>
      <w:r>
        <w:rPr>
          <w:rFonts w:hint="eastAsia" w:ascii="仿宋" w:hAnsi="仿宋" w:eastAsia="仿宋" w:cs="仿宋"/>
          <w:spacing w:val="-10"/>
          <w:sz w:val="32"/>
          <w:szCs w:val="32"/>
          <w:lang w:val="en-US" w:eastAsia="zh-CN"/>
        </w:rPr>
        <w:t>市公安</w:t>
      </w:r>
      <w:r>
        <w:rPr>
          <w:rFonts w:hint="eastAsia" w:ascii="仿宋" w:hAnsi="仿宋" w:eastAsia="仿宋" w:cs="仿宋"/>
          <w:spacing w:val="-10"/>
          <w:sz w:val="32"/>
          <w:szCs w:val="32"/>
        </w:rPr>
        <w:t>交警大队、兴宁火车</w:t>
      </w:r>
      <w:r>
        <w:rPr>
          <w:rFonts w:hint="eastAsia" w:ascii="仿宋" w:hAnsi="仿宋" w:eastAsia="仿宋" w:cs="仿宋"/>
          <w:spacing w:val="-1"/>
          <w:sz w:val="32"/>
          <w:szCs w:val="32"/>
        </w:rPr>
        <w:t>站、市公路事务中心等参加。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2" w:firstLineChars="200"/>
        <w:textAlignment w:val="baseline"/>
        <w:rPr>
          <w:rFonts w:hint="eastAsia" w:ascii="仿宋" w:hAnsi="仿宋" w:eastAsia="仿宋" w:cs="仿宋"/>
          <w:sz w:val="32"/>
          <w:szCs w:val="32"/>
        </w:rPr>
      </w:pPr>
      <w:r>
        <w:rPr>
          <w:rFonts w:hint="eastAsia" w:ascii="仿宋" w:hAnsi="仿宋" w:eastAsia="仿宋" w:cs="仿宋"/>
          <w:spacing w:val="-12"/>
          <w:sz w:val="32"/>
          <w:szCs w:val="32"/>
        </w:rPr>
        <w:t>负责事故现场警戒、维护秩序和交通管制，组织疏散人员，对必要</w:t>
      </w:r>
      <w:r>
        <w:rPr>
          <w:rFonts w:hint="eastAsia" w:ascii="仿宋" w:hAnsi="仿宋" w:eastAsia="仿宋" w:cs="仿宋"/>
          <w:spacing w:val="-5"/>
          <w:sz w:val="32"/>
          <w:szCs w:val="32"/>
        </w:rPr>
        <w:t>的区域设立隔离区，保护现场。</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5</w:t>
      </w:r>
      <w:r>
        <w:rPr>
          <w:rFonts w:hint="eastAsia" w:ascii="仿宋" w:hAnsi="仿宋" w:eastAsia="仿宋" w:cs="仿宋"/>
          <w:spacing w:val="-3"/>
          <w:sz w:val="32"/>
          <w:szCs w:val="32"/>
        </w:rPr>
        <w:t>）治安保卫组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0" w:firstLineChars="200"/>
        <w:textAlignment w:val="baseline"/>
        <w:rPr>
          <w:rFonts w:hint="eastAsia" w:ascii="仿宋" w:hAnsi="仿宋" w:eastAsia="仿宋" w:cs="仿宋"/>
          <w:sz w:val="32"/>
          <w:szCs w:val="32"/>
        </w:rPr>
      </w:pPr>
      <w:r>
        <w:rPr>
          <w:rFonts w:hint="eastAsia" w:ascii="仿宋" w:hAnsi="仿宋" w:eastAsia="仿宋" w:cs="仿宋"/>
          <w:spacing w:val="-10"/>
          <w:sz w:val="32"/>
          <w:szCs w:val="32"/>
        </w:rPr>
        <w:t>由市公安局牵头，市司法局、</w:t>
      </w:r>
      <w:r>
        <w:rPr>
          <w:rFonts w:hint="eastAsia" w:ascii="仿宋" w:hAnsi="仿宋" w:eastAsia="仿宋" w:cs="仿宋"/>
          <w:spacing w:val="-10"/>
          <w:sz w:val="32"/>
          <w:szCs w:val="32"/>
          <w:lang w:val="en-US" w:eastAsia="zh-CN"/>
        </w:rPr>
        <w:t>市公安</w:t>
      </w:r>
      <w:r>
        <w:rPr>
          <w:rFonts w:hint="eastAsia" w:ascii="仿宋" w:hAnsi="仿宋" w:eastAsia="仿宋" w:cs="仿宋"/>
          <w:spacing w:val="-10"/>
          <w:sz w:val="32"/>
          <w:szCs w:val="32"/>
        </w:rPr>
        <w:t>交警大队</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市人武部</w:t>
      </w:r>
      <w:r>
        <w:rPr>
          <w:rFonts w:hint="eastAsia" w:ascii="仿宋" w:hAnsi="仿宋" w:eastAsia="仿宋" w:cs="仿宋"/>
          <w:spacing w:val="-10"/>
          <w:sz w:val="32"/>
          <w:szCs w:val="32"/>
          <w:lang w:eastAsia="zh-CN"/>
        </w:rPr>
        <w:t>、武警</w:t>
      </w:r>
      <w:r>
        <w:rPr>
          <w:rFonts w:hint="eastAsia" w:ascii="仿宋" w:hAnsi="仿宋" w:eastAsia="仿宋" w:cs="仿宋"/>
          <w:spacing w:val="-10"/>
          <w:sz w:val="32"/>
          <w:szCs w:val="32"/>
          <w:lang w:val="en-US" w:eastAsia="zh-CN"/>
        </w:rPr>
        <w:t>兴宁</w:t>
      </w:r>
      <w:r>
        <w:rPr>
          <w:rFonts w:hint="eastAsia" w:ascii="仿宋" w:hAnsi="仿宋" w:eastAsia="仿宋" w:cs="仿宋"/>
          <w:spacing w:val="-10"/>
          <w:sz w:val="32"/>
          <w:szCs w:val="32"/>
          <w:lang w:eastAsia="zh-CN"/>
        </w:rPr>
        <w:t>中队</w:t>
      </w:r>
      <w:r>
        <w:rPr>
          <w:rFonts w:hint="eastAsia" w:ascii="仿宋" w:hAnsi="仿宋" w:eastAsia="仿宋" w:cs="仿宋"/>
          <w:spacing w:val="-10"/>
          <w:sz w:val="32"/>
          <w:szCs w:val="32"/>
        </w:rPr>
        <w:t>等参</w:t>
      </w:r>
      <w:r>
        <w:rPr>
          <w:rFonts w:hint="eastAsia" w:ascii="仿宋" w:hAnsi="仿宋" w:eastAsia="仿宋" w:cs="仿宋"/>
          <w:spacing w:val="-13"/>
          <w:sz w:val="32"/>
          <w:szCs w:val="32"/>
        </w:rPr>
        <w:t>加。</w:t>
      </w:r>
    </w:p>
    <w:p>
      <w:pPr>
        <w:keepNext w:val="0"/>
        <w:keepLines w:val="0"/>
        <w:pageBreakBefore w:val="0"/>
        <w:widowControl w:val="0"/>
        <w:numPr>
          <w:ilvl w:val="0"/>
          <w:numId w:val="2"/>
        </w:numPr>
        <w:kinsoku w:val="0"/>
        <w:wordWrap/>
        <w:overflowPunct/>
        <w:topLinePunct w:val="0"/>
        <w:autoSpaceDE w:val="0"/>
        <w:autoSpaceDN w:val="0"/>
        <w:bidi w:val="0"/>
        <w:adjustRightInd w:val="0"/>
        <w:snapToGrid w:val="0"/>
        <w:spacing w:line="600" w:lineRule="exact"/>
        <w:ind w:left="0" w:leftChars="0" w:right="0" w:firstLine="644" w:firstLineChars="200"/>
        <w:textAlignment w:val="baseline"/>
        <w:rPr>
          <w:rFonts w:hint="eastAsia" w:ascii="仿宋" w:hAnsi="仿宋" w:eastAsia="仿宋" w:cs="仿宋"/>
          <w:spacing w:val="-13"/>
          <w:sz w:val="32"/>
          <w:szCs w:val="32"/>
        </w:rPr>
      </w:pPr>
      <w:r>
        <w:rPr>
          <w:rFonts w:hint="eastAsia" w:ascii="仿宋" w:hAnsi="仿宋" w:eastAsia="仿宋" w:cs="仿宋"/>
          <w:spacing w:val="1"/>
          <w:sz w:val="32"/>
          <w:szCs w:val="32"/>
        </w:rPr>
        <w:t>负责协助非煤矿山一般生产安全事故发生单位加强治安管理和安全</w:t>
      </w:r>
      <w:r>
        <w:rPr>
          <w:rFonts w:hint="eastAsia" w:ascii="仿宋" w:hAnsi="仿宋" w:eastAsia="仿宋" w:cs="仿宋"/>
          <w:spacing w:val="-20"/>
          <w:sz w:val="32"/>
          <w:szCs w:val="32"/>
        </w:rPr>
        <w:t>保卫工作，预防和打击各种违法犯罪活动，维护社会治安，维护道路交通秩</w:t>
      </w:r>
      <w:r>
        <w:rPr>
          <w:rFonts w:hint="eastAsia" w:ascii="仿宋" w:hAnsi="仿宋" w:eastAsia="仿宋" w:cs="仿宋"/>
          <w:spacing w:val="-13"/>
          <w:sz w:val="32"/>
          <w:szCs w:val="32"/>
        </w:rPr>
        <w:t>序。</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color w:val="auto"/>
          <w:sz w:val="32"/>
          <w:szCs w:val="32"/>
        </w:rPr>
      </w:pPr>
      <w:r>
        <w:rPr>
          <w:rFonts w:hint="eastAsia" w:ascii="仿宋" w:hAnsi="仿宋" w:eastAsia="仿宋" w:cs="仿宋"/>
          <w:color w:val="auto"/>
          <w:spacing w:val="-5"/>
          <w:position w:val="1"/>
          <w:sz w:val="32"/>
          <w:szCs w:val="32"/>
          <w:lang w:val="en-US" w:eastAsia="zh-CN"/>
        </w:rPr>
        <w:t>2</w:t>
      </w:r>
      <w:r>
        <w:rPr>
          <w:rFonts w:hint="eastAsia" w:ascii="仿宋" w:hAnsi="仿宋" w:eastAsia="仿宋" w:cs="仿宋"/>
          <w:color w:val="auto"/>
          <w:spacing w:val="-5"/>
          <w:sz w:val="32"/>
          <w:szCs w:val="32"/>
        </w:rPr>
        <w:t>）控制事故涉嫌责任人，协同有关部门做好事故现场的记录、视听资</w:t>
      </w:r>
      <w:r>
        <w:rPr>
          <w:rFonts w:hint="eastAsia" w:ascii="仿宋" w:hAnsi="仿宋" w:eastAsia="仿宋" w:cs="仿宋"/>
          <w:color w:val="auto"/>
          <w:spacing w:val="-3"/>
          <w:sz w:val="32"/>
          <w:szCs w:val="32"/>
        </w:rPr>
        <w:t>料、证人证言收集等取证工作。</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00" w:lineRule="exact"/>
        <w:ind w:left="0" w:leftChars="0" w:right="0" w:rightChars="0" w:firstLine="636" w:firstLineChars="200"/>
        <w:textAlignment w:val="baseline"/>
        <w:rPr>
          <w:rFonts w:hint="eastAsia" w:ascii="仿宋" w:hAnsi="仿宋" w:eastAsia="仿宋" w:cs="仿宋"/>
          <w:color w:val="auto"/>
          <w:spacing w:val="-13"/>
          <w:sz w:val="32"/>
          <w:szCs w:val="32"/>
        </w:rPr>
      </w:pPr>
      <w:r>
        <w:rPr>
          <w:rFonts w:hint="eastAsia" w:ascii="仿宋" w:hAnsi="仿宋" w:eastAsia="仿宋" w:cs="仿宋"/>
          <w:color w:val="auto"/>
          <w:spacing w:val="-1"/>
          <w:sz w:val="32"/>
          <w:szCs w:val="32"/>
          <w:lang w:val="en-US" w:eastAsia="zh-CN"/>
        </w:rPr>
        <w:t>3</w:t>
      </w:r>
      <w:r>
        <w:rPr>
          <w:rFonts w:hint="eastAsia" w:ascii="仿宋" w:hAnsi="仿宋" w:eastAsia="仿宋" w:cs="仿宋"/>
          <w:color w:val="auto"/>
          <w:spacing w:val="-5"/>
          <w:sz w:val="32"/>
          <w:szCs w:val="32"/>
        </w:rPr>
        <w:t>）</w:t>
      </w:r>
      <w:r>
        <w:rPr>
          <w:rFonts w:hint="eastAsia" w:ascii="仿宋" w:hAnsi="仿宋" w:eastAsia="仿宋" w:cs="仿宋"/>
          <w:color w:val="auto"/>
          <w:spacing w:val="-1"/>
          <w:sz w:val="32"/>
          <w:szCs w:val="32"/>
        </w:rPr>
        <w:t>责事故中失踪、死亡人员身份的核查确认。</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6</w:t>
      </w:r>
      <w:r>
        <w:rPr>
          <w:rFonts w:hint="eastAsia" w:ascii="仿宋" w:hAnsi="仿宋" w:eastAsia="仿宋" w:cs="仿宋"/>
          <w:spacing w:val="-3"/>
          <w:sz w:val="32"/>
          <w:szCs w:val="32"/>
        </w:rPr>
        <w:t>）后勤保障组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0" w:firstLineChars="200"/>
        <w:textAlignment w:val="baseline"/>
        <w:rPr>
          <w:rFonts w:hint="eastAsia" w:ascii="仿宋" w:hAnsi="仿宋" w:eastAsia="仿宋" w:cs="仿宋"/>
          <w:sz w:val="32"/>
          <w:szCs w:val="32"/>
        </w:rPr>
      </w:pPr>
      <w:r>
        <w:rPr>
          <w:rFonts w:hint="eastAsia" w:ascii="仿宋" w:hAnsi="仿宋" w:eastAsia="仿宋" w:cs="仿宋"/>
          <w:spacing w:val="-10"/>
          <w:sz w:val="32"/>
          <w:szCs w:val="32"/>
        </w:rPr>
        <w:t>由市应急管理局牵头，市发展改革局、市财政局、市科工商</w:t>
      </w:r>
      <w:r>
        <w:rPr>
          <w:rFonts w:hint="eastAsia" w:ascii="仿宋" w:hAnsi="仿宋" w:eastAsia="仿宋" w:cs="仿宋"/>
          <w:spacing w:val="-2"/>
          <w:sz w:val="32"/>
          <w:szCs w:val="32"/>
        </w:rPr>
        <w:t>务局、市文化广电旅游体育局、市林业局、市市场监管局、市卫生健康局、</w:t>
      </w:r>
      <w:r>
        <w:rPr>
          <w:rFonts w:hint="eastAsia" w:ascii="仿宋" w:hAnsi="仿宋" w:eastAsia="仿宋" w:cs="仿宋"/>
          <w:spacing w:val="-14"/>
          <w:sz w:val="32"/>
          <w:szCs w:val="32"/>
        </w:rPr>
        <w:t>市住房城乡建设局、市交通运输局、市水务局、兴宁供电局、市气象局、中</w:t>
      </w:r>
      <w:r>
        <w:rPr>
          <w:rFonts w:hint="eastAsia" w:ascii="仿宋" w:hAnsi="仿宋" w:eastAsia="仿宋" w:cs="仿宋"/>
          <w:spacing w:val="-3"/>
          <w:sz w:val="32"/>
          <w:szCs w:val="32"/>
        </w:rPr>
        <w:t>国移动兴宁分公司、中国联通兴宁市分公司、中国电信兴宁分公司</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lang w:val="en-US" w:eastAsia="zh-CN"/>
        </w:rPr>
        <w:t>中国铁塔梅州分公司兴宁区域中心</w:t>
      </w:r>
      <w:r>
        <w:rPr>
          <w:rFonts w:hint="eastAsia" w:ascii="仿宋" w:hAnsi="仿宋" w:eastAsia="仿宋" w:cs="仿宋"/>
          <w:spacing w:val="-3"/>
          <w:sz w:val="32"/>
          <w:szCs w:val="32"/>
        </w:rPr>
        <w:t>等参加等</w:t>
      </w:r>
      <w:r>
        <w:rPr>
          <w:rFonts w:hint="eastAsia" w:ascii="仿宋" w:hAnsi="仿宋" w:eastAsia="仿宋" w:cs="仿宋"/>
          <w:spacing w:val="-12"/>
          <w:sz w:val="32"/>
          <w:szCs w:val="32"/>
        </w:rPr>
        <w:t>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8" w:firstLineChars="200"/>
        <w:textAlignment w:val="baseline"/>
        <w:rPr>
          <w:rFonts w:hint="eastAsia" w:ascii="仿宋" w:hAnsi="仿宋" w:eastAsia="仿宋" w:cs="仿宋"/>
          <w:sz w:val="32"/>
          <w:szCs w:val="32"/>
        </w:rPr>
      </w:pPr>
      <w:r>
        <w:rPr>
          <w:rFonts w:hint="eastAsia" w:ascii="仿宋" w:hAnsi="仿宋" w:eastAsia="仿宋" w:cs="仿宋"/>
          <w:spacing w:val="-13"/>
          <w:position w:val="1"/>
          <w:sz w:val="32"/>
          <w:szCs w:val="32"/>
        </w:rPr>
        <w:t>1</w:t>
      </w:r>
      <w:r>
        <w:rPr>
          <w:rFonts w:hint="eastAsia" w:ascii="仿宋" w:hAnsi="仿宋" w:eastAsia="仿宋" w:cs="仿宋"/>
          <w:spacing w:val="-13"/>
          <w:sz w:val="32"/>
          <w:szCs w:val="32"/>
        </w:rPr>
        <w:t>）组织协调相关部门，落实运输保障和物资保障等工作，及时供应、</w:t>
      </w:r>
      <w:r>
        <w:rPr>
          <w:rFonts w:hint="eastAsia" w:ascii="仿宋" w:hAnsi="仿宋" w:eastAsia="仿宋" w:cs="仿宋"/>
          <w:spacing w:val="-3"/>
          <w:sz w:val="32"/>
          <w:szCs w:val="32"/>
        </w:rPr>
        <w:t>调度事故灾难应急救援所需物资。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firstLine="620" w:firstLineChars="200"/>
        <w:textAlignment w:val="baseline"/>
        <w:rPr>
          <w:rFonts w:hint="eastAsia" w:ascii="仿宋" w:hAnsi="仿宋" w:eastAsia="仿宋" w:cs="仿宋"/>
          <w:sz w:val="32"/>
          <w:szCs w:val="32"/>
        </w:rPr>
      </w:pPr>
      <w:r>
        <w:rPr>
          <w:rFonts w:hint="eastAsia" w:ascii="仿宋" w:hAnsi="仿宋" w:eastAsia="仿宋" w:cs="仿宋"/>
          <w:spacing w:val="-5"/>
          <w:position w:val="1"/>
          <w:sz w:val="32"/>
          <w:szCs w:val="32"/>
        </w:rPr>
        <w:t>2</w:t>
      </w:r>
      <w:r>
        <w:rPr>
          <w:rFonts w:hint="eastAsia" w:ascii="仿宋" w:hAnsi="仿宋" w:eastAsia="仿宋" w:cs="仿宋"/>
          <w:spacing w:val="-5"/>
          <w:sz w:val="32"/>
          <w:szCs w:val="32"/>
        </w:rPr>
        <w:t>）及时组织灾后恢复生产所需物资的供应和调度，使灾后生产能够尽</w:t>
      </w:r>
      <w:r>
        <w:rPr>
          <w:rFonts w:hint="eastAsia" w:ascii="仿宋" w:hAnsi="仿宋" w:eastAsia="仿宋" w:cs="仿宋"/>
          <w:spacing w:val="-9"/>
          <w:sz w:val="32"/>
          <w:szCs w:val="32"/>
        </w:rPr>
        <w:t>快恢复。</w:t>
      </w:r>
    </w:p>
    <w:p>
      <w:pPr>
        <w:keepNext w:val="0"/>
        <w:keepLines w:val="0"/>
        <w:pageBreakBefore w:val="0"/>
        <w:widowControl w:val="0"/>
        <w:tabs>
          <w:tab w:val="left" w:pos="8105"/>
        </w:tabs>
        <w:kinsoku w:val="0"/>
        <w:wordWrap/>
        <w:overflowPunct/>
        <w:topLinePunct w:val="0"/>
        <w:autoSpaceDE w:val="0"/>
        <w:autoSpaceDN w:val="0"/>
        <w:bidi w:val="0"/>
        <w:adjustRightInd w:val="0"/>
        <w:snapToGrid w:val="0"/>
        <w:spacing w:line="600" w:lineRule="exact"/>
        <w:ind w:left="0" w:leftChars="0" w:firstLine="632" w:firstLineChars="200"/>
        <w:textAlignment w:val="baseline"/>
        <w:rPr>
          <w:rFonts w:hint="eastAsia" w:ascii="仿宋" w:hAnsi="仿宋" w:eastAsia="仿宋" w:cs="仿宋"/>
          <w:spacing w:val="-2"/>
          <w:sz w:val="32"/>
          <w:szCs w:val="32"/>
        </w:rPr>
      </w:pP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）负责气象信息、供水供电等保障工作。</w:t>
      </w:r>
    </w:p>
    <w:p>
      <w:pPr>
        <w:keepNext w:val="0"/>
        <w:keepLines w:val="0"/>
        <w:pageBreakBefore w:val="0"/>
        <w:widowControl w:val="0"/>
        <w:tabs>
          <w:tab w:val="left" w:pos="8105"/>
        </w:tabs>
        <w:kinsoku w:val="0"/>
        <w:wordWrap/>
        <w:overflowPunct/>
        <w:topLinePunct w:val="0"/>
        <w:autoSpaceDE w:val="0"/>
        <w:autoSpaceDN w:val="0"/>
        <w:bidi w:val="0"/>
        <w:adjustRightInd w:val="0"/>
        <w:snapToGrid w:val="0"/>
        <w:spacing w:line="600" w:lineRule="exact"/>
        <w:ind w:left="0" w:leftChars="0" w:firstLine="596" w:firstLineChars="200"/>
        <w:textAlignment w:val="baseline"/>
        <w:rPr>
          <w:rFonts w:hint="eastAsia" w:ascii="仿宋" w:hAnsi="仿宋" w:eastAsia="仿宋" w:cs="仿宋"/>
          <w:sz w:val="32"/>
          <w:szCs w:val="32"/>
        </w:rPr>
      </w:pPr>
      <w:r>
        <w:rPr>
          <w:rFonts w:hint="eastAsia" w:ascii="仿宋" w:hAnsi="仿宋" w:eastAsia="仿宋" w:cs="仿宋"/>
          <w:spacing w:val="-11"/>
          <w:position w:val="1"/>
          <w:sz w:val="32"/>
          <w:szCs w:val="32"/>
        </w:rPr>
        <w:t>4</w:t>
      </w:r>
      <w:r>
        <w:rPr>
          <w:rFonts w:hint="eastAsia" w:ascii="仿宋" w:hAnsi="仿宋" w:eastAsia="仿宋" w:cs="仿宋"/>
          <w:spacing w:val="-11"/>
          <w:sz w:val="32"/>
          <w:szCs w:val="32"/>
        </w:rPr>
        <w:t>）负责做好通信应急保障工作，保持通信畅通，保证各种指令、信息</w:t>
      </w:r>
      <w:r>
        <w:rPr>
          <w:rFonts w:hint="eastAsia" w:ascii="仿宋" w:hAnsi="仿宋" w:eastAsia="仿宋" w:cs="仿宋"/>
          <w:spacing w:val="-2"/>
          <w:sz w:val="32"/>
          <w:szCs w:val="32"/>
        </w:rPr>
        <w:t>能够迅速及时、准确的传达。</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position w:val="1"/>
          <w:sz w:val="32"/>
          <w:szCs w:val="32"/>
        </w:rPr>
        <w:t>5</w:t>
      </w:r>
      <w:r>
        <w:rPr>
          <w:rFonts w:hint="eastAsia" w:ascii="仿宋" w:hAnsi="仿宋" w:eastAsia="仿宋" w:cs="仿宋"/>
          <w:spacing w:val="-8"/>
          <w:sz w:val="32"/>
          <w:szCs w:val="32"/>
        </w:rPr>
        <w:t>）应急结束后全面检查修复或补充通信器材，确保通信设施正常工作。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7</w:t>
      </w:r>
      <w:r>
        <w:rPr>
          <w:rFonts w:hint="eastAsia" w:ascii="仿宋" w:hAnsi="仿宋" w:eastAsia="仿宋" w:cs="仿宋"/>
          <w:spacing w:val="-3"/>
          <w:sz w:val="32"/>
          <w:szCs w:val="32"/>
        </w:rPr>
        <w:t>）善后处理组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6" w:firstLineChars="200"/>
        <w:textAlignment w:val="baseline"/>
        <w:rPr>
          <w:rFonts w:hint="eastAsia" w:ascii="仿宋" w:hAnsi="仿宋" w:eastAsia="仿宋" w:cs="仿宋"/>
          <w:sz w:val="32"/>
          <w:szCs w:val="32"/>
        </w:rPr>
      </w:pPr>
      <w:r>
        <w:rPr>
          <w:rFonts w:hint="eastAsia" w:ascii="仿宋" w:hAnsi="仿宋" w:eastAsia="仿宋" w:cs="仿宋"/>
          <w:spacing w:val="-16"/>
          <w:sz w:val="32"/>
          <w:szCs w:val="32"/>
        </w:rPr>
        <w:t>由市应急管理局牵头，市教育局、市财政局、市科工商务局、市文化广</w:t>
      </w:r>
      <w:r>
        <w:rPr>
          <w:rFonts w:hint="eastAsia" w:ascii="仿宋" w:hAnsi="仿宋" w:eastAsia="仿宋" w:cs="仿宋"/>
          <w:spacing w:val="-3"/>
          <w:sz w:val="32"/>
          <w:szCs w:val="32"/>
        </w:rPr>
        <w:t>电旅游体育局、市林业局、市市场监管局、市卫生健康局、</w:t>
      </w:r>
      <w:r>
        <w:rPr>
          <w:rFonts w:hint="eastAsia" w:ascii="仿宋" w:hAnsi="仿宋" w:eastAsia="仿宋" w:cs="仿宋"/>
          <w:spacing w:val="-6"/>
          <w:w w:val="96"/>
          <w:position w:val="1"/>
          <w:sz w:val="32"/>
          <w:szCs w:val="32"/>
          <w:lang w:eastAsia="zh-CN"/>
        </w:rPr>
        <w:t>市人力资源社会保障局、</w:t>
      </w:r>
      <w:r>
        <w:rPr>
          <w:rFonts w:hint="eastAsia" w:ascii="仿宋" w:hAnsi="仿宋" w:eastAsia="仿宋" w:cs="仿宋"/>
          <w:spacing w:val="-3"/>
          <w:sz w:val="32"/>
          <w:szCs w:val="32"/>
        </w:rPr>
        <w:t>市住房城乡建设</w:t>
      </w:r>
      <w:r>
        <w:rPr>
          <w:rFonts w:hint="eastAsia" w:ascii="仿宋" w:hAnsi="仿宋" w:eastAsia="仿宋" w:cs="仿宋"/>
          <w:spacing w:val="-12"/>
          <w:sz w:val="32"/>
          <w:szCs w:val="32"/>
        </w:rPr>
        <w:t>局、梅州市生态环境局兴宁分局等参加。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2" w:firstLineChars="200"/>
        <w:textAlignment w:val="baseline"/>
        <w:rPr>
          <w:rFonts w:hint="default" w:ascii="仿宋" w:hAnsi="仿宋" w:eastAsia="仿宋" w:cs="仿宋"/>
          <w:spacing w:val="-12"/>
          <w:sz w:val="32"/>
          <w:szCs w:val="32"/>
          <w:lang w:val="en-US" w:eastAsia="zh-CN"/>
        </w:rPr>
      </w:pPr>
      <w:r>
        <w:rPr>
          <w:rFonts w:hint="eastAsia" w:ascii="仿宋" w:hAnsi="仿宋" w:eastAsia="仿宋" w:cs="仿宋"/>
          <w:spacing w:val="-12"/>
          <w:sz w:val="32"/>
          <w:szCs w:val="32"/>
          <w:lang w:val="en-US" w:eastAsia="zh-CN"/>
        </w:rPr>
        <w:t>1）负责做好伤亡人员家属的安抚、抚恤，督促保险理赔工作。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position w:val="1"/>
          <w:sz w:val="32"/>
          <w:szCs w:val="32"/>
        </w:rPr>
        <w:t>2</w:t>
      </w:r>
      <w:r>
        <w:rPr>
          <w:rFonts w:hint="eastAsia" w:ascii="仿宋" w:hAnsi="仿宋" w:eastAsia="仿宋" w:cs="仿宋"/>
          <w:spacing w:val="-3"/>
          <w:sz w:val="32"/>
          <w:szCs w:val="32"/>
        </w:rPr>
        <w:t>）负责遇难人员处理工作。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position w:val="1"/>
          <w:sz w:val="32"/>
          <w:szCs w:val="32"/>
        </w:rPr>
        <w:t>3</w:t>
      </w:r>
      <w:r>
        <w:rPr>
          <w:rFonts w:hint="eastAsia" w:ascii="仿宋" w:hAnsi="仿宋" w:eastAsia="仿宋" w:cs="仿宋"/>
          <w:spacing w:val="-3"/>
          <w:sz w:val="32"/>
          <w:szCs w:val="32"/>
        </w:rPr>
        <w:t>）负责其他善后处置工作。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8</w:t>
      </w:r>
      <w:r>
        <w:rPr>
          <w:rFonts w:hint="eastAsia" w:ascii="仿宋" w:hAnsi="仿宋" w:eastAsia="仿宋" w:cs="仿宋"/>
          <w:spacing w:val="-3"/>
          <w:sz w:val="32"/>
          <w:szCs w:val="32"/>
        </w:rPr>
        <w:t>）宣传报道组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0" w:firstLineChars="200"/>
        <w:textAlignment w:val="baseline"/>
        <w:rPr>
          <w:rFonts w:hint="eastAsia" w:ascii="仿宋" w:hAnsi="仿宋" w:eastAsia="仿宋" w:cs="仿宋"/>
          <w:sz w:val="32"/>
          <w:szCs w:val="32"/>
        </w:rPr>
      </w:pPr>
      <w:r>
        <w:rPr>
          <w:rFonts w:hint="eastAsia" w:ascii="仿宋" w:hAnsi="仿宋" w:eastAsia="仿宋" w:cs="仿宋"/>
          <w:spacing w:val="-10"/>
          <w:sz w:val="32"/>
          <w:szCs w:val="32"/>
        </w:rPr>
        <w:t>由市委宣传部牵头，市应急管理局、市文化广电旅游体育局、市</w:t>
      </w:r>
      <w:r>
        <w:rPr>
          <w:rFonts w:hint="eastAsia" w:ascii="仿宋" w:hAnsi="仿宋" w:eastAsia="仿宋" w:cs="仿宋"/>
          <w:spacing w:val="-10"/>
          <w:sz w:val="32"/>
          <w:szCs w:val="32"/>
          <w:lang w:val="en-US" w:eastAsia="zh-CN"/>
        </w:rPr>
        <w:t>融媒体中心</w:t>
      </w:r>
      <w:r>
        <w:rPr>
          <w:rFonts w:hint="eastAsia" w:ascii="仿宋" w:hAnsi="仿宋" w:eastAsia="仿宋" w:cs="仿宋"/>
          <w:spacing w:val="-5"/>
          <w:sz w:val="32"/>
          <w:szCs w:val="32"/>
        </w:rPr>
        <w:t>等参加。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default" w:ascii="仿宋" w:hAnsi="仿宋" w:eastAsia="仿宋" w:cs="仿宋"/>
          <w:spacing w:val="-1"/>
          <w:position w:val="1"/>
          <w:sz w:val="32"/>
          <w:szCs w:val="32"/>
          <w:lang w:val="en-US" w:eastAsia="zh-CN"/>
        </w:rPr>
      </w:pPr>
      <w:r>
        <w:rPr>
          <w:rFonts w:hint="eastAsia" w:ascii="仿宋" w:hAnsi="仿宋" w:eastAsia="仿宋" w:cs="仿宋"/>
          <w:spacing w:val="-1"/>
          <w:position w:val="1"/>
          <w:sz w:val="32"/>
          <w:szCs w:val="32"/>
          <w:lang w:val="en-US" w:eastAsia="zh-CN"/>
        </w:rPr>
        <w:t>1）负责对前来报到、采访的新闻媒体单位人员的接待安排。</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position w:val="1"/>
          <w:sz w:val="32"/>
          <w:szCs w:val="32"/>
        </w:rPr>
        <w:t>2</w:t>
      </w:r>
      <w:r>
        <w:rPr>
          <w:rFonts w:hint="eastAsia" w:ascii="仿宋" w:hAnsi="仿宋" w:eastAsia="仿宋" w:cs="仿宋"/>
          <w:spacing w:val="-1"/>
          <w:sz w:val="32"/>
          <w:szCs w:val="32"/>
        </w:rPr>
        <w:t>）负责指导、协调新闻媒体对突发事件灾难的正常报道。</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）对事故应急处置和抢险救援的新闻报道和信息发布工作。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9</w:t>
      </w:r>
      <w:r>
        <w:rPr>
          <w:rFonts w:hint="eastAsia" w:ascii="仿宋" w:hAnsi="仿宋" w:eastAsia="仿宋" w:cs="仿宋"/>
          <w:spacing w:val="-3"/>
          <w:sz w:val="32"/>
          <w:szCs w:val="32"/>
        </w:rPr>
        <w:t>）环境监测组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由梅州市生态环境局兴宁分局牵头，市自然资源局、市气象局、市水务</w:t>
      </w:r>
      <w:r>
        <w:rPr>
          <w:rFonts w:hint="eastAsia" w:ascii="仿宋" w:hAnsi="仿宋" w:eastAsia="仿宋" w:cs="仿宋"/>
          <w:spacing w:val="-1"/>
          <w:sz w:val="32"/>
          <w:szCs w:val="32"/>
        </w:rPr>
        <w:t>局、市文化广电旅游体育局等参加。</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pacing w:val="-2"/>
          <w:sz w:val="32"/>
          <w:szCs w:val="32"/>
        </w:rPr>
      </w:pPr>
      <w:r>
        <w:rPr>
          <w:rFonts w:hint="eastAsia" w:ascii="仿宋" w:hAnsi="仿宋" w:eastAsia="仿宋" w:cs="仿宋"/>
          <w:spacing w:val="-5"/>
          <w:position w:val="1"/>
          <w:sz w:val="32"/>
          <w:szCs w:val="32"/>
        </w:rPr>
        <w:t>1</w:t>
      </w:r>
      <w:r>
        <w:rPr>
          <w:rFonts w:hint="eastAsia" w:ascii="仿宋" w:hAnsi="仿宋" w:eastAsia="仿宋" w:cs="仿宋"/>
          <w:spacing w:val="-5"/>
          <w:sz w:val="32"/>
          <w:szCs w:val="32"/>
        </w:rPr>
        <w:t>）负责指导协调事故现场及周边地区的工程地质条件、水文地质条件、</w:t>
      </w:r>
      <w:r>
        <w:rPr>
          <w:rFonts w:hint="eastAsia" w:ascii="仿宋" w:hAnsi="仿宋" w:eastAsia="仿宋" w:cs="仿宋"/>
          <w:spacing w:val="-2"/>
          <w:sz w:val="32"/>
          <w:szCs w:val="32"/>
        </w:rPr>
        <w:t>岩土特性，台阶与边坡的技术参数及相关气候条件监测工作。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position w:val="1"/>
          <w:sz w:val="32"/>
          <w:szCs w:val="32"/>
        </w:rPr>
        <w:t>2</w:t>
      </w:r>
      <w:r>
        <w:rPr>
          <w:rFonts w:hint="eastAsia" w:ascii="仿宋" w:hAnsi="仿宋" w:eastAsia="仿宋" w:cs="仿宋"/>
          <w:spacing w:val="-1"/>
          <w:sz w:val="32"/>
          <w:szCs w:val="32"/>
        </w:rPr>
        <w:t>）提供事故现场水情等水资源信息。</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）协调市气象局提供事故现场雨情信息。</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2"/>
        <w:rPr>
          <w:rFonts w:hint="eastAsia" w:ascii="仿宋" w:hAnsi="仿宋" w:eastAsia="仿宋" w:cs="仿宋"/>
          <w:sz w:val="32"/>
          <w:szCs w:val="32"/>
        </w:rPr>
      </w:pPr>
      <w:r>
        <w:rPr>
          <w:rFonts w:hint="eastAsia" w:ascii="仿宋" w:hAnsi="仿宋" w:eastAsia="仿宋" w:cs="仿宋"/>
          <w:b/>
          <w:bCs/>
          <w:spacing w:val="-2"/>
          <w:sz w:val="32"/>
          <w:szCs w:val="32"/>
        </w:rPr>
        <w:t>2.2.4</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市专家组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市指挥部根据非煤矿山事故应急救援需要，从市应急管理专家库中抽调</w:t>
      </w:r>
      <w:r>
        <w:rPr>
          <w:rFonts w:hint="eastAsia" w:ascii="仿宋" w:hAnsi="仿宋" w:eastAsia="仿宋" w:cs="仿宋"/>
          <w:spacing w:val="-26"/>
          <w:sz w:val="32"/>
          <w:szCs w:val="32"/>
        </w:rPr>
        <w:t>有关专家，组成市专家组，指导非煤矿山事故评估，分析事故发展趋势，并</w:t>
      </w:r>
      <w:r>
        <w:rPr>
          <w:rFonts w:hint="eastAsia" w:ascii="仿宋" w:hAnsi="仿宋" w:eastAsia="仿宋" w:cs="仿宋"/>
          <w:spacing w:val="-7"/>
          <w:sz w:val="32"/>
          <w:szCs w:val="32"/>
        </w:rPr>
        <w:t>提出应急救援措施建议，为非煤矿山一般生产安全事故应急救援工作提供技</w:t>
      </w:r>
      <w:r>
        <w:rPr>
          <w:rFonts w:hint="eastAsia" w:ascii="仿宋" w:hAnsi="仿宋" w:eastAsia="仿宋" w:cs="仿宋"/>
          <w:spacing w:val="-10"/>
          <w:sz w:val="32"/>
          <w:szCs w:val="32"/>
        </w:rPr>
        <w:t>术支持。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9" w:firstLineChars="200"/>
        <w:textAlignment w:val="baseline"/>
        <w:outlineLvl w:val="1"/>
        <w:rPr>
          <w:rFonts w:hint="eastAsia" w:ascii="仿宋" w:hAnsi="仿宋" w:eastAsia="仿宋" w:cs="仿宋"/>
          <w:sz w:val="32"/>
          <w:szCs w:val="32"/>
        </w:rPr>
      </w:pPr>
      <w:r>
        <w:rPr>
          <w:rFonts w:hint="eastAsia" w:ascii="仿宋" w:hAnsi="仿宋" w:eastAsia="仿宋" w:cs="仿宋"/>
          <w:b/>
          <w:bCs/>
          <w:spacing w:val="-1"/>
          <w:sz w:val="32"/>
          <w:szCs w:val="32"/>
        </w:rPr>
        <w:t>2.3</w:t>
      </w:r>
      <w:r>
        <w:rPr>
          <w:rFonts w:hint="eastAsia" w:ascii="仿宋" w:hAnsi="仿宋" w:eastAsia="仿宋" w:cs="仿宋"/>
          <w:b/>
          <w:bCs/>
          <w:spacing w:val="-1"/>
          <w:sz w:val="32"/>
          <w:szCs w:val="32"/>
          <w:lang w:val="en-US" w:eastAsia="zh-CN"/>
        </w:rPr>
        <w:t xml:space="preserve"> </w:t>
      </w:r>
      <w:r>
        <w:rPr>
          <w:rFonts w:hint="eastAsia" w:ascii="仿宋" w:hAnsi="仿宋" w:eastAsia="仿宋" w:cs="仿宋"/>
          <w:b/>
          <w:bCs/>
          <w:spacing w:val="-1"/>
          <w:sz w:val="32"/>
          <w:szCs w:val="32"/>
        </w:rPr>
        <w:t>事故发生单位职责</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及时启动本单位的应急预案，全力组织自救，配合事故应急救援工作，</w:t>
      </w:r>
      <w:r>
        <w:rPr>
          <w:rFonts w:hint="eastAsia" w:ascii="仿宋" w:hAnsi="仿宋" w:eastAsia="仿宋" w:cs="仿宋"/>
          <w:spacing w:val="-11"/>
          <w:sz w:val="32"/>
          <w:szCs w:val="32"/>
        </w:rPr>
        <w:t>提供事故现场的有关资料，提供救援设备和工具。</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textAlignment w:val="baseline"/>
        <w:outlineLvl w:val="9"/>
        <w:rPr>
          <w:rFonts w:hint="eastAsia" w:ascii="仿宋" w:hAnsi="仿宋" w:eastAsia="仿宋" w:cs="仿宋"/>
          <w:spacing w:val="-1"/>
          <w:sz w:val="32"/>
          <w:szCs w:val="32"/>
        </w:rPr>
      </w:pPr>
      <w:r>
        <w:rPr>
          <w:rFonts w:hint="eastAsia" w:ascii="仿宋" w:hAnsi="仿宋" w:eastAsia="仿宋" w:cs="仿宋"/>
          <w:spacing w:val="-8"/>
          <w:sz w:val="32"/>
          <w:szCs w:val="32"/>
        </w:rPr>
        <w:t>事故发生单位要如实向指挥部报告事故或险情情况，接受落实指挥部交</w:t>
      </w:r>
      <w:r>
        <w:rPr>
          <w:rFonts w:hint="eastAsia" w:ascii="仿宋" w:hAnsi="仿宋" w:eastAsia="仿宋" w:cs="仿宋"/>
          <w:spacing w:val="-15"/>
          <w:sz w:val="32"/>
          <w:szCs w:val="32"/>
        </w:rPr>
        <w:t>办的工作，为应急处置工作提供技术支持，组织生产人员执行应急处置工作，</w:t>
      </w:r>
      <w:r>
        <w:rPr>
          <w:rFonts w:hint="eastAsia" w:ascii="仿宋" w:hAnsi="仿宋" w:eastAsia="仿宋" w:cs="仿宋"/>
          <w:spacing w:val="-1"/>
          <w:sz w:val="32"/>
          <w:szCs w:val="32"/>
        </w:rPr>
        <w:t>不得故意破坏事故现场、毁灭证据。</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outlineLvl w:val="0"/>
        <w:rPr>
          <w:rFonts w:hint="eastAsia" w:ascii="黑体" w:hAnsi="黑体" w:eastAsia="黑体" w:cs="黑体"/>
          <w:b w:val="0"/>
          <w:bCs w:val="0"/>
          <w:spacing w:val="-2"/>
          <w:sz w:val="32"/>
          <w:szCs w:val="32"/>
          <w:lang w:val="en-US" w:eastAsia="zh-CN"/>
        </w:rPr>
      </w:pPr>
      <w:r>
        <w:rPr>
          <w:rFonts w:hint="eastAsia" w:ascii="黑体" w:hAnsi="黑体" w:eastAsia="黑体" w:cs="黑体"/>
          <w:b w:val="0"/>
          <w:bCs w:val="0"/>
          <w:spacing w:val="-2"/>
          <w:sz w:val="32"/>
          <w:szCs w:val="32"/>
          <w:lang w:val="en-US" w:eastAsia="zh-CN"/>
        </w:rPr>
        <w:t>3 运行机制</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1"/>
        <w:rPr>
          <w:rFonts w:hint="eastAsia" w:ascii="仿宋" w:hAnsi="仿宋" w:eastAsia="仿宋" w:cs="仿宋"/>
          <w:sz w:val="32"/>
          <w:szCs w:val="32"/>
        </w:rPr>
      </w:pPr>
      <w:r>
        <w:rPr>
          <w:rFonts w:hint="eastAsia" w:ascii="仿宋" w:hAnsi="仿宋" w:eastAsia="仿宋" w:cs="仿宋"/>
          <w:b/>
          <w:bCs/>
          <w:spacing w:val="-2"/>
          <w:sz w:val="32"/>
          <w:szCs w:val="32"/>
        </w:rPr>
        <w:t>3.1</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预警</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64"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市指挥部办公室和兴宁市政府接到可能或者已经发生非煤矿山一般生</w:t>
      </w:r>
      <w:r>
        <w:rPr>
          <w:rFonts w:hint="eastAsia" w:ascii="仿宋" w:hAnsi="仿宋" w:eastAsia="仿宋" w:cs="仿宋"/>
          <w:spacing w:val="-14"/>
          <w:sz w:val="32"/>
          <w:szCs w:val="32"/>
        </w:rPr>
        <w:t>产安全事故的信息后，要密切关注事态发展情况，并按照有关应急预案做好</w:t>
      </w:r>
      <w:r>
        <w:rPr>
          <w:rFonts w:hint="eastAsia" w:ascii="仿宋" w:hAnsi="仿宋" w:eastAsia="仿宋" w:cs="仿宋"/>
          <w:spacing w:val="-5"/>
          <w:sz w:val="32"/>
          <w:szCs w:val="32"/>
        </w:rPr>
        <w:t>应急准备工作。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bookmarkStart w:id="20" w:name="_bookmark11"/>
      <w:bookmarkEnd w:id="20"/>
      <w:r>
        <w:rPr>
          <w:rFonts w:hint="eastAsia" w:ascii="仿宋" w:hAnsi="仿宋" w:eastAsia="仿宋" w:cs="仿宋"/>
          <w:spacing w:val="-8"/>
          <w:sz w:val="32"/>
          <w:szCs w:val="32"/>
        </w:rPr>
        <w:t>市指挥部办公室分析事故预警信息，若认为情况严重可建议市政府发布</w:t>
      </w:r>
      <w:r>
        <w:rPr>
          <w:rFonts w:hint="eastAsia" w:ascii="仿宋" w:hAnsi="仿宋" w:eastAsia="仿宋" w:cs="仿宋"/>
          <w:spacing w:val="-7"/>
          <w:sz w:val="32"/>
          <w:szCs w:val="32"/>
        </w:rPr>
        <w:t>可能发生非煤矿山一般以上灾难的预警信息。市指挥部及其有关成员单位要</w:t>
      </w:r>
      <w:r>
        <w:rPr>
          <w:rFonts w:hint="eastAsia" w:ascii="仿宋" w:hAnsi="仿宋" w:eastAsia="仿宋" w:cs="仿宋"/>
          <w:spacing w:val="-1"/>
          <w:sz w:val="32"/>
          <w:szCs w:val="32"/>
        </w:rPr>
        <w:t>按照相关应急预案做好应急准备工作。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预警信息内容主要包括：信息发布单位、发布时间、发生或可能发生事</w:t>
      </w:r>
      <w:r>
        <w:rPr>
          <w:rFonts w:hint="eastAsia" w:ascii="仿宋" w:hAnsi="仿宋" w:eastAsia="仿宋" w:cs="仿宋"/>
          <w:spacing w:val="-2"/>
          <w:sz w:val="32"/>
          <w:szCs w:val="32"/>
        </w:rPr>
        <w:t>故的类别、起始时间、可能影响范围、预警级别、警示事项、事态发展、应</w:t>
      </w:r>
      <w:r>
        <w:rPr>
          <w:rFonts w:hint="eastAsia" w:ascii="仿宋" w:hAnsi="仿宋" w:eastAsia="仿宋" w:cs="仿宋"/>
          <w:spacing w:val="-1"/>
          <w:sz w:val="32"/>
          <w:szCs w:val="32"/>
        </w:rPr>
        <w:t>采取的措施、咨询电话、发布范围等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预警信息可通过短信、微信公众号、传真、电视、广播电台、互联网等</w:t>
      </w:r>
      <w:r>
        <w:rPr>
          <w:rFonts w:hint="eastAsia" w:ascii="仿宋" w:hAnsi="仿宋" w:eastAsia="仿宋" w:cs="仿宋"/>
          <w:spacing w:val="-14"/>
          <w:sz w:val="32"/>
          <w:szCs w:val="32"/>
        </w:rPr>
        <w:t>渠道，向有关单位和社会公众发布，也可通过警报器、宣传车或组织人员逐</w:t>
      </w:r>
      <w:r>
        <w:rPr>
          <w:rFonts w:hint="eastAsia" w:ascii="仿宋" w:hAnsi="仿宋" w:eastAsia="仿宋" w:cs="仿宋"/>
          <w:spacing w:val="-2"/>
          <w:sz w:val="32"/>
          <w:szCs w:val="32"/>
        </w:rPr>
        <w:t>户通知等方式进行。</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预警信息要依据事态或情况的变化，及时进行调整。当事故得到妥善处理、危险性降低或消除时，应适时降低预警级别或宣布解除预警。</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9" w:firstLineChars="200"/>
        <w:textAlignment w:val="baseline"/>
        <w:outlineLvl w:val="1"/>
        <w:rPr>
          <w:rFonts w:hint="default" w:ascii="仿宋" w:hAnsi="仿宋" w:eastAsia="仿宋" w:cs="仿宋"/>
          <w:b/>
          <w:bCs/>
          <w:spacing w:val="-1"/>
          <w:sz w:val="32"/>
          <w:szCs w:val="32"/>
          <w:lang w:val="en-US" w:eastAsia="zh-CN"/>
        </w:rPr>
      </w:pPr>
      <w:bookmarkStart w:id="21" w:name="_bookmark13"/>
      <w:bookmarkEnd w:id="21"/>
      <w:bookmarkStart w:id="22" w:name="_Toc32625"/>
      <w:r>
        <w:rPr>
          <w:rFonts w:hint="eastAsia" w:ascii="仿宋" w:hAnsi="仿宋" w:eastAsia="仿宋" w:cs="仿宋"/>
          <w:b/>
          <w:bCs/>
          <w:spacing w:val="-1"/>
          <w:sz w:val="32"/>
          <w:szCs w:val="32"/>
          <w:lang w:val="en-US" w:eastAsia="zh-CN"/>
        </w:rPr>
        <w:t>3.2 应急处置</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9" w:firstLineChars="200"/>
        <w:textAlignment w:val="baseline"/>
        <w:outlineLvl w:val="2"/>
        <w:rPr>
          <w:rFonts w:hint="eastAsia" w:ascii="仿宋" w:hAnsi="仿宋" w:eastAsia="仿宋" w:cs="仿宋"/>
          <w:b/>
          <w:bCs/>
          <w:sz w:val="32"/>
          <w:szCs w:val="32"/>
        </w:rPr>
      </w:pPr>
      <w:r>
        <w:rPr>
          <w:rFonts w:hint="eastAsia" w:ascii="仿宋" w:hAnsi="仿宋" w:eastAsia="仿宋" w:cs="仿宋"/>
          <w:b/>
          <w:bCs/>
          <w:spacing w:val="-1"/>
          <w:sz w:val="32"/>
          <w:szCs w:val="32"/>
        </w:rPr>
        <w:t>3.2.1</w:t>
      </w:r>
      <w:r>
        <w:rPr>
          <w:rFonts w:hint="eastAsia" w:ascii="仿宋" w:hAnsi="仿宋" w:eastAsia="仿宋" w:cs="仿宋"/>
          <w:b/>
          <w:bCs/>
          <w:spacing w:val="-1"/>
          <w:sz w:val="32"/>
          <w:szCs w:val="32"/>
          <w:lang w:val="en-US" w:eastAsia="zh-CN"/>
        </w:rPr>
        <w:t xml:space="preserve"> </w:t>
      </w:r>
      <w:r>
        <w:rPr>
          <w:rFonts w:hint="eastAsia" w:ascii="仿宋" w:hAnsi="仿宋" w:eastAsia="仿宋" w:cs="仿宋"/>
          <w:b/>
          <w:bCs/>
          <w:spacing w:val="-1"/>
          <w:sz w:val="32"/>
          <w:szCs w:val="32"/>
        </w:rPr>
        <w:t>信息报告</w:t>
      </w:r>
      <w:bookmarkEnd w:id="22"/>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非煤矿山事故发生单位应当根据国家有关规定，对本企业内重大危险源</w:t>
      </w:r>
      <w:r>
        <w:rPr>
          <w:rFonts w:hint="eastAsia" w:ascii="仿宋" w:hAnsi="仿宋" w:eastAsia="仿宋" w:cs="仿宋"/>
          <w:spacing w:val="-13"/>
          <w:sz w:val="32"/>
          <w:szCs w:val="32"/>
        </w:rPr>
        <w:t>和重大隐患进行监控，对可能引发事故灾害信息进行分析，对可能造成非煤</w:t>
      </w:r>
      <w:r>
        <w:rPr>
          <w:rFonts w:hint="eastAsia" w:ascii="仿宋" w:hAnsi="仿宋" w:eastAsia="仿宋" w:cs="仿宋"/>
          <w:spacing w:val="-11"/>
          <w:sz w:val="32"/>
          <w:szCs w:val="32"/>
        </w:rPr>
        <w:t>矿山事故的信息，及时报告当地应急管理部门。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textAlignment w:val="baseline"/>
        <w:outlineLvl w:val="9"/>
        <w:rPr>
          <w:rFonts w:hint="eastAsia" w:ascii="仿宋" w:hAnsi="仿宋" w:eastAsia="仿宋" w:cs="仿宋"/>
          <w:spacing w:val="-1"/>
          <w:sz w:val="32"/>
          <w:szCs w:val="32"/>
          <w:lang w:eastAsia="zh-CN"/>
        </w:rPr>
      </w:pPr>
      <w:r>
        <w:rPr>
          <w:rFonts w:hint="eastAsia" w:ascii="仿宋" w:hAnsi="仿宋" w:eastAsia="仿宋" w:cs="仿宋"/>
          <w:spacing w:val="6"/>
          <w:sz w:val="32"/>
          <w:szCs w:val="32"/>
          <w:lang w:eastAsia="zh-CN"/>
        </w:rPr>
        <w:t>市</w:t>
      </w:r>
      <w:r>
        <w:rPr>
          <w:rFonts w:hint="eastAsia" w:ascii="仿宋" w:hAnsi="仿宋" w:eastAsia="仿宋" w:cs="仿宋"/>
          <w:spacing w:val="6"/>
          <w:sz w:val="32"/>
          <w:szCs w:val="32"/>
        </w:rPr>
        <w:t>安委办和有关部门及非煤矿山事故发生单位要做好已经发生</w:t>
      </w:r>
      <w:r>
        <w:rPr>
          <w:rFonts w:hint="eastAsia" w:ascii="仿宋" w:hAnsi="仿宋" w:eastAsia="仿宋" w:cs="仿宋"/>
          <w:spacing w:val="-3"/>
          <w:sz w:val="32"/>
          <w:szCs w:val="32"/>
        </w:rPr>
        <w:t>事故的抢险救援情况及事故发展事态的监控工作。已经发生的一般生产安全事故及其发展态势和抢救情况的信息，以及可能造成较大以上事故的信息，</w:t>
      </w:r>
      <w:r>
        <w:rPr>
          <w:rFonts w:hint="eastAsia" w:ascii="仿宋" w:hAnsi="仿宋" w:eastAsia="仿宋" w:cs="仿宋"/>
          <w:spacing w:val="-1"/>
          <w:sz w:val="32"/>
          <w:szCs w:val="32"/>
        </w:rPr>
        <w:t>要及时上报市指挥部办公室</w:t>
      </w:r>
      <w:r>
        <w:rPr>
          <w:rFonts w:hint="eastAsia" w:ascii="仿宋" w:hAnsi="仿宋" w:eastAsia="仿宋" w:cs="仿宋"/>
          <w:spacing w:val="-1"/>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outlineLvl w:val="9"/>
        <w:rPr>
          <w:rFonts w:hint="eastAsia" w:ascii="仿宋" w:hAnsi="仿宋" w:eastAsia="仿宋" w:cs="仿宋"/>
          <w:spacing w:val="-2"/>
          <w:sz w:val="32"/>
          <w:szCs w:val="32"/>
        </w:rPr>
      </w:pPr>
      <w:r>
        <w:rPr>
          <w:rFonts w:hint="eastAsia" w:ascii="仿宋" w:hAnsi="仿宋" w:eastAsia="仿宋" w:cs="仿宋"/>
          <w:spacing w:val="-2"/>
          <w:sz w:val="32"/>
          <w:szCs w:val="32"/>
        </w:rPr>
        <w:t>（</w:t>
      </w:r>
      <w:r>
        <w:rPr>
          <w:rFonts w:hint="eastAsia" w:ascii="仿宋" w:hAnsi="仿宋" w:eastAsia="仿宋" w:cs="仿宋"/>
          <w:spacing w:val="-2"/>
          <w:position w:val="1"/>
          <w:sz w:val="32"/>
          <w:szCs w:val="32"/>
        </w:rPr>
        <w:t>1</w:t>
      </w:r>
      <w:r>
        <w:rPr>
          <w:rFonts w:hint="eastAsia" w:ascii="仿宋" w:hAnsi="仿宋" w:eastAsia="仿宋" w:cs="仿宋"/>
          <w:spacing w:val="-2"/>
          <w:sz w:val="32"/>
          <w:szCs w:val="32"/>
        </w:rPr>
        <w:t>）事故报告的程序</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6" w:firstLineChars="200"/>
        <w:textAlignment w:val="baseline"/>
        <w:outlineLvl w:val="9"/>
        <w:rPr>
          <w:rFonts w:hint="eastAsia" w:ascii="仿宋" w:hAnsi="仿宋" w:eastAsia="仿宋" w:cs="仿宋"/>
          <w:sz w:val="32"/>
          <w:szCs w:val="32"/>
        </w:rPr>
      </w:pPr>
      <w:r>
        <w:rPr>
          <w:rFonts w:hint="eastAsia" w:ascii="仿宋" w:hAnsi="仿宋" w:eastAsia="仿宋" w:cs="仿宋"/>
          <w:spacing w:val="-14"/>
          <w:w w:val="99"/>
          <w:position w:val="1"/>
          <w:sz w:val="32"/>
          <w:szCs w:val="32"/>
        </w:rPr>
        <w:t>1</w:t>
      </w:r>
      <w:r>
        <w:rPr>
          <w:rFonts w:hint="eastAsia" w:ascii="仿宋" w:hAnsi="仿宋" w:eastAsia="仿宋" w:cs="仿宋"/>
          <w:spacing w:val="-14"/>
          <w:w w:val="99"/>
          <w:sz w:val="32"/>
          <w:szCs w:val="32"/>
        </w:rPr>
        <w:t>）对于已经明确发生一般及以上生产安全事故，市有关部门（单位）、</w:t>
      </w:r>
      <w:r>
        <w:rPr>
          <w:rFonts w:hint="eastAsia" w:ascii="仿宋" w:hAnsi="仿宋" w:eastAsia="仿宋" w:cs="仿宋"/>
          <w:spacing w:val="-8"/>
          <w:sz w:val="32"/>
          <w:szCs w:val="32"/>
        </w:rPr>
        <w:t>应当在接到报告后立即向市应急管理局报告，并于半小时内书面报告。市应</w:t>
      </w:r>
      <w:r>
        <w:rPr>
          <w:rFonts w:hint="eastAsia" w:ascii="仿宋" w:hAnsi="仿宋" w:eastAsia="仿宋" w:cs="仿宋"/>
          <w:spacing w:val="-15"/>
          <w:sz w:val="32"/>
          <w:szCs w:val="32"/>
        </w:rPr>
        <w:t>急管理局接到报告后，立即向市委、市政府报告，同时向梅州市应急管理局</w:t>
      </w:r>
      <w:r>
        <w:rPr>
          <w:rFonts w:hint="eastAsia" w:ascii="仿宋" w:hAnsi="仿宋" w:eastAsia="仿宋" w:cs="仿宋"/>
          <w:spacing w:val="-2"/>
          <w:sz w:val="32"/>
          <w:szCs w:val="32"/>
        </w:rPr>
        <w:t>报告。信息报告主要包括时间、地点、信息来源、事件性质、影响范围、事</w:t>
      </w:r>
      <w:r>
        <w:rPr>
          <w:rFonts w:hint="eastAsia" w:ascii="仿宋" w:hAnsi="仿宋" w:eastAsia="仿宋" w:cs="仿宋"/>
          <w:spacing w:val="-1"/>
          <w:sz w:val="32"/>
          <w:szCs w:val="32"/>
        </w:rPr>
        <w:t>件发展趋势和已采取的措施等，并根据事态进展，及时续报事故处置情况。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2</w:t>
      </w:r>
      <w:r>
        <w:rPr>
          <w:rFonts w:hint="eastAsia" w:ascii="仿宋" w:hAnsi="仿宋" w:eastAsia="仿宋" w:cs="仿宋"/>
          <w:spacing w:val="2"/>
          <w:sz w:val="32"/>
          <w:szCs w:val="32"/>
        </w:rPr>
        <w:t>）对于已经明确发生较大事故以上以及因非煤矿山发生爆炸、塌方等</w:t>
      </w:r>
      <w:r>
        <w:rPr>
          <w:rFonts w:hint="eastAsia" w:ascii="仿宋" w:hAnsi="仿宋" w:eastAsia="仿宋" w:cs="仿宋"/>
          <w:spacing w:val="-8"/>
          <w:sz w:val="32"/>
          <w:szCs w:val="32"/>
        </w:rPr>
        <w:t>事故发生死伤人数一时不明、灾情一时无法核实的突发事件时，市政府应及</w:t>
      </w:r>
      <w:r>
        <w:rPr>
          <w:rFonts w:hint="eastAsia" w:ascii="仿宋" w:hAnsi="仿宋" w:eastAsia="仿宋" w:cs="仿宋"/>
          <w:spacing w:val="-1"/>
          <w:sz w:val="32"/>
          <w:szCs w:val="32"/>
        </w:rPr>
        <w:t>时向梅州市市委市政府报告，同时抄送梅州市应急管理局。</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）非煤矿山企业在上报当</w:t>
      </w:r>
      <w:r>
        <w:rPr>
          <w:rFonts w:hint="eastAsia" w:ascii="仿宋" w:hAnsi="仿宋" w:eastAsia="仿宋" w:cs="仿宋"/>
          <w:spacing w:val="2"/>
          <w:sz w:val="32"/>
          <w:szCs w:val="32"/>
          <w:lang w:eastAsia="zh-CN"/>
        </w:rPr>
        <w:t>属地政</w:t>
      </w:r>
      <w:r>
        <w:rPr>
          <w:rFonts w:hint="eastAsia" w:ascii="仿宋" w:hAnsi="仿宋" w:eastAsia="仿宋" w:cs="仿宋"/>
          <w:spacing w:val="2"/>
          <w:sz w:val="32"/>
          <w:szCs w:val="32"/>
        </w:rPr>
        <w:t>府及有关部门的同时应当按要求上</w:t>
      </w:r>
      <w:r>
        <w:rPr>
          <w:rFonts w:hint="eastAsia" w:ascii="仿宋" w:hAnsi="仿宋" w:eastAsia="仿宋" w:cs="仿宋"/>
          <w:spacing w:val="-10"/>
          <w:sz w:val="32"/>
          <w:szCs w:val="32"/>
        </w:rPr>
        <w:t>报市应急管理局和其控股（集团）公司（总公司）。</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w:t>
      </w:r>
      <w:r>
        <w:rPr>
          <w:rFonts w:hint="eastAsia" w:ascii="仿宋" w:hAnsi="仿宋" w:eastAsia="仿宋" w:cs="仿宋"/>
          <w:spacing w:val="-3"/>
          <w:position w:val="1"/>
          <w:sz w:val="32"/>
          <w:szCs w:val="32"/>
        </w:rPr>
        <w:t>2</w:t>
      </w:r>
      <w:r>
        <w:rPr>
          <w:rFonts w:hint="eastAsia" w:ascii="仿宋" w:hAnsi="仿宋" w:eastAsia="仿宋" w:cs="仿宋"/>
          <w:spacing w:val="-3"/>
          <w:sz w:val="32"/>
          <w:szCs w:val="32"/>
        </w:rPr>
        <w:t>）报告的内容</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default" w:ascii="仿宋" w:hAnsi="仿宋" w:eastAsia="仿宋" w:cs="仿宋"/>
          <w:spacing w:val="-2"/>
          <w:position w:val="1"/>
          <w:sz w:val="32"/>
          <w:szCs w:val="32"/>
          <w:lang w:val="en-US" w:eastAsia="zh-CN"/>
        </w:rPr>
      </w:pPr>
      <w:r>
        <w:rPr>
          <w:rFonts w:hint="eastAsia" w:ascii="仿宋" w:hAnsi="仿宋" w:eastAsia="仿宋" w:cs="仿宋"/>
          <w:spacing w:val="-2"/>
          <w:position w:val="1"/>
          <w:sz w:val="32"/>
          <w:szCs w:val="32"/>
          <w:lang w:val="en-US" w:eastAsia="zh-CN"/>
        </w:rPr>
        <w:t>事故信息报告应包含下列内容：</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1</w:t>
      </w:r>
      <w:r>
        <w:rPr>
          <w:rFonts w:hint="eastAsia" w:ascii="仿宋" w:hAnsi="仿宋" w:eastAsia="仿宋" w:cs="仿宋"/>
          <w:spacing w:val="-2"/>
          <w:sz w:val="32"/>
          <w:szCs w:val="32"/>
        </w:rPr>
        <w:t>）事故或险情发生单位的名称、地址、性质等基本概况；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position w:val="1"/>
          <w:sz w:val="32"/>
          <w:szCs w:val="32"/>
        </w:rPr>
        <w:t>2</w:t>
      </w:r>
      <w:r>
        <w:rPr>
          <w:rFonts w:hint="eastAsia" w:ascii="仿宋" w:hAnsi="仿宋" w:eastAsia="仿宋" w:cs="仿宋"/>
          <w:spacing w:val="-3"/>
          <w:sz w:val="32"/>
          <w:szCs w:val="32"/>
        </w:rPr>
        <w:t>）事故发生的时间、地点以及事故现场情况；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position w:val="1"/>
          <w:sz w:val="32"/>
          <w:szCs w:val="32"/>
        </w:rPr>
        <w:t>3</w:t>
      </w:r>
      <w:r>
        <w:rPr>
          <w:rFonts w:hint="eastAsia" w:ascii="仿宋" w:hAnsi="仿宋" w:eastAsia="仿宋" w:cs="仿宋"/>
          <w:spacing w:val="-1"/>
          <w:sz w:val="32"/>
          <w:szCs w:val="32"/>
        </w:rPr>
        <w:t>）事故的简要经过；</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position w:val="1"/>
          <w:sz w:val="32"/>
          <w:szCs w:val="32"/>
        </w:rPr>
        <w:t>4</w:t>
      </w:r>
      <w:r>
        <w:rPr>
          <w:rFonts w:hint="eastAsia" w:ascii="仿宋" w:hAnsi="仿宋" w:eastAsia="仿宋" w:cs="仿宋"/>
          <w:spacing w:val="2"/>
          <w:sz w:val="32"/>
          <w:szCs w:val="32"/>
        </w:rPr>
        <w:t>）事故已经造成或者可能造成的伤亡人数（包括下落不明的人数、涉</w:t>
      </w:r>
      <w:r>
        <w:rPr>
          <w:rFonts w:hint="eastAsia" w:ascii="仿宋" w:hAnsi="仿宋" w:eastAsia="仿宋" w:cs="仿宋"/>
          <w:spacing w:val="-4"/>
          <w:sz w:val="32"/>
          <w:szCs w:val="32"/>
        </w:rPr>
        <w:t>险的人数）和初步估计的直接经济损失；</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position w:val="1"/>
          <w:sz w:val="32"/>
          <w:szCs w:val="32"/>
        </w:rPr>
        <w:t>5</w:t>
      </w:r>
      <w:r>
        <w:rPr>
          <w:rFonts w:hint="eastAsia" w:ascii="仿宋" w:hAnsi="仿宋" w:eastAsia="仿宋" w:cs="仿宋"/>
          <w:spacing w:val="-1"/>
          <w:sz w:val="32"/>
          <w:szCs w:val="32"/>
        </w:rPr>
        <w:t>）已经采取的措施和抢险救援情况；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position w:val="1"/>
          <w:sz w:val="32"/>
          <w:szCs w:val="32"/>
        </w:rPr>
        <w:t>6</w:t>
      </w:r>
      <w:r>
        <w:rPr>
          <w:rFonts w:hint="eastAsia" w:ascii="仿宋" w:hAnsi="仿宋" w:eastAsia="仿宋" w:cs="仿宋"/>
          <w:spacing w:val="-3"/>
          <w:sz w:val="32"/>
          <w:szCs w:val="32"/>
        </w:rPr>
        <w:t>）其他应当报告的情况。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2"/>
        <w:rPr>
          <w:rFonts w:hint="eastAsia" w:ascii="仿宋" w:hAnsi="仿宋" w:eastAsia="仿宋" w:cs="仿宋"/>
          <w:sz w:val="32"/>
          <w:szCs w:val="32"/>
        </w:rPr>
      </w:pPr>
      <w:bookmarkStart w:id="23" w:name="_Toc21494"/>
      <w:r>
        <w:rPr>
          <w:rFonts w:hint="eastAsia" w:ascii="仿宋" w:hAnsi="仿宋" w:eastAsia="仿宋" w:cs="仿宋"/>
          <w:b/>
          <w:bCs/>
          <w:spacing w:val="-3"/>
          <w:sz w:val="32"/>
          <w:szCs w:val="32"/>
        </w:rPr>
        <w:t>3.2.2</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响应启动</w:t>
      </w:r>
      <w:bookmarkEnd w:id="23"/>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（1）分级响应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按照事故的可控性、严重程度和影响范围，将非煤矿山事故应急响应级</w:t>
      </w:r>
      <w:r>
        <w:rPr>
          <w:rFonts w:hint="eastAsia" w:ascii="仿宋" w:hAnsi="仿宋" w:eastAsia="仿宋" w:cs="仿宋"/>
          <w:spacing w:val="-19"/>
          <w:sz w:val="32"/>
          <w:szCs w:val="32"/>
        </w:rPr>
        <w:t>别由高到低分为Ⅰ级、Ⅱ级、Ⅲ级和Ⅳ级响应。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4" w:firstLineChars="200"/>
        <w:textAlignment w:val="baseline"/>
        <w:outlineLvl w:val="9"/>
        <w:rPr>
          <w:rFonts w:hint="eastAsia" w:ascii="仿宋" w:hAnsi="仿宋" w:eastAsia="仿宋" w:cs="仿宋"/>
          <w:sz w:val="32"/>
          <w:szCs w:val="32"/>
        </w:rPr>
      </w:pPr>
      <w:r>
        <w:rPr>
          <w:rFonts w:hint="eastAsia" w:ascii="仿宋" w:hAnsi="仿宋" w:eastAsia="仿宋" w:cs="仿宋"/>
          <w:spacing w:val="-9"/>
          <w:w w:val="97"/>
          <w:sz w:val="32"/>
          <w:szCs w:val="32"/>
        </w:rPr>
        <w:t>1）出现下列情况，启动I级响应：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造成或者可能造成30人以上死亡，或者100人以上重伤，或者直接经</w:t>
      </w:r>
      <w:r>
        <w:rPr>
          <w:rFonts w:hint="eastAsia" w:ascii="仿宋" w:hAnsi="仿宋" w:eastAsia="仿宋" w:cs="仿宋"/>
          <w:spacing w:val="-7"/>
          <w:w w:val="99"/>
          <w:sz w:val="32"/>
          <w:szCs w:val="32"/>
        </w:rPr>
        <w:t>济损失l亿元以上，或者造成特别重大社会影响、事故的事态发展严重，国</w:t>
      </w:r>
      <w:r>
        <w:rPr>
          <w:rFonts w:hint="eastAsia" w:ascii="仿宋" w:hAnsi="仿宋" w:eastAsia="仿宋" w:cs="仿宋"/>
          <w:spacing w:val="-7"/>
          <w:sz w:val="32"/>
          <w:szCs w:val="32"/>
        </w:rPr>
        <w:t>务院认为需要启动响应的矿山重大事故。I级响应按照原国家安监总局印发</w:t>
      </w:r>
      <w:r>
        <w:rPr>
          <w:rFonts w:hint="eastAsia" w:ascii="仿宋" w:hAnsi="仿宋" w:eastAsia="仿宋" w:cs="仿宋"/>
          <w:spacing w:val="-2"/>
          <w:sz w:val="32"/>
          <w:szCs w:val="32"/>
        </w:rPr>
        <w:t>的《矿山事故灾难应急预案》实施。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6" w:firstLineChars="200"/>
        <w:textAlignment w:val="baseline"/>
        <w:outlineLvl w:val="9"/>
        <w:rPr>
          <w:rFonts w:hint="eastAsia" w:ascii="仿宋" w:hAnsi="仿宋" w:eastAsia="仿宋" w:cs="仿宋"/>
          <w:sz w:val="32"/>
          <w:szCs w:val="32"/>
        </w:rPr>
      </w:pPr>
      <w:r>
        <w:rPr>
          <w:rFonts w:hint="eastAsia" w:ascii="仿宋" w:hAnsi="仿宋" w:eastAsia="仿宋" w:cs="仿宋"/>
          <w:spacing w:val="-14"/>
          <w:w w:val="99"/>
          <w:sz w:val="32"/>
          <w:szCs w:val="32"/>
        </w:rPr>
        <w:t>2）出现下列情况，启动Ⅱ级响应：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6" w:firstLineChars="200"/>
        <w:textAlignment w:val="baseline"/>
        <w:rPr>
          <w:rFonts w:hint="eastAsia" w:ascii="仿宋" w:hAnsi="仿宋" w:eastAsia="仿宋" w:cs="仿宋"/>
          <w:sz w:val="32"/>
          <w:szCs w:val="32"/>
        </w:rPr>
      </w:pPr>
      <w:r>
        <w:rPr>
          <w:rFonts w:hint="eastAsia" w:ascii="仿宋" w:hAnsi="仿宋" w:eastAsia="仿宋" w:cs="仿宋"/>
          <w:spacing w:val="-11"/>
          <w:sz w:val="32"/>
          <w:szCs w:val="32"/>
        </w:rPr>
        <w:t>造成或者可能造成10人以上30人以下死亡，或者50人以上100人以</w:t>
      </w:r>
      <w:r>
        <w:rPr>
          <w:rFonts w:hint="eastAsia" w:ascii="仿宋" w:hAnsi="仿宋" w:eastAsia="仿宋" w:cs="仿宋"/>
          <w:spacing w:val="-9"/>
          <w:sz w:val="32"/>
          <w:szCs w:val="32"/>
        </w:rPr>
        <w:t>下重伤，或者直接经济损失5000万元以上1亿元以下、或者造成重大社会</w:t>
      </w:r>
      <w:r>
        <w:rPr>
          <w:rFonts w:hint="eastAsia" w:ascii="仿宋" w:hAnsi="仿宋" w:eastAsia="仿宋" w:cs="仿宋"/>
          <w:spacing w:val="-14"/>
          <w:sz w:val="32"/>
          <w:szCs w:val="32"/>
        </w:rPr>
        <w:t>影响，省政府认为需要启动响应的非煤矿山重大事故。Ⅱ级响应由省政府组</w:t>
      </w:r>
      <w:r>
        <w:rPr>
          <w:rFonts w:hint="eastAsia" w:ascii="仿宋" w:hAnsi="仿宋" w:eastAsia="仿宋" w:cs="仿宋"/>
          <w:spacing w:val="-9"/>
          <w:sz w:val="32"/>
          <w:szCs w:val="32"/>
        </w:rPr>
        <w:t>织实施。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6" w:firstLineChars="200"/>
        <w:textAlignment w:val="baseline"/>
        <w:outlineLvl w:val="9"/>
        <w:rPr>
          <w:rFonts w:hint="eastAsia" w:ascii="仿宋" w:hAnsi="仿宋" w:eastAsia="仿宋" w:cs="仿宋"/>
          <w:sz w:val="32"/>
          <w:szCs w:val="32"/>
        </w:rPr>
      </w:pPr>
      <w:r>
        <w:rPr>
          <w:rFonts w:hint="eastAsia" w:ascii="仿宋" w:hAnsi="仿宋" w:eastAsia="仿宋" w:cs="仿宋"/>
          <w:spacing w:val="-14"/>
          <w:w w:val="99"/>
          <w:sz w:val="32"/>
          <w:szCs w:val="32"/>
        </w:rPr>
        <w:t>3）出现下列情况，启动III级响应：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造成或者可能造成3人以上10人以下死亡，或者10人以上50人以下</w:t>
      </w:r>
      <w:r>
        <w:rPr>
          <w:rFonts w:hint="eastAsia" w:ascii="仿宋" w:hAnsi="仿宋" w:eastAsia="仿宋" w:cs="仿宋"/>
          <w:spacing w:val="-14"/>
          <w:sz w:val="32"/>
          <w:szCs w:val="32"/>
        </w:rPr>
        <w:t>重伤，或者直接经济损失1000万元以上5000万元以下，或者造成较大社会</w:t>
      </w:r>
      <w:r>
        <w:rPr>
          <w:rFonts w:hint="eastAsia" w:ascii="仿宋" w:hAnsi="仿宋" w:eastAsia="仿宋" w:cs="仿宋"/>
          <w:spacing w:val="-2"/>
          <w:sz w:val="32"/>
          <w:szCs w:val="32"/>
        </w:rPr>
        <w:t>影响的非煤矿山较大事故。Ⅲ级响应由梅州市政府组织实施。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6" w:firstLineChars="200"/>
        <w:textAlignment w:val="baseline"/>
        <w:outlineLvl w:val="9"/>
        <w:rPr>
          <w:rFonts w:hint="eastAsia" w:ascii="仿宋" w:hAnsi="仿宋" w:eastAsia="仿宋" w:cs="仿宋"/>
          <w:sz w:val="32"/>
          <w:szCs w:val="32"/>
        </w:rPr>
      </w:pPr>
      <w:r>
        <w:rPr>
          <w:rFonts w:hint="eastAsia" w:ascii="仿宋" w:hAnsi="仿宋" w:eastAsia="仿宋" w:cs="仿宋"/>
          <w:spacing w:val="-14"/>
          <w:w w:val="99"/>
          <w:sz w:val="32"/>
          <w:szCs w:val="32"/>
        </w:rPr>
        <w:t>4）出现下列情况，启动Ⅳ级响应：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发生或者可能发生3人以下死亡，或者10人以下重伤的，或者直接经</w:t>
      </w:r>
      <w:r>
        <w:rPr>
          <w:rFonts w:hint="eastAsia" w:ascii="仿宋" w:hAnsi="仿宋" w:eastAsia="仿宋" w:cs="仿宋"/>
          <w:spacing w:val="-9"/>
          <w:sz w:val="32"/>
          <w:szCs w:val="32"/>
        </w:rPr>
        <w:t>济损失1000万元以下非煤矿山一般生产安全事故时启动IV级响应。IV响</w:t>
      </w:r>
      <w:r>
        <w:rPr>
          <w:rFonts w:hint="eastAsia" w:ascii="仿宋" w:hAnsi="仿宋" w:eastAsia="仿宋" w:cs="仿宋"/>
          <w:spacing w:val="-4"/>
          <w:sz w:val="32"/>
          <w:szCs w:val="32"/>
        </w:rPr>
        <w:t>应兴宁市政府组织实施。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（2）响应程序</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1）事故发生单位响应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4" w:firstLineChars="200"/>
        <w:textAlignment w:val="baseline"/>
        <w:rPr>
          <w:rFonts w:hint="eastAsia" w:ascii="仿宋" w:hAnsi="仿宋" w:eastAsia="仿宋" w:cs="仿宋"/>
          <w:sz w:val="32"/>
          <w:szCs w:val="32"/>
        </w:rPr>
      </w:pPr>
      <w:r>
        <w:rPr>
          <w:rFonts w:hint="eastAsia" w:ascii="仿宋" w:hAnsi="仿宋" w:eastAsia="仿宋" w:cs="仿宋"/>
          <w:spacing w:val="-14"/>
          <w:sz w:val="32"/>
          <w:szCs w:val="32"/>
        </w:rPr>
        <w:t>事故发生后，非煤矿山事故发生单位是第一响应者，应立即启动本单位应急预案组织救援，确保救援人员安全的前提下开展自救和互救，及时向</w:t>
      </w:r>
      <w:r>
        <w:rPr>
          <w:rFonts w:hint="eastAsia" w:ascii="仿宋" w:hAnsi="仿宋" w:eastAsia="仿宋" w:cs="仿宋"/>
          <w:spacing w:val="-14"/>
          <w:sz w:val="32"/>
          <w:szCs w:val="32"/>
          <w:lang w:eastAsia="zh-CN"/>
        </w:rPr>
        <w:t>市</w:t>
      </w:r>
      <w:r>
        <w:rPr>
          <w:rFonts w:hint="eastAsia" w:ascii="仿宋" w:hAnsi="仿宋" w:eastAsia="仿宋" w:cs="仿宋"/>
          <w:spacing w:val="-7"/>
          <w:sz w:val="32"/>
          <w:szCs w:val="32"/>
        </w:rPr>
        <w:t>应急管理</w:t>
      </w:r>
      <w:r>
        <w:rPr>
          <w:rFonts w:hint="eastAsia" w:ascii="仿宋" w:hAnsi="仿宋" w:eastAsia="仿宋" w:cs="仿宋"/>
          <w:spacing w:val="-7"/>
          <w:sz w:val="32"/>
          <w:szCs w:val="32"/>
          <w:lang w:eastAsia="zh-CN"/>
        </w:rPr>
        <w:t>局</w:t>
      </w:r>
      <w:r>
        <w:rPr>
          <w:rFonts w:hint="eastAsia" w:ascii="仿宋" w:hAnsi="仿宋" w:eastAsia="仿宋" w:cs="仿宋"/>
          <w:spacing w:val="-7"/>
          <w:sz w:val="32"/>
          <w:szCs w:val="32"/>
        </w:rPr>
        <w:t>和有关部门报告救援工作进展情况，必要时可越级</w:t>
      </w:r>
      <w:r>
        <w:rPr>
          <w:rFonts w:hint="eastAsia" w:ascii="仿宋" w:hAnsi="仿宋" w:eastAsia="仿宋" w:cs="仿宋"/>
          <w:spacing w:val="-11"/>
          <w:sz w:val="32"/>
          <w:szCs w:val="32"/>
        </w:rPr>
        <w:t>上报。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2）事故发生地政府响应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接到一般安全事故信息报告后</w:t>
      </w:r>
      <w:r>
        <w:rPr>
          <w:rFonts w:hint="eastAsia" w:ascii="仿宋" w:hAnsi="仿宋" w:eastAsia="仿宋" w:cs="仿宋"/>
          <w:spacing w:val="-8"/>
          <w:sz w:val="32"/>
          <w:szCs w:val="32"/>
          <w:lang w:eastAsia="zh-CN"/>
        </w:rPr>
        <w:t>，市</w:t>
      </w:r>
      <w:r>
        <w:rPr>
          <w:rFonts w:hint="eastAsia" w:ascii="仿宋" w:hAnsi="仿宋" w:eastAsia="仿宋" w:cs="仿宋"/>
          <w:spacing w:val="-8"/>
          <w:sz w:val="32"/>
          <w:szCs w:val="32"/>
        </w:rPr>
        <w:t>应急管理局主要负责人、有关业</w:t>
      </w:r>
      <w:r>
        <w:rPr>
          <w:rFonts w:hint="eastAsia" w:ascii="仿宋" w:hAnsi="仿宋" w:eastAsia="仿宋" w:cs="仿宋"/>
          <w:spacing w:val="-11"/>
          <w:sz w:val="32"/>
          <w:szCs w:val="32"/>
        </w:rPr>
        <w:t>务股室负责人应当立即赶赴事故现场。</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0" w:firstLineChars="200"/>
        <w:textAlignment w:val="baseline"/>
        <w:rPr>
          <w:rFonts w:hint="eastAsia" w:ascii="仿宋" w:hAnsi="仿宋" w:eastAsia="仿宋" w:cs="仿宋"/>
          <w:sz w:val="32"/>
          <w:szCs w:val="32"/>
        </w:rPr>
      </w:pPr>
      <w:r>
        <w:rPr>
          <w:rFonts w:hint="eastAsia" w:ascii="仿宋" w:hAnsi="仿宋" w:eastAsia="仿宋" w:cs="仿宋"/>
          <w:color w:val="auto"/>
          <w:spacing w:val="-15"/>
          <w:sz w:val="32"/>
          <w:szCs w:val="32"/>
        </w:rPr>
        <w:t>事发地</w:t>
      </w:r>
      <w:r>
        <w:rPr>
          <w:rFonts w:hint="eastAsia" w:ascii="仿宋" w:hAnsi="仿宋" w:eastAsia="仿宋" w:cs="仿宋"/>
          <w:color w:val="auto"/>
          <w:spacing w:val="-15"/>
          <w:sz w:val="32"/>
          <w:szCs w:val="32"/>
          <w:lang w:val="en-US" w:eastAsia="zh-CN"/>
        </w:rPr>
        <w:t>镇</w:t>
      </w:r>
      <w:r>
        <w:rPr>
          <w:rFonts w:hint="eastAsia" w:ascii="仿宋" w:hAnsi="仿宋" w:eastAsia="仿宋" w:cs="仿宋"/>
          <w:spacing w:val="-15"/>
          <w:sz w:val="32"/>
          <w:szCs w:val="32"/>
        </w:rPr>
        <w:t>政府立即成立指挥部，启动应急响应程序，组织、指挥所属相关</w:t>
      </w:r>
      <w:r>
        <w:rPr>
          <w:rFonts w:hint="eastAsia" w:ascii="仿宋" w:hAnsi="仿宋" w:eastAsia="仿宋" w:cs="仿宋"/>
          <w:spacing w:val="-7"/>
          <w:sz w:val="32"/>
          <w:szCs w:val="32"/>
        </w:rPr>
        <w:t>部门全力以赴开展救援，并及时将救援工作进展情况按有关规定上报至上级</w:t>
      </w:r>
      <w:r>
        <w:rPr>
          <w:rFonts w:hint="eastAsia" w:ascii="仿宋" w:hAnsi="仿宋" w:eastAsia="仿宋" w:cs="仿宋"/>
          <w:spacing w:val="-1"/>
          <w:sz w:val="32"/>
          <w:szCs w:val="32"/>
        </w:rPr>
        <w:t>政府和领导小组。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textAlignment w:val="baseline"/>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3）市指挥部响应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①立即分别向市委、市政府值班室、</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1"/>
          <w:sz w:val="32"/>
          <w:szCs w:val="32"/>
        </w:rPr>
        <w:t>报告。</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②立即向</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2"/>
          <w:sz w:val="32"/>
          <w:szCs w:val="32"/>
        </w:rPr>
        <w:t>和有关成员单位通报情况。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③在规定的时限内上报梅州市应急管理局。</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4" w:firstLineChars="200"/>
        <w:textAlignment w:val="baseline"/>
        <w:rPr>
          <w:rFonts w:hint="eastAsia" w:ascii="仿宋" w:hAnsi="仿宋" w:eastAsia="仿宋" w:cs="仿宋"/>
          <w:sz w:val="32"/>
          <w:szCs w:val="32"/>
        </w:rPr>
      </w:pPr>
      <w:r>
        <w:rPr>
          <w:rFonts w:hint="eastAsia" w:ascii="仿宋" w:hAnsi="仿宋" w:eastAsia="仿宋" w:cs="仿宋"/>
          <w:spacing w:val="-14"/>
          <w:sz w:val="32"/>
          <w:szCs w:val="32"/>
        </w:rPr>
        <w:t>④草拟工作组成员，报</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14"/>
          <w:sz w:val="32"/>
          <w:szCs w:val="32"/>
        </w:rPr>
        <w:t>批准，经批准后立即组织相关专家</w:t>
      </w:r>
      <w:r>
        <w:rPr>
          <w:rFonts w:hint="eastAsia" w:ascii="仿宋" w:hAnsi="仿宋" w:eastAsia="仿宋" w:cs="仿宋"/>
          <w:spacing w:val="-10"/>
          <w:sz w:val="32"/>
          <w:szCs w:val="32"/>
        </w:rPr>
        <w:t>与工作组人员一同赶赴事故现场，指导应急救援工作。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⑤事态发展到可能造成Ⅲ级以上事故时，要及时报告梅州市应急管理</w:t>
      </w:r>
      <w:r>
        <w:rPr>
          <w:rFonts w:hint="eastAsia" w:ascii="仿宋" w:hAnsi="仿宋" w:eastAsia="仿宋" w:cs="仿宋"/>
          <w:spacing w:val="-1"/>
          <w:sz w:val="32"/>
          <w:szCs w:val="32"/>
        </w:rPr>
        <w:t>局，必要时，可直接报告省应急</w:t>
      </w:r>
      <w:r>
        <w:rPr>
          <w:rFonts w:hint="eastAsia" w:ascii="仿宋" w:hAnsi="仿宋" w:eastAsia="仿宋" w:cs="仿宋"/>
          <w:spacing w:val="-1"/>
          <w:sz w:val="32"/>
          <w:szCs w:val="32"/>
          <w:lang w:eastAsia="zh-CN"/>
        </w:rPr>
        <w:t>管理</w:t>
      </w:r>
      <w:r>
        <w:rPr>
          <w:rFonts w:hint="eastAsia" w:ascii="仿宋" w:hAnsi="仿宋" w:eastAsia="仿宋" w:cs="仿宋"/>
          <w:spacing w:val="-1"/>
          <w:sz w:val="32"/>
          <w:szCs w:val="32"/>
        </w:rPr>
        <w:t>厅。</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⑥市政府启动IV级应急响应时市指挥部办公室进入预警状态，密</w:t>
      </w:r>
      <w:r>
        <w:rPr>
          <w:rFonts w:hint="eastAsia" w:ascii="仿宋" w:hAnsi="仿宋" w:eastAsia="仿宋" w:cs="仿宋"/>
          <w:spacing w:val="-20"/>
          <w:sz w:val="32"/>
          <w:szCs w:val="32"/>
        </w:rPr>
        <w:t>切关注事态发展，做好应急准备；并根据事故或事态进展，按规定报告</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2"/>
          <w:sz w:val="32"/>
          <w:szCs w:val="32"/>
        </w:rPr>
        <w:t>，通报其他部门、救援队伍和专家，做好相应的应急准备工作。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4）市有关部门响应</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68" w:firstLineChars="200"/>
        <w:textAlignment w:val="baseline"/>
        <w:rPr>
          <w:rFonts w:hint="eastAsia" w:ascii="仿宋" w:hAnsi="仿宋" w:eastAsia="仿宋" w:cs="仿宋"/>
          <w:sz w:val="32"/>
          <w:szCs w:val="32"/>
        </w:rPr>
      </w:pPr>
      <w:r>
        <w:rPr>
          <w:rFonts w:hint="eastAsia" w:ascii="仿宋" w:hAnsi="仿宋" w:eastAsia="仿宋" w:cs="仿宋"/>
          <w:spacing w:val="7"/>
          <w:sz w:val="32"/>
          <w:szCs w:val="32"/>
        </w:rPr>
        <w:t>指挥</w:t>
      </w:r>
      <w:r>
        <w:rPr>
          <w:rFonts w:hint="eastAsia" w:ascii="仿宋" w:hAnsi="仿宋" w:eastAsia="仿宋" w:cs="仿宋"/>
          <w:spacing w:val="7"/>
          <w:sz w:val="32"/>
          <w:szCs w:val="32"/>
          <w:lang w:eastAsia="zh-CN"/>
        </w:rPr>
        <w:t>部</w:t>
      </w:r>
      <w:r>
        <w:rPr>
          <w:rFonts w:hint="eastAsia" w:ascii="仿宋" w:hAnsi="仿宋" w:eastAsia="仿宋" w:cs="仿宋"/>
          <w:spacing w:val="7"/>
          <w:sz w:val="32"/>
          <w:szCs w:val="32"/>
        </w:rPr>
        <w:t>成员</w:t>
      </w:r>
      <w:r>
        <w:rPr>
          <w:rFonts w:hint="eastAsia" w:ascii="仿宋" w:hAnsi="仿宋" w:eastAsia="仿宋" w:cs="仿宋"/>
          <w:spacing w:val="7"/>
          <w:sz w:val="32"/>
          <w:szCs w:val="32"/>
          <w:lang w:val="en-US" w:eastAsia="zh-CN"/>
        </w:rPr>
        <w:t>单位</w:t>
      </w:r>
      <w:r>
        <w:rPr>
          <w:rFonts w:hint="eastAsia" w:ascii="仿宋" w:hAnsi="仿宋" w:eastAsia="仿宋" w:cs="仿宋"/>
          <w:spacing w:val="7"/>
          <w:sz w:val="32"/>
          <w:szCs w:val="32"/>
        </w:rPr>
        <w:t>负责人及有关人员根据工作安排立即赶赴事</w:t>
      </w:r>
      <w:r>
        <w:rPr>
          <w:rFonts w:hint="eastAsia" w:ascii="仿宋" w:hAnsi="仿宋" w:eastAsia="仿宋" w:cs="仿宋"/>
          <w:spacing w:val="-14"/>
          <w:sz w:val="32"/>
          <w:szCs w:val="32"/>
        </w:rPr>
        <w:t>故现场，按照职责分工，指导、协调应急救援工作。其他有关成员单位按照</w:t>
      </w:r>
      <w:r>
        <w:rPr>
          <w:rFonts w:hint="eastAsia" w:ascii="仿宋" w:hAnsi="仿宋" w:eastAsia="仿宋" w:cs="仿宋"/>
          <w:spacing w:val="-1"/>
          <w:sz w:val="32"/>
          <w:szCs w:val="32"/>
        </w:rPr>
        <w:t>职责分工做好相关指导、协调工作。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2"/>
        <w:rPr>
          <w:rFonts w:hint="eastAsia" w:ascii="仿宋" w:hAnsi="仿宋" w:eastAsia="仿宋" w:cs="仿宋"/>
          <w:sz w:val="32"/>
          <w:szCs w:val="32"/>
        </w:rPr>
      </w:pPr>
      <w:r>
        <w:rPr>
          <w:rFonts w:hint="eastAsia" w:ascii="仿宋" w:hAnsi="仿宋" w:eastAsia="仿宋" w:cs="仿宋"/>
          <w:b/>
          <w:bCs/>
          <w:spacing w:val="-2"/>
          <w:sz w:val="32"/>
          <w:szCs w:val="32"/>
        </w:rPr>
        <w:t>3.2.3</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现场处置</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outlineLvl w:val="9"/>
        <w:rPr>
          <w:rFonts w:hint="eastAsia" w:ascii="仿宋" w:hAnsi="仿宋" w:eastAsia="仿宋" w:cs="仿宋"/>
          <w:sz w:val="32"/>
          <w:szCs w:val="32"/>
        </w:rPr>
      </w:pPr>
      <w:r>
        <w:rPr>
          <w:rFonts w:hint="eastAsia" w:ascii="仿宋" w:hAnsi="仿宋" w:eastAsia="仿宋" w:cs="仿宋"/>
          <w:spacing w:val="-2"/>
          <w:sz w:val="32"/>
          <w:szCs w:val="32"/>
        </w:rPr>
        <w:t>（1）事故现场一般处置措施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60" w:firstLineChars="200"/>
        <w:textAlignment w:val="baseline"/>
        <w:rPr>
          <w:rFonts w:hint="eastAsia" w:ascii="仿宋" w:hAnsi="仿宋" w:eastAsia="仿宋" w:cs="仿宋"/>
          <w:sz w:val="32"/>
          <w:szCs w:val="32"/>
        </w:rPr>
      </w:pPr>
      <w:r>
        <w:rPr>
          <w:rFonts w:hint="eastAsia" w:ascii="仿宋" w:hAnsi="仿宋" w:eastAsia="仿宋" w:cs="仿宋"/>
          <w:spacing w:val="-20"/>
          <w:sz w:val="32"/>
          <w:szCs w:val="32"/>
        </w:rPr>
        <w:t>发生非煤矿山事故，根据现场情况，采取下列（但不限于）一项或者多</w:t>
      </w:r>
      <w:r>
        <w:rPr>
          <w:rFonts w:hint="eastAsia" w:ascii="仿宋" w:hAnsi="仿宋" w:eastAsia="仿宋" w:cs="仿宋"/>
          <w:spacing w:val="-2"/>
          <w:sz w:val="32"/>
          <w:szCs w:val="32"/>
        </w:rPr>
        <w:t>项应急处置措施：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1）根据事故救援需要和现场实际需要划定警戒区域，及时疏散和安置</w:t>
      </w:r>
      <w:r>
        <w:rPr>
          <w:rFonts w:hint="eastAsia" w:ascii="仿宋" w:hAnsi="仿宋" w:eastAsia="仿宋" w:cs="仿宋"/>
          <w:spacing w:val="-14"/>
          <w:sz w:val="32"/>
          <w:szCs w:val="32"/>
        </w:rPr>
        <w:t>事故可能影响的周边居民和群众，疏导劝离与救援无关的人员，维护现场秩</w:t>
      </w:r>
      <w:r>
        <w:rPr>
          <w:rFonts w:hint="eastAsia" w:ascii="仿宋" w:hAnsi="仿宋" w:eastAsia="仿宋" w:cs="仿宋"/>
          <w:spacing w:val="-19"/>
          <w:sz w:val="32"/>
          <w:szCs w:val="32"/>
        </w:rPr>
        <w:t>序；</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2）查明事故类型和发生地点、范围，同时查明被困人员数量和位置，</w:t>
      </w:r>
      <w:r>
        <w:rPr>
          <w:rFonts w:hint="eastAsia" w:ascii="仿宋" w:hAnsi="仿宋" w:eastAsia="仿宋" w:cs="仿宋"/>
          <w:spacing w:val="-3"/>
          <w:sz w:val="32"/>
          <w:szCs w:val="32"/>
        </w:rPr>
        <w:t>组织相关专业的应急救援专家参与救援；</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2" w:firstLineChars="200"/>
        <w:textAlignment w:val="baseline"/>
        <w:rPr>
          <w:rFonts w:hint="eastAsia" w:ascii="仿宋" w:hAnsi="仿宋" w:eastAsia="仿宋" w:cs="仿宋"/>
          <w:sz w:val="32"/>
          <w:szCs w:val="32"/>
        </w:rPr>
      </w:pPr>
      <w:r>
        <w:rPr>
          <w:rFonts w:hint="eastAsia" w:ascii="仿宋" w:hAnsi="仿宋" w:eastAsia="仿宋" w:cs="仿宋"/>
          <w:spacing w:val="-12"/>
          <w:sz w:val="32"/>
          <w:szCs w:val="32"/>
        </w:rPr>
        <w:t>3）根据事故类型采取有效措施，迅速控制事态的进一步发展，同时应</w:t>
      </w:r>
      <w:r>
        <w:rPr>
          <w:rFonts w:hint="eastAsia" w:ascii="仿宋" w:hAnsi="仿宋" w:eastAsia="仿宋" w:cs="仿宋"/>
          <w:spacing w:val="-3"/>
          <w:sz w:val="32"/>
          <w:szCs w:val="32"/>
        </w:rPr>
        <w:t>注意防止救援过程中产生次生伤害事故；</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4" w:firstLineChars="200"/>
        <w:textAlignment w:val="baseline"/>
        <w:rPr>
          <w:rFonts w:hint="eastAsia" w:ascii="仿宋" w:hAnsi="仿宋" w:eastAsia="仿宋" w:cs="仿宋"/>
          <w:sz w:val="32"/>
          <w:szCs w:val="32"/>
        </w:rPr>
      </w:pPr>
      <w:r>
        <w:rPr>
          <w:rFonts w:hint="eastAsia" w:ascii="仿宋" w:hAnsi="仿宋" w:eastAsia="仿宋" w:cs="仿宋"/>
          <w:spacing w:val="-4"/>
          <w:sz w:val="32"/>
          <w:szCs w:val="32"/>
        </w:rPr>
        <w:t>4）尽快抢修被破坏的影响救援工作开展的道路、井巷工程、供电系统、</w:t>
      </w:r>
      <w:r>
        <w:rPr>
          <w:rFonts w:hint="eastAsia" w:ascii="仿宋" w:hAnsi="仿宋" w:eastAsia="仿宋" w:cs="仿宋"/>
          <w:spacing w:val="-2"/>
          <w:sz w:val="32"/>
          <w:szCs w:val="32"/>
        </w:rPr>
        <w:t>通风系统、供排水系统等各相关系统，努力创造事故救援的有利条件；</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5）关闭或者限制使用事故场所及其影响区域，中止可能导致危害扩大</w:t>
      </w:r>
      <w:r>
        <w:rPr>
          <w:rFonts w:hint="eastAsia" w:ascii="仿宋" w:hAnsi="仿宋" w:eastAsia="仿宋" w:cs="仿宋"/>
          <w:spacing w:val="-11"/>
          <w:sz w:val="32"/>
          <w:szCs w:val="32"/>
        </w:rPr>
        <w:t>的各项活动以及采取相应保护措施，防止发生次生、衍生事故；</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6）迅速调集应急救援设备、物资、医疗救援保障及食物、饮用水，尽</w:t>
      </w:r>
      <w:r>
        <w:rPr>
          <w:rFonts w:hint="eastAsia" w:ascii="仿宋" w:hAnsi="仿宋" w:eastAsia="仿宋" w:cs="仿宋"/>
          <w:spacing w:val="-4"/>
          <w:sz w:val="32"/>
          <w:szCs w:val="32"/>
        </w:rPr>
        <w:t>快向被困人员提供生存必需保障；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7）保护事故现场和物证收集，非救险工作所必需时不得破坏与事故有</w:t>
      </w:r>
      <w:r>
        <w:rPr>
          <w:rFonts w:hint="eastAsia" w:ascii="仿宋" w:hAnsi="仿宋" w:eastAsia="仿宋" w:cs="仿宋"/>
          <w:spacing w:val="-4"/>
          <w:sz w:val="32"/>
          <w:szCs w:val="32"/>
        </w:rPr>
        <w:t>关的现场及所有物证，尽可能进行现场拍照、录像；</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8）矿井井口、进入</w:t>
      </w:r>
      <w:r>
        <w:rPr>
          <w:rFonts w:hint="eastAsia" w:ascii="仿宋" w:hAnsi="仿宋" w:eastAsia="仿宋" w:cs="仿宋"/>
          <w:spacing w:val="2"/>
          <w:sz w:val="32"/>
          <w:szCs w:val="32"/>
          <w:lang w:eastAsia="zh-CN"/>
        </w:rPr>
        <w:t>地下</w:t>
      </w:r>
      <w:r>
        <w:rPr>
          <w:rFonts w:hint="eastAsia" w:ascii="仿宋" w:hAnsi="仿宋" w:eastAsia="仿宋" w:cs="仿宋"/>
          <w:spacing w:val="2"/>
          <w:sz w:val="32"/>
          <w:szCs w:val="32"/>
        </w:rPr>
        <w:t>矿山的通道、火区灾区入口等重要部位要实行</w:t>
      </w:r>
      <w:r>
        <w:rPr>
          <w:rFonts w:hint="eastAsia" w:ascii="仿宋" w:hAnsi="仿宋" w:eastAsia="仿宋" w:cs="仿宋"/>
          <w:spacing w:val="-1"/>
          <w:sz w:val="32"/>
          <w:szCs w:val="32"/>
        </w:rPr>
        <w:t>专人值守，未经指挥部批准，任何人不准进入；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9）对现场周边及有关区域实行交通管制，确保应急救援通道畅通。</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2"/>
        <w:rPr>
          <w:rFonts w:hint="eastAsia" w:ascii="仿宋" w:hAnsi="仿宋" w:eastAsia="仿宋" w:cs="仿宋"/>
          <w:sz w:val="32"/>
          <w:szCs w:val="32"/>
        </w:rPr>
      </w:pPr>
      <w:bookmarkStart w:id="24" w:name="_Toc27046"/>
      <w:r>
        <w:rPr>
          <w:rFonts w:hint="eastAsia" w:ascii="仿宋" w:hAnsi="仿宋" w:eastAsia="仿宋" w:cs="仿宋"/>
          <w:b/>
          <w:bCs/>
          <w:spacing w:val="-2"/>
          <w:sz w:val="32"/>
          <w:szCs w:val="32"/>
        </w:rPr>
        <w:t>3.2.4</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社会动员</w:t>
      </w:r>
      <w:bookmarkEnd w:id="24"/>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市人民政府以及市指挥部可根据非煤矿山事故的危害程度和范围，调动社会力量参与非煤矿山一般生产安全事故工作，紧急情况下可依法征用、调</w:t>
      </w:r>
      <w:r>
        <w:rPr>
          <w:rFonts w:hint="eastAsia" w:ascii="仿宋" w:hAnsi="仿宋" w:eastAsia="仿宋" w:cs="仿宋"/>
          <w:spacing w:val="-4"/>
          <w:sz w:val="32"/>
          <w:szCs w:val="32"/>
        </w:rPr>
        <w:t>用车辆、物资、人员等。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鼓励公民、法人和其他组织按照《中华人民共和国公益事业捐赠法》等有关法律法规的规定进行捐赠和援助。审计、监察部门对捐赠资金与物资的</w:t>
      </w:r>
      <w:r>
        <w:rPr>
          <w:rFonts w:hint="eastAsia" w:ascii="仿宋" w:hAnsi="仿宋" w:eastAsia="仿宋" w:cs="仿宋"/>
          <w:spacing w:val="-4"/>
          <w:sz w:val="32"/>
          <w:szCs w:val="32"/>
        </w:rPr>
        <w:t>使用情况进行审计和监督。</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2"/>
        <w:rPr>
          <w:rFonts w:hint="eastAsia" w:ascii="仿宋" w:hAnsi="仿宋" w:eastAsia="仿宋" w:cs="仿宋"/>
          <w:sz w:val="32"/>
          <w:szCs w:val="32"/>
        </w:rPr>
      </w:pPr>
      <w:bookmarkStart w:id="25" w:name="_Toc526"/>
      <w:r>
        <w:rPr>
          <w:rFonts w:hint="eastAsia" w:ascii="仿宋" w:hAnsi="仿宋" w:eastAsia="仿宋" w:cs="仿宋"/>
          <w:b/>
          <w:bCs/>
          <w:spacing w:val="-3"/>
          <w:sz w:val="32"/>
          <w:szCs w:val="32"/>
        </w:rPr>
        <w:t>3.2.5</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区域合作</w:t>
      </w:r>
      <w:bookmarkEnd w:id="25"/>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12" w:firstLineChars="200"/>
        <w:textAlignment w:val="baseline"/>
        <w:rPr>
          <w:rFonts w:hint="eastAsia" w:ascii="仿宋" w:hAnsi="仿宋" w:eastAsia="仿宋" w:cs="仿宋"/>
          <w:sz w:val="32"/>
          <w:szCs w:val="32"/>
        </w:rPr>
      </w:pPr>
      <w:r>
        <w:rPr>
          <w:rFonts w:hint="eastAsia" w:ascii="仿宋" w:hAnsi="仿宋" w:eastAsia="仿宋" w:cs="仿宋"/>
          <w:spacing w:val="-7"/>
          <w:sz w:val="32"/>
          <w:szCs w:val="32"/>
        </w:rPr>
        <w:t>市指挥部要加强相邻兄弟</w:t>
      </w:r>
      <w:r>
        <w:rPr>
          <w:rFonts w:hint="eastAsia" w:ascii="仿宋" w:hAnsi="仿宋" w:eastAsia="仿宋" w:cs="仿宋"/>
          <w:spacing w:val="-7"/>
          <w:sz w:val="32"/>
          <w:szCs w:val="32"/>
          <w:lang w:eastAsia="zh-CN"/>
        </w:rPr>
        <w:t>县（</w:t>
      </w:r>
      <w:r>
        <w:rPr>
          <w:rFonts w:hint="eastAsia" w:ascii="仿宋" w:hAnsi="仿宋" w:eastAsia="仿宋" w:cs="仿宋"/>
          <w:spacing w:val="-7"/>
          <w:sz w:val="32"/>
          <w:szCs w:val="32"/>
          <w:lang w:val="en-US" w:eastAsia="zh-CN"/>
        </w:rPr>
        <w:t>市、</w:t>
      </w:r>
      <w:r>
        <w:rPr>
          <w:rFonts w:hint="eastAsia" w:ascii="仿宋" w:hAnsi="仿宋" w:eastAsia="仿宋" w:cs="仿宋"/>
          <w:spacing w:val="-7"/>
          <w:sz w:val="32"/>
          <w:szCs w:val="32"/>
          <w:lang w:eastAsia="zh-CN"/>
        </w:rPr>
        <w:t>区）</w:t>
      </w:r>
      <w:r>
        <w:rPr>
          <w:rFonts w:hint="eastAsia" w:ascii="仿宋" w:hAnsi="仿宋" w:eastAsia="仿宋" w:cs="仿宋"/>
          <w:spacing w:val="-7"/>
          <w:sz w:val="32"/>
          <w:szCs w:val="32"/>
        </w:rPr>
        <w:t>相关应急救援指挥机</w:t>
      </w:r>
      <w:r>
        <w:rPr>
          <w:rFonts w:hint="eastAsia" w:ascii="仿宋" w:hAnsi="仿宋" w:eastAsia="仿宋" w:cs="仿宋"/>
          <w:spacing w:val="-13"/>
          <w:sz w:val="32"/>
          <w:szCs w:val="32"/>
        </w:rPr>
        <w:t>构的交流合作，建立区域合作机制，积极开展非煤矿山事故应急救援合作与交流。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2"/>
        <w:rPr>
          <w:rFonts w:hint="eastAsia" w:ascii="仿宋" w:hAnsi="仿宋" w:eastAsia="仿宋" w:cs="仿宋"/>
          <w:sz w:val="32"/>
          <w:szCs w:val="32"/>
        </w:rPr>
      </w:pPr>
      <w:r>
        <w:rPr>
          <w:rFonts w:hint="eastAsia" w:ascii="仿宋" w:hAnsi="仿宋" w:eastAsia="仿宋" w:cs="仿宋"/>
          <w:b/>
          <w:bCs/>
          <w:spacing w:val="-3"/>
          <w:sz w:val="32"/>
          <w:szCs w:val="32"/>
        </w:rPr>
        <w:t>3.2.6</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响应终止</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pacing w:val="-2"/>
          <w:sz w:val="32"/>
          <w:szCs w:val="32"/>
        </w:rPr>
      </w:pPr>
      <w:r>
        <w:rPr>
          <w:rFonts w:hint="eastAsia" w:ascii="仿宋" w:hAnsi="仿宋" w:eastAsia="仿宋" w:cs="仿宋"/>
          <w:spacing w:val="-8"/>
          <w:sz w:val="32"/>
          <w:szCs w:val="32"/>
        </w:rPr>
        <w:t>非煤矿山一般生产安全事故得到有效处置后，经评估短期内灾害影响不再扩大或已减轻，由原来宣布启动应急响应的非煤矿山单位</w:t>
      </w:r>
      <w:r>
        <w:rPr>
          <w:rFonts w:hint="eastAsia" w:ascii="仿宋" w:hAnsi="仿宋" w:eastAsia="仿宋" w:cs="仿宋"/>
          <w:spacing w:val="-2"/>
          <w:sz w:val="32"/>
          <w:szCs w:val="32"/>
        </w:rPr>
        <w:t>终止应急响应。</w:t>
      </w:r>
      <w:bookmarkStart w:id="26" w:name="_bookmark14"/>
      <w:bookmarkEnd w:id="26"/>
      <w:bookmarkStart w:id="27" w:name="_Toc18200"/>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1"/>
        <w:rPr>
          <w:rFonts w:hint="eastAsia" w:ascii="仿宋" w:hAnsi="仿宋" w:eastAsia="仿宋" w:cs="仿宋"/>
          <w:b/>
          <w:bCs/>
          <w:sz w:val="32"/>
          <w:szCs w:val="32"/>
        </w:rPr>
      </w:pPr>
      <w:r>
        <w:rPr>
          <w:rFonts w:hint="eastAsia" w:ascii="仿宋" w:hAnsi="仿宋" w:eastAsia="仿宋" w:cs="仿宋"/>
          <w:b/>
          <w:bCs/>
          <w:spacing w:val="-2"/>
          <w:sz w:val="32"/>
          <w:szCs w:val="32"/>
        </w:rPr>
        <w:t>3.3</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信息发布</w:t>
      </w:r>
      <w:bookmarkEnd w:id="27"/>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市指挥部负责事故信息对外发布工作。事故的发布应当准确、客观，正</w:t>
      </w:r>
      <w:r>
        <w:rPr>
          <w:rFonts w:hint="eastAsia" w:ascii="仿宋" w:hAnsi="仿宋" w:eastAsia="仿宋" w:cs="仿宋"/>
          <w:spacing w:val="-13"/>
          <w:sz w:val="32"/>
          <w:szCs w:val="32"/>
        </w:rPr>
        <w:t>确引导社会舆论，维护社会稳定和人心安定。</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各类信息要按规定经相应级别的有关部门核实、审批后，按批准的范围</w:t>
      </w:r>
      <w:r>
        <w:rPr>
          <w:rFonts w:hint="eastAsia" w:ascii="仿宋" w:hAnsi="仿宋" w:eastAsia="仿宋" w:cs="仿宋"/>
          <w:spacing w:val="-8"/>
          <w:sz w:val="32"/>
          <w:szCs w:val="32"/>
        </w:rPr>
        <w:t>进行发布。信息的发布要遵循公开、透明、及时的原则，事故关键信息发生</w:t>
      </w:r>
      <w:r>
        <w:rPr>
          <w:rFonts w:hint="eastAsia" w:ascii="仿宋" w:hAnsi="仿宋" w:eastAsia="仿宋" w:cs="仿宋"/>
          <w:spacing w:val="-16"/>
          <w:sz w:val="32"/>
          <w:szCs w:val="32"/>
        </w:rPr>
        <w:t>变化时，应及时更新发布的信息。</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0" w:firstLineChars="200"/>
        <w:textAlignment w:val="baseline"/>
        <w:rPr>
          <w:rFonts w:hint="eastAsia" w:ascii="仿宋" w:hAnsi="仿宋" w:eastAsia="仿宋" w:cs="仿宋"/>
          <w:sz w:val="32"/>
          <w:szCs w:val="32"/>
        </w:rPr>
      </w:pPr>
      <w:r>
        <w:rPr>
          <w:rFonts w:hint="eastAsia" w:ascii="仿宋" w:hAnsi="仿宋" w:eastAsia="仿宋" w:cs="仿宋"/>
          <w:spacing w:val="-15"/>
          <w:sz w:val="32"/>
          <w:szCs w:val="32"/>
        </w:rPr>
        <w:t>指挥部设立举报电话、举报信箱，登记核实举报情况，接受社会监督。</w:t>
      </w:r>
      <w:r>
        <w:rPr>
          <w:rFonts w:hint="eastAsia" w:ascii="仿宋" w:hAnsi="仿宋" w:eastAsia="仿宋" w:cs="仿宋"/>
          <w:spacing w:val="6"/>
          <w:sz w:val="32"/>
          <w:szCs w:val="32"/>
        </w:rPr>
        <w:t>任何单位或个人不得随意发布或散布未经核实或没有事实依据的信息和传</w:t>
      </w:r>
      <w:r>
        <w:rPr>
          <w:rFonts w:hint="eastAsia" w:ascii="仿宋" w:hAnsi="仿宋" w:eastAsia="仿宋" w:cs="仿宋"/>
          <w:spacing w:val="-13"/>
          <w:sz w:val="32"/>
          <w:szCs w:val="32"/>
        </w:rPr>
        <w:t>言。</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信息发布的内容主要包括：</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（1）事故基本情况及应急救援进展情况；</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（2）应急救援工作成效；</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（3）上级政府批示；</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（4）下一步的计划；</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4" w:firstLineChars="200"/>
        <w:textAlignment w:val="baseline"/>
        <w:rPr>
          <w:rFonts w:hint="eastAsia" w:ascii="仿宋" w:hAnsi="仿宋" w:eastAsia="仿宋" w:cs="仿宋"/>
          <w:sz w:val="32"/>
          <w:szCs w:val="32"/>
        </w:rPr>
      </w:pPr>
      <w:r>
        <w:rPr>
          <w:rFonts w:hint="eastAsia" w:ascii="仿宋" w:hAnsi="仿宋" w:eastAsia="仿宋" w:cs="仿宋"/>
          <w:spacing w:val="-4"/>
          <w:sz w:val="32"/>
          <w:szCs w:val="32"/>
        </w:rPr>
        <w:t>（5）需要澄清的问题。</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0" w:firstLineChars="200"/>
        <w:textAlignment w:val="baseline"/>
        <w:rPr>
          <w:rFonts w:hint="eastAsia" w:ascii="仿宋" w:hAnsi="仿宋" w:eastAsia="仿宋" w:cs="仿宋"/>
          <w:b/>
          <w:bCs/>
          <w:snapToGrid w:val="0"/>
          <w:color w:val="000000"/>
          <w:spacing w:val="-2"/>
          <w:sz w:val="32"/>
          <w:szCs w:val="32"/>
          <w:lang w:val="en-US" w:eastAsia="zh-CN" w:bidi="ar-SA"/>
        </w:rPr>
      </w:pPr>
      <w:r>
        <w:rPr>
          <w:rFonts w:hint="eastAsia" w:ascii="仿宋" w:hAnsi="仿宋" w:eastAsia="仿宋" w:cs="仿宋"/>
          <w:spacing w:val="-10"/>
          <w:sz w:val="32"/>
          <w:szCs w:val="32"/>
        </w:rPr>
        <w:t>涉及部门较多、影响较大的非煤矿山事故，由宣传报道组</w:t>
      </w:r>
      <w:r>
        <w:rPr>
          <w:rFonts w:hint="eastAsia" w:ascii="仿宋" w:hAnsi="仿宋" w:eastAsia="仿宋" w:cs="仿宋"/>
          <w:spacing w:val="-1"/>
          <w:sz w:val="32"/>
          <w:szCs w:val="32"/>
        </w:rPr>
        <w:t>协调主流媒体及时开播指挥部提供的事故信息。</w:t>
      </w:r>
      <w:bookmarkStart w:id="28" w:name="_bookmark15"/>
      <w:bookmarkEnd w:id="28"/>
      <w:bookmarkStart w:id="29" w:name="_Toc9544"/>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1"/>
        <w:rPr>
          <w:rFonts w:hint="eastAsia" w:ascii="仿宋" w:hAnsi="仿宋" w:eastAsia="仿宋" w:cs="仿宋"/>
          <w:sz w:val="32"/>
          <w:szCs w:val="32"/>
        </w:rPr>
      </w:pPr>
      <w:r>
        <w:rPr>
          <w:rFonts w:hint="eastAsia" w:ascii="仿宋" w:hAnsi="仿宋" w:eastAsia="仿宋" w:cs="仿宋"/>
          <w:b/>
          <w:bCs/>
          <w:spacing w:val="-2"/>
          <w:sz w:val="32"/>
          <w:szCs w:val="32"/>
        </w:rPr>
        <w:t>3.4</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应急结束</w:t>
      </w:r>
      <w:bookmarkEnd w:id="29"/>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0" w:firstLineChars="200"/>
        <w:textAlignment w:val="baseline"/>
        <w:rPr>
          <w:rFonts w:hint="eastAsia" w:ascii="仿宋" w:hAnsi="仿宋" w:eastAsia="仿宋" w:cs="仿宋"/>
          <w:sz w:val="32"/>
          <w:szCs w:val="32"/>
        </w:rPr>
      </w:pPr>
      <w:r>
        <w:rPr>
          <w:rFonts w:hint="eastAsia" w:ascii="仿宋" w:hAnsi="仿宋" w:eastAsia="仿宋" w:cs="仿宋"/>
          <w:spacing w:val="-15"/>
          <w:sz w:val="32"/>
          <w:szCs w:val="32"/>
        </w:rPr>
        <w:t>当事故现场得以控制，可能导致次生、衍生事故隐患消除后，经指挥部</w:t>
      </w:r>
      <w:r>
        <w:rPr>
          <w:rFonts w:hint="eastAsia" w:ascii="仿宋" w:hAnsi="仿宋" w:eastAsia="仿宋" w:cs="仿宋"/>
          <w:spacing w:val="-2"/>
          <w:sz w:val="32"/>
          <w:szCs w:val="32"/>
        </w:rPr>
        <w:t>确认和批准，现场应急处置工作结束，应急救援队伍撤离现场。</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pacing w:val="-2"/>
          <w:sz w:val="32"/>
          <w:szCs w:val="32"/>
        </w:rPr>
      </w:pPr>
      <w:r>
        <w:rPr>
          <w:rFonts w:hint="eastAsia" w:ascii="仿宋" w:hAnsi="仿宋" w:eastAsia="仿宋" w:cs="仿宋"/>
          <w:spacing w:val="-8"/>
          <w:sz w:val="32"/>
          <w:szCs w:val="32"/>
        </w:rPr>
        <w:t>对于继续救援直接威胁救援人员生命安全，极易造成次生、衍生事故等</w:t>
      </w:r>
      <w:r>
        <w:rPr>
          <w:rFonts w:hint="eastAsia" w:ascii="仿宋" w:hAnsi="仿宋" w:eastAsia="仿宋" w:cs="仿宋"/>
          <w:spacing w:val="-14"/>
          <w:sz w:val="32"/>
          <w:szCs w:val="32"/>
        </w:rPr>
        <w:t>情况，指挥部要组织专家充分论证，作出暂停救援的决定。在事故现场得以</w:t>
      </w:r>
      <w:r>
        <w:rPr>
          <w:rFonts w:hint="eastAsia" w:ascii="仿宋" w:hAnsi="仿宋" w:eastAsia="仿宋" w:cs="仿宋"/>
          <w:spacing w:val="-20"/>
          <w:sz w:val="32"/>
          <w:szCs w:val="32"/>
        </w:rPr>
        <w:t>控制，导致次生、衍生事故隐患消除后，经指挥部组织研究，确认符合继续</w:t>
      </w:r>
      <w:r>
        <w:rPr>
          <w:rFonts w:hint="eastAsia" w:ascii="仿宋" w:hAnsi="仿宋" w:eastAsia="仿宋" w:cs="仿宋"/>
          <w:spacing w:val="-2"/>
          <w:sz w:val="32"/>
          <w:szCs w:val="32"/>
        </w:rPr>
        <w:t>施救条件时，再行组织施教，直至救援任务完成。</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outlineLvl w:val="9"/>
        <w:rPr>
          <w:rFonts w:hint="eastAsia" w:ascii="仿宋" w:hAnsi="仿宋" w:eastAsia="仿宋" w:cs="仿宋"/>
          <w:spacing w:val="-1"/>
          <w:sz w:val="32"/>
          <w:szCs w:val="32"/>
        </w:rPr>
      </w:pPr>
      <w:r>
        <w:rPr>
          <w:rFonts w:hint="eastAsia" w:ascii="仿宋" w:hAnsi="仿宋" w:eastAsia="仿宋" w:cs="仿宋"/>
          <w:spacing w:val="-8"/>
          <w:sz w:val="32"/>
          <w:szCs w:val="32"/>
        </w:rPr>
        <w:t>因客观条件导致无法实施救援或救援任务完成，在经专家组论证并做好</w:t>
      </w:r>
      <w:r>
        <w:rPr>
          <w:rFonts w:hint="eastAsia" w:ascii="仿宋" w:hAnsi="仿宋" w:eastAsia="仿宋" w:cs="仿宋"/>
          <w:spacing w:val="-20"/>
          <w:sz w:val="32"/>
          <w:szCs w:val="32"/>
        </w:rPr>
        <w:t>相关工作的基础上，指挥部提出终止救援的意见，经</w:t>
      </w:r>
      <w:r>
        <w:rPr>
          <w:rFonts w:hint="eastAsia" w:ascii="仿宋" w:hAnsi="仿宋" w:eastAsia="仿宋" w:cs="仿宋"/>
          <w:color w:val="auto"/>
          <w:spacing w:val="-2"/>
          <w:sz w:val="32"/>
          <w:szCs w:val="32"/>
          <w:lang w:eastAsia="zh-CN"/>
        </w:rPr>
        <w:t>指挥长</w:t>
      </w:r>
      <w:r>
        <w:rPr>
          <w:rFonts w:hint="eastAsia" w:ascii="仿宋" w:hAnsi="仿宋" w:eastAsia="仿宋" w:cs="仿宋"/>
          <w:spacing w:val="-20"/>
          <w:sz w:val="32"/>
          <w:szCs w:val="32"/>
        </w:rPr>
        <w:t>审核后，报市</w:t>
      </w:r>
      <w:r>
        <w:rPr>
          <w:rFonts w:hint="eastAsia" w:ascii="仿宋" w:hAnsi="仿宋" w:eastAsia="仿宋" w:cs="仿宋"/>
          <w:spacing w:val="-1"/>
          <w:sz w:val="32"/>
          <w:szCs w:val="32"/>
        </w:rPr>
        <w:t>政府批准，由指挥部宣布应急结束。</w:t>
      </w:r>
      <w:bookmarkStart w:id="30" w:name="_Toc19840"/>
    </w:p>
    <w:bookmarkEnd w:id="30"/>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textAlignment w:val="baseline"/>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4 应急保障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19" w:firstLineChars="200"/>
        <w:textAlignment w:val="baseline"/>
        <w:outlineLvl w:val="1"/>
        <w:rPr>
          <w:rFonts w:hint="eastAsia" w:ascii="仿宋" w:hAnsi="仿宋" w:eastAsia="仿宋" w:cs="仿宋"/>
          <w:sz w:val="32"/>
          <w:szCs w:val="32"/>
        </w:rPr>
      </w:pPr>
      <w:bookmarkStart w:id="31" w:name="_bookmark17"/>
      <w:bookmarkEnd w:id="31"/>
      <w:bookmarkStart w:id="32" w:name="_Toc16051"/>
      <w:r>
        <w:rPr>
          <w:rFonts w:hint="eastAsia" w:ascii="仿宋" w:hAnsi="仿宋" w:eastAsia="仿宋" w:cs="仿宋"/>
          <w:b/>
          <w:bCs/>
          <w:spacing w:val="-6"/>
          <w:sz w:val="32"/>
          <w:szCs w:val="32"/>
        </w:rPr>
        <w:t>4.1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队伍保障</w:t>
      </w:r>
      <w:bookmarkEnd w:id="32"/>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市人民政府以及应急管理、消防救援等部门要加强非煤矿山事故专业应</w:t>
      </w:r>
      <w:r>
        <w:rPr>
          <w:rFonts w:hint="eastAsia" w:ascii="仿宋" w:hAnsi="仿宋" w:eastAsia="仿宋" w:cs="仿宋"/>
          <w:spacing w:val="-14"/>
          <w:sz w:val="32"/>
          <w:szCs w:val="32"/>
        </w:rPr>
        <w:t>急救援队伍建设，经常开展专业培训和演练，提高应对非煤矿山事故的救援</w:t>
      </w:r>
      <w:r>
        <w:rPr>
          <w:rFonts w:hint="eastAsia" w:ascii="仿宋" w:hAnsi="仿宋" w:eastAsia="仿宋" w:cs="仿宋"/>
          <w:spacing w:val="-2"/>
          <w:sz w:val="32"/>
          <w:szCs w:val="32"/>
        </w:rPr>
        <w:t>救助能力。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通信、交通、城市供水、供电、供气等生命线工程设施产权单位、管理</w:t>
      </w:r>
      <w:r>
        <w:rPr>
          <w:rFonts w:hint="eastAsia" w:ascii="仿宋" w:hAnsi="仿宋" w:eastAsia="仿宋" w:cs="仿宋"/>
          <w:spacing w:val="-1"/>
          <w:sz w:val="32"/>
          <w:szCs w:val="32"/>
        </w:rPr>
        <w:t>或者生产经营单位要加强抢险、抢修队伍建设。</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镇人民政府、街道办事处和有条件的社区组织，应组织动员社会力量，</w:t>
      </w:r>
      <w:r>
        <w:rPr>
          <w:rFonts w:hint="eastAsia" w:ascii="仿宋" w:hAnsi="仿宋" w:eastAsia="仿宋" w:cs="仿宋"/>
          <w:spacing w:val="-2"/>
          <w:sz w:val="32"/>
          <w:szCs w:val="32"/>
        </w:rPr>
        <w:t>建立基层应急救援队伍，加强日常应急培训和应急演练工作。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7" w:firstLineChars="200"/>
        <w:textAlignment w:val="baseline"/>
        <w:outlineLvl w:val="1"/>
        <w:rPr>
          <w:rFonts w:hint="eastAsia" w:ascii="仿宋" w:hAnsi="仿宋" w:eastAsia="仿宋" w:cs="仿宋"/>
          <w:sz w:val="32"/>
          <w:szCs w:val="32"/>
        </w:rPr>
      </w:pPr>
      <w:bookmarkStart w:id="33" w:name="_Toc22263"/>
      <w:r>
        <w:rPr>
          <w:rFonts w:hint="eastAsia" w:ascii="仿宋" w:hAnsi="仿宋" w:eastAsia="仿宋" w:cs="仿宋"/>
          <w:b/>
          <w:bCs/>
          <w:spacing w:val="-4"/>
          <w:sz w:val="32"/>
          <w:szCs w:val="32"/>
        </w:rPr>
        <w:t>4.2</w:t>
      </w:r>
      <w:r>
        <w:rPr>
          <w:rFonts w:hint="eastAsia" w:ascii="仿宋" w:hAnsi="仿宋" w:eastAsia="仿宋" w:cs="仿宋"/>
          <w:b/>
          <w:bCs/>
          <w:spacing w:val="-4"/>
          <w:sz w:val="32"/>
          <w:szCs w:val="32"/>
          <w:lang w:val="en-US" w:eastAsia="zh-CN"/>
        </w:rPr>
        <w:t xml:space="preserve"> </w:t>
      </w:r>
      <w:r>
        <w:rPr>
          <w:rFonts w:hint="eastAsia" w:ascii="仿宋" w:hAnsi="仿宋" w:eastAsia="仿宋" w:cs="仿宋"/>
          <w:b/>
          <w:bCs/>
          <w:spacing w:val="-4"/>
          <w:sz w:val="32"/>
          <w:szCs w:val="32"/>
        </w:rPr>
        <w:t>资金保障</w:t>
      </w:r>
      <w:bookmarkEnd w:id="33"/>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76" w:firstLineChars="200"/>
        <w:textAlignment w:val="baseline"/>
        <w:rPr>
          <w:rFonts w:hint="eastAsia" w:ascii="仿宋" w:hAnsi="仿宋" w:eastAsia="仿宋" w:cs="仿宋"/>
          <w:sz w:val="32"/>
          <w:szCs w:val="32"/>
        </w:rPr>
      </w:pPr>
      <w:r>
        <w:rPr>
          <w:rFonts w:hint="eastAsia" w:ascii="仿宋" w:hAnsi="仿宋" w:eastAsia="仿宋" w:cs="仿宋"/>
          <w:spacing w:val="-16"/>
          <w:sz w:val="32"/>
          <w:szCs w:val="32"/>
        </w:rPr>
        <w:t>市政府根据财力状况，合理安排应急处置所需经费，纳入本级财政预算，</w:t>
      </w:r>
      <w:r>
        <w:rPr>
          <w:rFonts w:hint="eastAsia" w:ascii="仿宋" w:hAnsi="仿宋" w:eastAsia="仿宋" w:cs="仿宋"/>
          <w:spacing w:val="-3"/>
          <w:sz w:val="32"/>
          <w:szCs w:val="32"/>
        </w:rPr>
        <w:t>为事故应急处置提供经费支持。事故应急救援费用应由非煤矿山事故责任单</w:t>
      </w:r>
      <w:r>
        <w:rPr>
          <w:rFonts w:hint="eastAsia" w:ascii="仿宋" w:hAnsi="仿宋" w:eastAsia="仿宋" w:cs="仿宋"/>
          <w:spacing w:val="-11"/>
          <w:sz w:val="32"/>
          <w:szCs w:val="32"/>
        </w:rPr>
        <w:t>位承担。非煤矿山事故责任单位无力承担的，在市事故应急处置经费中解决。</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市政府每年从财政预算中安排资金，为市事故应急救援骨干队伍配备专</w:t>
      </w:r>
      <w:r>
        <w:rPr>
          <w:rFonts w:hint="eastAsia" w:ascii="仿宋" w:hAnsi="仿宋" w:eastAsia="仿宋" w:cs="仿宋"/>
          <w:spacing w:val="-1"/>
          <w:sz w:val="32"/>
          <w:szCs w:val="32"/>
        </w:rPr>
        <w:t>业的应急抢险器材和防护用品，增强抢险队</w:t>
      </w:r>
      <w:r>
        <w:rPr>
          <w:rFonts w:hint="eastAsia" w:ascii="仿宋" w:hAnsi="仿宋" w:eastAsia="仿宋" w:cs="仿宋"/>
          <w:spacing w:val="-1"/>
          <w:sz w:val="32"/>
          <w:szCs w:val="32"/>
          <w:lang w:eastAsia="zh-CN"/>
        </w:rPr>
        <w:t>伍</w:t>
      </w:r>
      <w:r>
        <w:rPr>
          <w:rFonts w:hint="eastAsia" w:ascii="仿宋" w:hAnsi="仿宋" w:eastAsia="仿宋" w:cs="仿宋"/>
          <w:spacing w:val="-1"/>
          <w:sz w:val="32"/>
          <w:szCs w:val="32"/>
        </w:rPr>
        <w:t>的装备实力。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3" w:firstLineChars="200"/>
        <w:textAlignment w:val="baseline"/>
        <w:outlineLvl w:val="1"/>
        <w:rPr>
          <w:rFonts w:hint="eastAsia" w:ascii="仿宋" w:hAnsi="仿宋" w:eastAsia="仿宋" w:cs="仿宋"/>
          <w:sz w:val="32"/>
          <w:szCs w:val="32"/>
        </w:rPr>
      </w:pPr>
      <w:r>
        <w:rPr>
          <w:rFonts w:hint="eastAsia" w:ascii="仿宋" w:hAnsi="仿宋" w:eastAsia="仿宋" w:cs="仿宋"/>
          <w:b/>
          <w:bCs/>
          <w:spacing w:val="-5"/>
          <w:sz w:val="32"/>
          <w:szCs w:val="32"/>
        </w:rPr>
        <w:t>4.3</w:t>
      </w:r>
      <w:r>
        <w:rPr>
          <w:rFonts w:hint="eastAsia" w:ascii="仿宋" w:hAnsi="仿宋" w:eastAsia="仿宋" w:cs="仿宋"/>
          <w:b/>
          <w:bCs/>
          <w:spacing w:val="-5"/>
          <w:sz w:val="32"/>
          <w:szCs w:val="32"/>
          <w:lang w:val="en-US" w:eastAsia="zh-CN"/>
        </w:rPr>
        <w:t xml:space="preserve"> </w:t>
      </w:r>
      <w:r>
        <w:rPr>
          <w:rFonts w:hint="eastAsia" w:ascii="仿宋" w:hAnsi="仿宋" w:eastAsia="仿宋" w:cs="仿宋"/>
          <w:b/>
          <w:bCs/>
          <w:spacing w:val="-5"/>
          <w:sz w:val="32"/>
          <w:szCs w:val="32"/>
        </w:rPr>
        <w:t>医疗保障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市卫健</w:t>
      </w:r>
      <w:r>
        <w:rPr>
          <w:rFonts w:hint="eastAsia" w:ascii="仿宋" w:hAnsi="仿宋" w:eastAsia="仿宋" w:cs="仿宋"/>
          <w:spacing w:val="-8"/>
          <w:sz w:val="32"/>
          <w:szCs w:val="32"/>
          <w:lang w:eastAsia="zh-CN"/>
        </w:rPr>
        <w:t>部门</w:t>
      </w:r>
      <w:r>
        <w:rPr>
          <w:rFonts w:hint="eastAsia" w:ascii="仿宋" w:hAnsi="仿宋" w:eastAsia="仿宋" w:cs="仿宋"/>
          <w:spacing w:val="-8"/>
          <w:sz w:val="32"/>
          <w:szCs w:val="32"/>
        </w:rPr>
        <w:t>负责组建医疗卫生应急专业技术队伍，根据需要及时赶赴现场开展医疗救治、疾病预防控制等卫生应急工作；会同有关部门建立动态</w:t>
      </w:r>
      <w:r>
        <w:rPr>
          <w:rFonts w:hint="eastAsia" w:ascii="仿宋" w:hAnsi="仿宋" w:eastAsia="仿宋" w:cs="仿宋"/>
          <w:spacing w:val="-9"/>
          <w:sz w:val="32"/>
          <w:szCs w:val="32"/>
        </w:rPr>
        <w:t>数据库，明确医疗救治单位和疾病预防控制机构的数量、分布、救治能力和</w:t>
      </w:r>
      <w:r>
        <w:rPr>
          <w:rFonts w:hint="eastAsia" w:ascii="仿宋" w:hAnsi="仿宋" w:eastAsia="仿宋" w:cs="仿宋"/>
          <w:spacing w:val="-14"/>
          <w:sz w:val="32"/>
          <w:szCs w:val="32"/>
        </w:rPr>
        <w:t>专业特长等，并拟订医疗救护保障计划，明确各类突发事件灾难的卫生应急</w:t>
      </w:r>
      <w:r>
        <w:rPr>
          <w:rFonts w:hint="eastAsia" w:ascii="仿宋" w:hAnsi="仿宋" w:eastAsia="仿宋" w:cs="仿宋"/>
          <w:spacing w:val="-9"/>
          <w:sz w:val="32"/>
          <w:szCs w:val="32"/>
        </w:rPr>
        <w:t>准备措施，医疗救护队伍和医疗卫生设备、物资等的调度方案。掌握本行政区域内的医疗卫生资源信息。要组织医疗救护人员进行相应的培训，了解辖</w:t>
      </w:r>
      <w:r>
        <w:rPr>
          <w:rFonts w:hint="eastAsia" w:ascii="仿宋" w:hAnsi="仿宋" w:eastAsia="仿宋" w:cs="仿宋"/>
          <w:spacing w:val="-2"/>
          <w:sz w:val="32"/>
          <w:szCs w:val="32"/>
        </w:rPr>
        <w:t>区内主要危险对人群造成伤害的类型及正确的消毒和治疗方法。</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textAlignment w:val="baseline"/>
        <w:rPr>
          <w:rFonts w:hint="eastAsia" w:ascii="仿宋" w:hAnsi="仿宋" w:eastAsia="仿宋" w:cs="仿宋"/>
          <w:spacing w:val="-1"/>
          <w:sz w:val="32"/>
          <w:szCs w:val="32"/>
        </w:rPr>
      </w:pPr>
      <w:r>
        <w:rPr>
          <w:rFonts w:hint="eastAsia" w:ascii="仿宋" w:hAnsi="仿宋" w:eastAsia="仿宋" w:cs="仿宋"/>
          <w:spacing w:val="7"/>
          <w:sz w:val="32"/>
          <w:szCs w:val="32"/>
        </w:rPr>
        <w:t>生产安全事故的应急医疗救治工作必须坚持以人为本、救死扶伤的原</w:t>
      </w:r>
      <w:r>
        <w:rPr>
          <w:rFonts w:hint="eastAsia" w:ascii="仿宋" w:hAnsi="仿宋" w:eastAsia="仿宋" w:cs="仿宋"/>
          <w:spacing w:val="-14"/>
          <w:sz w:val="32"/>
          <w:szCs w:val="32"/>
        </w:rPr>
        <w:t>则，尽最大可能减少人员伤亡，并按照现场抢救、院前急救、专科救治的不</w:t>
      </w:r>
      <w:r>
        <w:rPr>
          <w:rFonts w:hint="eastAsia" w:ascii="仿宋" w:hAnsi="仿宋" w:eastAsia="仿宋" w:cs="仿宋"/>
          <w:spacing w:val="-9"/>
          <w:sz w:val="32"/>
          <w:szCs w:val="32"/>
        </w:rPr>
        <w:t>同环节和实际需要组织实施应急救护。医疗急救机构负责院前急救工作；医</w:t>
      </w:r>
      <w:r>
        <w:rPr>
          <w:rFonts w:hint="eastAsia" w:ascii="仿宋" w:hAnsi="仿宋" w:eastAsia="仿宋" w:cs="仿宋"/>
          <w:spacing w:val="-8"/>
          <w:sz w:val="32"/>
          <w:szCs w:val="32"/>
        </w:rPr>
        <w:t>院负责后续专科救治工作；红十字会等群众性救援组织和队伍应当积极配合</w:t>
      </w:r>
      <w:r>
        <w:rPr>
          <w:rFonts w:hint="eastAsia" w:ascii="仿宋" w:hAnsi="仿宋" w:eastAsia="仿宋" w:cs="仿宋"/>
          <w:spacing w:val="-1"/>
          <w:sz w:val="32"/>
          <w:szCs w:val="32"/>
        </w:rPr>
        <w:t>专业医疗救护队伍，开展群众性卫生救护工作。</w:t>
      </w:r>
      <w:bookmarkStart w:id="34" w:name="_bookmark19"/>
      <w:bookmarkEnd w:id="34"/>
      <w:bookmarkStart w:id="35" w:name="_bookmark16"/>
      <w:bookmarkEnd w:id="35"/>
      <w:bookmarkStart w:id="36" w:name="_bookmark18"/>
      <w:bookmarkEnd w:id="36"/>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1"/>
        <w:rPr>
          <w:rFonts w:hint="eastAsia" w:ascii="仿宋" w:hAnsi="仿宋" w:eastAsia="仿宋" w:cs="仿宋"/>
          <w:b/>
          <w:bCs/>
          <w:sz w:val="32"/>
          <w:szCs w:val="32"/>
        </w:rPr>
      </w:pPr>
      <w:bookmarkStart w:id="37" w:name="_bookmark20"/>
      <w:bookmarkEnd w:id="37"/>
      <w:bookmarkStart w:id="38" w:name="_Toc23811"/>
      <w:r>
        <w:rPr>
          <w:rFonts w:hint="eastAsia" w:ascii="仿宋" w:hAnsi="仿宋" w:eastAsia="仿宋" w:cs="仿宋"/>
          <w:b/>
          <w:bCs/>
          <w:spacing w:val="-2"/>
          <w:sz w:val="32"/>
          <w:szCs w:val="32"/>
        </w:rPr>
        <w:t>4.4</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基础设施保障</w:t>
      </w:r>
      <w:bookmarkEnd w:id="38"/>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通信管理部门要指导、协调基础电信运营企业建立有线与无线相结合、</w:t>
      </w:r>
      <w:r>
        <w:rPr>
          <w:rFonts w:hint="eastAsia" w:ascii="仿宋" w:hAnsi="仿宋" w:eastAsia="仿宋" w:cs="仿宋"/>
          <w:spacing w:val="-7"/>
          <w:sz w:val="32"/>
          <w:szCs w:val="32"/>
        </w:rPr>
        <w:t>基础通信网络与机动通信系统相配套的应急通信保障系统，确保非煤矿山生</w:t>
      </w:r>
      <w:r>
        <w:rPr>
          <w:rFonts w:hint="eastAsia" w:ascii="仿宋" w:hAnsi="仿宋" w:eastAsia="仿宋" w:cs="仿宋"/>
          <w:spacing w:val="-3"/>
          <w:sz w:val="32"/>
          <w:szCs w:val="32"/>
        </w:rPr>
        <w:t>产安全事故应急救援工作的通信畅通。</w:t>
      </w:r>
      <w:r>
        <w:rPr>
          <w:rFonts w:hint="eastAsia" w:ascii="仿宋" w:hAnsi="仿宋" w:eastAsia="仿宋" w:cs="仿宋"/>
          <w:spacing w:val="-3"/>
          <w:sz w:val="32"/>
          <w:szCs w:val="32"/>
          <w:lang w:eastAsia="zh-CN"/>
        </w:rPr>
        <w:t>科工商务</w:t>
      </w:r>
      <w:r>
        <w:rPr>
          <w:rFonts w:hint="eastAsia" w:ascii="仿宋" w:hAnsi="仿宋" w:eastAsia="仿宋" w:cs="仿宋"/>
          <w:spacing w:val="-3"/>
          <w:sz w:val="32"/>
          <w:szCs w:val="32"/>
        </w:rPr>
        <w:t>部门要负责保障应急无线电通信业务频率的正常使用。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发展改革和</w:t>
      </w:r>
      <w:r>
        <w:rPr>
          <w:rFonts w:hint="eastAsia" w:ascii="仿宋" w:hAnsi="仿宋" w:eastAsia="仿宋" w:cs="仿宋"/>
          <w:spacing w:val="-3"/>
          <w:sz w:val="32"/>
          <w:szCs w:val="32"/>
          <w:lang w:eastAsia="zh-CN"/>
        </w:rPr>
        <w:t>供电</w:t>
      </w:r>
      <w:r>
        <w:rPr>
          <w:rFonts w:hint="eastAsia" w:ascii="仿宋" w:hAnsi="仿宋" w:eastAsia="仿宋" w:cs="仿宋"/>
          <w:spacing w:val="-3"/>
          <w:sz w:val="32"/>
          <w:szCs w:val="32"/>
        </w:rPr>
        <w:t>部门要指导、协调、监督电力运营企业加强电力基</w:t>
      </w:r>
      <w:r>
        <w:rPr>
          <w:rFonts w:hint="eastAsia" w:ascii="仿宋" w:hAnsi="仿宋" w:eastAsia="仿宋" w:cs="仿宋"/>
          <w:spacing w:val="-1"/>
          <w:sz w:val="32"/>
          <w:szCs w:val="32"/>
        </w:rPr>
        <w:t>础设施、电力调度系统建设，及时修复受损毁的电力系统和设施。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住建部门</w:t>
      </w:r>
      <w:r>
        <w:rPr>
          <w:rFonts w:hint="eastAsia" w:ascii="仿宋" w:hAnsi="仿宋" w:eastAsia="仿宋" w:cs="仿宋"/>
          <w:color w:val="auto"/>
          <w:spacing w:val="-3"/>
          <w:sz w:val="32"/>
          <w:szCs w:val="32"/>
          <w:lang w:eastAsia="zh-CN"/>
        </w:rPr>
        <w:t>、城综部门</w:t>
      </w:r>
      <w:r>
        <w:rPr>
          <w:rFonts w:hint="eastAsia" w:ascii="仿宋" w:hAnsi="仿宋" w:eastAsia="仿宋" w:cs="仿宋"/>
          <w:color w:val="auto"/>
          <w:spacing w:val="-3"/>
          <w:sz w:val="32"/>
          <w:szCs w:val="32"/>
        </w:rPr>
        <w:t>要</w:t>
      </w:r>
      <w:r>
        <w:rPr>
          <w:rFonts w:hint="eastAsia" w:ascii="仿宋" w:hAnsi="仿宋" w:eastAsia="仿宋" w:cs="仿宋"/>
          <w:spacing w:val="-3"/>
          <w:sz w:val="32"/>
          <w:szCs w:val="32"/>
        </w:rPr>
        <w:t>组织、协调相关企业排查供水、排水、燃气基础设</w:t>
      </w:r>
      <w:r>
        <w:rPr>
          <w:rFonts w:hint="eastAsia" w:ascii="仿宋" w:hAnsi="仿宋" w:eastAsia="仿宋" w:cs="仿宋"/>
          <w:spacing w:val="-5"/>
          <w:sz w:val="32"/>
          <w:szCs w:val="32"/>
        </w:rPr>
        <w:t>施安全隐患。</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公安、交通运输、铁路等单位要建立健全公路、铁路等紧急运输保障体</w:t>
      </w:r>
      <w:r>
        <w:rPr>
          <w:rFonts w:hint="eastAsia" w:ascii="仿宋" w:hAnsi="仿宋" w:eastAsia="仿宋" w:cs="仿宋"/>
          <w:spacing w:val="2"/>
          <w:sz w:val="32"/>
          <w:szCs w:val="32"/>
        </w:rPr>
        <w:t>系，加强统一指挥调度，采取必要的交通管制措施，建立应急救援</w:t>
      </w:r>
      <w:r>
        <w:rPr>
          <w:rFonts w:hint="eastAsia" w:ascii="仿宋" w:hAnsi="仿宋" w:eastAsia="仿宋" w:cs="仿宋"/>
          <w:spacing w:val="2"/>
          <w:position w:val="1"/>
          <w:sz w:val="32"/>
          <w:szCs w:val="32"/>
        </w:rPr>
        <w:t>“</w:t>
      </w:r>
      <w:r>
        <w:rPr>
          <w:rFonts w:hint="eastAsia" w:ascii="仿宋" w:hAnsi="仿宋" w:eastAsia="仿宋" w:cs="仿宋"/>
          <w:spacing w:val="2"/>
          <w:sz w:val="32"/>
          <w:szCs w:val="32"/>
        </w:rPr>
        <w:t>绿色通</w:t>
      </w:r>
      <w:r>
        <w:rPr>
          <w:rFonts w:hint="eastAsia" w:ascii="仿宋" w:hAnsi="仿宋" w:eastAsia="仿宋" w:cs="仿宋"/>
          <w:spacing w:val="-2"/>
          <w:sz w:val="32"/>
          <w:szCs w:val="32"/>
        </w:rPr>
        <w:t>道</w:t>
      </w:r>
      <w:r>
        <w:rPr>
          <w:rFonts w:hint="eastAsia" w:ascii="仿宋" w:hAnsi="仿宋" w:eastAsia="仿宋" w:cs="仿宋"/>
          <w:spacing w:val="-2"/>
          <w:position w:val="1"/>
          <w:sz w:val="32"/>
          <w:szCs w:val="32"/>
        </w:rPr>
        <w:t>”</w:t>
      </w:r>
      <w:r>
        <w:rPr>
          <w:rFonts w:hint="eastAsia" w:ascii="仿宋" w:hAnsi="仿宋" w:eastAsia="仿宋" w:cs="仿宋"/>
          <w:spacing w:val="-2"/>
          <w:sz w:val="32"/>
          <w:szCs w:val="32"/>
        </w:rPr>
        <w:t>机制。</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5" w:firstLineChars="200"/>
        <w:textAlignment w:val="baseline"/>
        <w:outlineLvl w:val="1"/>
        <w:rPr>
          <w:rFonts w:hint="eastAsia" w:ascii="仿宋" w:hAnsi="仿宋" w:eastAsia="仿宋" w:cs="仿宋"/>
          <w:b/>
          <w:bCs/>
          <w:sz w:val="32"/>
          <w:szCs w:val="32"/>
        </w:rPr>
      </w:pPr>
      <w:bookmarkStart w:id="39" w:name="_bookmark21"/>
      <w:bookmarkEnd w:id="39"/>
      <w:bookmarkStart w:id="40" w:name="_Toc29697"/>
      <w:r>
        <w:rPr>
          <w:rFonts w:hint="eastAsia" w:ascii="仿宋" w:hAnsi="仿宋" w:eastAsia="仿宋" w:cs="仿宋"/>
          <w:b/>
          <w:bCs/>
          <w:spacing w:val="-2"/>
          <w:sz w:val="32"/>
          <w:szCs w:val="32"/>
        </w:rPr>
        <w:t>4.5</w:t>
      </w:r>
      <w:r>
        <w:rPr>
          <w:rFonts w:hint="eastAsia" w:ascii="仿宋" w:hAnsi="仿宋" w:eastAsia="仿宋" w:cs="仿宋"/>
          <w:b/>
          <w:bCs/>
          <w:spacing w:val="-2"/>
          <w:sz w:val="32"/>
          <w:szCs w:val="32"/>
          <w:lang w:val="en-US" w:eastAsia="zh-CN"/>
        </w:rPr>
        <w:t xml:space="preserve"> </w:t>
      </w:r>
      <w:r>
        <w:rPr>
          <w:rFonts w:hint="eastAsia" w:ascii="仿宋" w:hAnsi="仿宋" w:eastAsia="仿宋" w:cs="仿宋"/>
          <w:b/>
          <w:bCs/>
          <w:spacing w:val="-2"/>
          <w:sz w:val="32"/>
          <w:szCs w:val="32"/>
        </w:rPr>
        <w:t>物资装备保障</w:t>
      </w:r>
      <w:bookmarkEnd w:id="40"/>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各镇</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街</w:t>
      </w:r>
      <w:r>
        <w:rPr>
          <w:rFonts w:hint="eastAsia" w:ascii="仿宋" w:hAnsi="仿宋" w:eastAsia="仿宋" w:cs="仿宋"/>
          <w:spacing w:val="-8"/>
          <w:sz w:val="32"/>
          <w:szCs w:val="32"/>
          <w:lang w:val="en-US" w:eastAsia="zh-CN"/>
        </w:rPr>
        <w:t>道</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、有关部门、非煤矿山单位要按照平战结合的原则，加强生产安</w:t>
      </w:r>
      <w:r>
        <w:rPr>
          <w:rFonts w:hint="eastAsia" w:ascii="仿宋" w:hAnsi="仿宋" w:eastAsia="仿宋" w:cs="仿宋"/>
          <w:spacing w:val="-9"/>
          <w:sz w:val="32"/>
          <w:szCs w:val="32"/>
        </w:rPr>
        <w:t>全事故现场救援和工程抢险设施、装备建设，以满足</w:t>
      </w:r>
      <w:r>
        <w:rPr>
          <w:rFonts w:hint="eastAsia" w:ascii="仿宋" w:hAnsi="仿宋" w:eastAsia="仿宋" w:cs="仿宋"/>
          <w:spacing w:val="-9"/>
          <w:sz w:val="32"/>
          <w:szCs w:val="32"/>
          <w:lang w:eastAsia="zh-CN"/>
        </w:rPr>
        <w:t>应</w:t>
      </w:r>
      <w:r>
        <w:rPr>
          <w:rFonts w:hint="eastAsia" w:ascii="仿宋" w:hAnsi="仿宋" w:eastAsia="仿宋" w:cs="仿宋"/>
          <w:spacing w:val="-9"/>
          <w:sz w:val="32"/>
          <w:szCs w:val="32"/>
        </w:rPr>
        <w:t>对各类事故的需要。各</w:t>
      </w:r>
      <w:r>
        <w:rPr>
          <w:rFonts w:hint="eastAsia" w:ascii="仿宋" w:hAnsi="仿宋" w:eastAsia="仿宋" w:cs="仿宋"/>
          <w:spacing w:val="-3"/>
          <w:sz w:val="32"/>
          <w:szCs w:val="32"/>
        </w:rPr>
        <w:t>专业应急救援队伍和企业根据实际情况和需要配备必要的应急救援装备。专</w:t>
      </w:r>
      <w:r>
        <w:rPr>
          <w:rFonts w:hint="eastAsia" w:ascii="仿宋" w:hAnsi="仿宋" w:eastAsia="仿宋" w:cs="仿宋"/>
          <w:spacing w:val="-7"/>
          <w:sz w:val="32"/>
          <w:szCs w:val="32"/>
        </w:rPr>
        <w:t>业应急救援指挥机构应当掌握本专业的特种救援装备情况，各专业队伍按规</w:t>
      </w:r>
      <w:r>
        <w:rPr>
          <w:rFonts w:hint="eastAsia" w:ascii="仿宋" w:hAnsi="仿宋" w:eastAsia="仿宋" w:cs="仿宋"/>
          <w:spacing w:val="-13"/>
          <w:sz w:val="32"/>
          <w:szCs w:val="32"/>
        </w:rPr>
        <w:t>程配备救援装备，资金由财政资金安排解决。</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pacing w:val="-4"/>
          <w:sz w:val="32"/>
          <w:szCs w:val="32"/>
        </w:rPr>
      </w:pPr>
      <w:r>
        <w:rPr>
          <w:rFonts w:hint="eastAsia" w:ascii="仿宋" w:hAnsi="仿宋" w:eastAsia="仿宋" w:cs="仿宋"/>
          <w:spacing w:val="-8"/>
          <w:sz w:val="32"/>
          <w:szCs w:val="32"/>
        </w:rPr>
        <w:t>市指挥部应建立有关现场救援和工程抢险数据库，并根据情况变化及时更新。各镇</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街</w:t>
      </w:r>
      <w:r>
        <w:rPr>
          <w:rFonts w:hint="eastAsia" w:ascii="仿宋" w:hAnsi="仿宋" w:eastAsia="仿宋" w:cs="仿宋"/>
          <w:spacing w:val="-8"/>
          <w:sz w:val="32"/>
          <w:szCs w:val="32"/>
          <w:lang w:val="en-US" w:eastAsia="zh-CN"/>
        </w:rPr>
        <w:t>道</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w:t>
      </w:r>
      <w:r>
        <w:rPr>
          <w:rFonts w:hint="eastAsia" w:ascii="仿宋" w:hAnsi="仿宋" w:eastAsia="仿宋" w:cs="仿宋"/>
          <w:spacing w:val="-8"/>
          <w:sz w:val="32"/>
          <w:szCs w:val="32"/>
          <w:lang w:val="en-US" w:eastAsia="zh-CN"/>
        </w:rPr>
        <w:t>市直</w:t>
      </w:r>
      <w:r>
        <w:rPr>
          <w:rFonts w:hint="eastAsia" w:ascii="仿宋" w:hAnsi="仿宋" w:eastAsia="仿宋" w:cs="仿宋"/>
          <w:spacing w:val="-8"/>
          <w:sz w:val="32"/>
          <w:szCs w:val="32"/>
        </w:rPr>
        <w:t>有关部门、非煤矿山单位应将可供应急救援使用的设备类型、</w:t>
      </w:r>
      <w:r>
        <w:rPr>
          <w:rFonts w:hint="eastAsia" w:ascii="仿宋" w:hAnsi="仿宋" w:eastAsia="仿宋" w:cs="仿宋"/>
          <w:spacing w:val="-14"/>
          <w:sz w:val="32"/>
          <w:szCs w:val="32"/>
        </w:rPr>
        <w:t>数量、性能、购置或建成时间、使用年限和存放位置，报至市指挥部，供全</w:t>
      </w:r>
      <w:r>
        <w:rPr>
          <w:rFonts w:hint="eastAsia" w:ascii="仿宋" w:hAnsi="仿宋" w:eastAsia="仿宋" w:cs="仿宋"/>
          <w:spacing w:val="-4"/>
          <w:sz w:val="32"/>
          <w:szCs w:val="32"/>
        </w:rPr>
        <w:t>市应急救援查询和调用。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4" w:firstLineChars="200"/>
        <w:textAlignment w:val="baseline"/>
        <w:rPr>
          <w:rFonts w:hint="eastAsia"/>
        </w:rPr>
      </w:pPr>
      <w:r>
        <w:rPr>
          <w:rFonts w:hint="eastAsia" w:ascii="仿宋" w:hAnsi="仿宋" w:eastAsia="仿宋" w:cs="仿宋"/>
          <w:spacing w:val="-4"/>
          <w:sz w:val="32"/>
          <w:szCs w:val="32"/>
        </w:rPr>
        <w:t>所有应急设备设施和物资实行专人管理，定点定量存放，定期对所有应急器材进行检查，及时补充和维修维护，确保应急器材的数量和性能满足随时使用的需要，应急物资明细见附件。</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建立应急物资、装备配备及其使用档案，并对应急物资、装备进行定期</w:t>
      </w:r>
      <w:r>
        <w:rPr>
          <w:rFonts w:hint="eastAsia" w:ascii="仿宋" w:hAnsi="仿宋" w:eastAsia="仿宋" w:cs="仿宋"/>
          <w:spacing w:val="-3"/>
          <w:sz w:val="32"/>
          <w:szCs w:val="32"/>
        </w:rPr>
        <w:t>检测维护，使其处于适用状态。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0" w:firstLineChars="200"/>
        <w:textAlignment w:val="baseline"/>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 监督管理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1"/>
        <w:rPr>
          <w:rFonts w:hint="eastAsia" w:ascii="仿宋" w:hAnsi="仿宋" w:eastAsia="仿宋" w:cs="仿宋"/>
          <w:sz w:val="32"/>
          <w:szCs w:val="32"/>
        </w:rPr>
      </w:pPr>
      <w:bookmarkStart w:id="41" w:name="_bookmark23"/>
      <w:bookmarkEnd w:id="41"/>
      <w:bookmarkStart w:id="42" w:name="_Toc2813"/>
      <w:r>
        <w:rPr>
          <w:rFonts w:hint="eastAsia" w:ascii="仿宋" w:hAnsi="仿宋" w:eastAsia="仿宋" w:cs="仿宋"/>
          <w:b/>
          <w:bCs/>
          <w:spacing w:val="-3"/>
          <w:sz w:val="32"/>
          <w:szCs w:val="32"/>
        </w:rPr>
        <w:t>5.1</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预案演练</w:t>
      </w:r>
      <w:bookmarkEnd w:id="42"/>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64"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市应急管理局会同市指挥部有关成员单位定期或不定期组织本预案的</w:t>
      </w:r>
      <w:r>
        <w:rPr>
          <w:rFonts w:hint="eastAsia" w:ascii="仿宋" w:hAnsi="仿宋" w:eastAsia="仿宋" w:cs="仿宋"/>
          <w:spacing w:val="-2"/>
          <w:sz w:val="32"/>
          <w:szCs w:val="32"/>
        </w:rPr>
        <w:t>应急演练。</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64"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非煤矿矿山企业每年至少组织一次综合应急预案演练或者专项应急预</w:t>
      </w:r>
      <w:r>
        <w:rPr>
          <w:rFonts w:hint="eastAsia" w:ascii="仿宋" w:hAnsi="仿宋" w:eastAsia="仿宋" w:cs="仿宋"/>
          <w:spacing w:val="-11"/>
          <w:sz w:val="32"/>
          <w:szCs w:val="32"/>
        </w:rPr>
        <w:t>案演练，每半年至少组织一次现场处置方案演练。</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7" w:firstLineChars="200"/>
        <w:textAlignment w:val="baseline"/>
        <w:outlineLvl w:val="1"/>
        <w:rPr>
          <w:rFonts w:hint="eastAsia" w:ascii="仿宋" w:hAnsi="仿宋" w:eastAsia="仿宋" w:cs="仿宋"/>
          <w:sz w:val="32"/>
          <w:szCs w:val="32"/>
        </w:rPr>
      </w:pPr>
      <w:bookmarkStart w:id="43" w:name="_Toc6081"/>
      <w:r>
        <w:rPr>
          <w:rFonts w:hint="eastAsia" w:ascii="仿宋" w:hAnsi="仿宋" w:eastAsia="仿宋" w:cs="仿宋"/>
          <w:b/>
          <w:bCs/>
          <w:spacing w:val="-4"/>
          <w:sz w:val="32"/>
          <w:szCs w:val="32"/>
        </w:rPr>
        <w:t>5.2</w:t>
      </w:r>
      <w:r>
        <w:rPr>
          <w:rFonts w:hint="eastAsia" w:ascii="仿宋" w:hAnsi="仿宋" w:eastAsia="仿宋" w:cs="仿宋"/>
          <w:b/>
          <w:bCs/>
          <w:spacing w:val="-4"/>
          <w:sz w:val="32"/>
          <w:szCs w:val="32"/>
          <w:lang w:val="en-US" w:eastAsia="zh-CN"/>
        </w:rPr>
        <w:t xml:space="preserve"> </w:t>
      </w:r>
      <w:r>
        <w:rPr>
          <w:rFonts w:hint="eastAsia" w:ascii="仿宋" w:hAnsi="仿宋" w:eastAsia="仿宋" w:cs="仿宋"/>
          <w:b/>
          <w:bCs/>
          <w:spacing w:val="-4"/>
          <w:sz w:val="32"/>
          <w:szCs w:val="32"/>
        </w:rPr>
        <w:t>宣教培训</w:t>
      </w:r>
      <w:bookmarkEnd w:id="43"/>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lang w:val="en-US" w:eastAsia="zh-CN"/>
        </w:rPr>
        <w:t>市直</w:t>
      </w:r>
      <w:r>
        <w:rPr>
          <w:rFonts w:hint="eastAsia" w:ascii="仿宋" w:hAnsi="仿宋" w:eastAsia="仿宋" w:cs="仿宋"/>
          <w:spacing w:val="-3"/>
          <w:sz w:val="32"/>
          <w:szCs w:val="32"/>
        </w:rPr>
        <w:t>相关部门、非煤矿山单位要做好非煤矿矿山生产安全事故应</w:t>
      </w:r>
      <w:r>
        <w:rPr>
          <w:rFonts w:hint="eastAsia" w:ascii="仿宋" w:hAnsi="仿宋" w:eastAsia="仿宋" w:cs="仿宋"/>
          <w:spacing w:val="-9"/>
          <w:sz w:val="32"/>
          <w:szCs w:val="32"/>
        </w:rPr>
        <w:t>急救援知识的宣传。非煤矿矿山企业应与</w:t>
      </w:r>
      <w:r>
        <w:rPr>
          <w:rFonts w:hint="eastAsia" w:ascii="仿宋" w:hAnsi="仿宋" w:eastAsia="仿宋" w:cs="仿宋"/>
          <w:spacing w:val="-9"/>
          <w:sz w:val="32"/>
          <w:szCs w:val="32"/>
          <w:lang w:eastAsia="zh-CN"/>
        </w:rPr>
        <w:t>属</w:t>
      </w:r>
      <w:r>
        <w:rPr>
          <w:rFonts w:hint="eastAsia" w:ascii="仿宋" w:hAnsi="仿宋" w:eastAsia="仿宋" w:cs="仿宋"/>
          <w:spacing w:val="-9"/>
          <w:sz w:val="32"/>
          <w:szCs w:val="32"/>
        </w:rPr>
        <w:t>地政府、社区建立联动机制，向</w:t>
      </w:r>
      <w:r>
        <w:rPr>
          <w:rFonts w:hint="eastAsia" w:ascii="仿宋" w:hAnsi="仿宋" w:eastAsia="仿宋" w:cs="仿宋"/>
          <w:spacing w:val="-1"/>
          <w:sz w:val="32"/>
          <w:szCs w:val="32"/>
        </w:rPr>
        <w:t>周边群众宣传相关应急知识。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非煤矿矿山企业应结合企业实际情况，做好专、兼职应急救援队伍的培</w:t>
      </w:r>
      <w:r>
        <w:rPr>
          <w:rFonts w:hint="eastAsia" w:ascii="仿宋" w:hAnsi="仿宋" w:eastAsia="仿宋" w:cs="仿宋"/>
          <w:spacing w:val="-2"/>
          <w:sz w:val="32"/>
          <w:szCs w:val="32"/>
        </w:rPr>
        <w:t>训，适时组织企业员工开展安全生产及应急救援知识培训，提高员工自救、</w:t>
      </w:r>
      <w:r>
        <w:rPr>
          <w:rFonts w:hint="eastAsia" w:ascii="仿宋" w:hAnsi="仿宋" w:eastAsia="仿宋" w:cs="仿宋"/>
          <w:spacing w:val="-3"/>
          <w:sz w:val="32"/>
          <w:szCs w:val="32"/>
        </w:rPr>
        <w:t>互救能力。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7" w:firstLineChars="200"/>
        <w:textAlignment w:val="baseline"/>
        <w:outlineLvl w:val="1"/>
        <w:rPr>
          <w:rFonts w:hint="eastAsia" w:ascii="仿宋" w:hAnsi="仿宋" w:eastAsia="仿宋" w:cs="仿宋"/>
          <w:sz w:val="32"/>
          <w:szCs w:val="32"/>
        </w:rPr>
      </w:pPr>
      <w:bookmarkStart w:id="44" w:name="_Toc30797"/>
      <w:r>
        <w:rPr>
          <w:rFonts w:hint="eastAsia" w:ascii="仿宋" w:hAnsi="仿宋" w:eastAsia="仿宋" w:cs="仿宋"/>
          <w:b/>
          <w:bCs/>
          <w:spacing w:val="-4"/>
          <w:sz w:val="32"/>
          <w:szCs w:val="32"/>
        </w:rPr>
        <w:t>5.3</w:t>
      </w:r>
      <w:r>
        <w:rPr>
          <w:rFonts w:hint="eastAsia" w:ascii="仿宋" w:hAnsi="仿宋" w:eastAsia="仿宋" w:cs="仿宋"/>
          <w:b/>
          <w:bCs/>
          <w:spacing w:val="-4"/>
          <w:sz w:val="32"/>
          <w:szCs w:val="32"/>
          <w:lang w:val="en-US" w:eastAsia="zh-CN"/>
        </w:rPr>
        <w:t xml:space="preserve"> </w:t>
      </w:r>
      <w:r>
        <w:rPr>
          <w:rFonts w:hint="eastAsia" w:ascii="仿宋" w:hAnsi="仿宋" w:eastAsia="仿宋" w:cs="仿宋"/>
          <w:b/>
          <w:bCs/>
          <w:spacing w:val="-4"/>
          <w:sz w:val="32"/>
          <w:szCs w:val="32"/>
        </w:rPr>
        <w:t>责任与奖惩</w:t>
      </w:r>
      <w:bookmarkEnd w:id="44"/>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64" w:firstLineChars="200"/>
        <w:textAlignment w:val="baseline"/>
        <w:rPr>
          <w:rFonts w:hint="eastAsia" w:ascii="仿宋" w:hAnsi="仿宋" w:eastAsia="仿宋" w:cs="仿宋"/>
          <w:spacing w:val="-9"/>
          <w:sz w:val="32"/>
          <w:szCs w:val="32"/>
          <w:lang w:eastAsia="zh-CN"/>
        </w:rPr>
      </w:pPr>
      <w:r>
        <w:rPr>
          <w:rFonts w:hint="eastAsia" w:ascii="仿宋" w:hAnsi="仿宋" w:eastAsia="仿宋" w:cs="仿宋"/>
          <w:spacing w:val="6"/>
          <w:sz w:val="32"/>
          <w:szCs w:val="32"/>
        </w:rPr>
        <w:t>市人民政府对在事故应急处置和救援工作中作出突出贡献的先进集体</w:t>
      </w:r>
      <w:r>
        <w:rPr>
          <w:rFonts w:hint="eastAsia" w:ascii="仿宋" w:hAnsi="仿宋" w:eastAsia="仿宋" w:cs="仿宋"/>
          <w:spacing w:val="-8"/>
          <w:sz w:val="32"/>
          <w:szCs w:val="32"/>
        </w:rPr>
        <w:t>和个人给予表彰和奖励。对玩忽职守、失职、渎职的有关责任人，要依据有</w:t>
      </w:r>
      <w:r>
        <w:rPr>
          <w:rFonts w:hint="eastAsia" w:ascii="仿宋" w:hAnsi="仿宋" w:eastAsia="仿宋" w:cs="仿宋"/>
          <w:spacing w:val="-9"/>
          <w:sz w:val="32"/>
          <w:szCs w:val="32"/>
        </w:rPr>
        <w:t>关规定严肃追究责任，构成犯罪的，依法追究刑事责任</w:t>
      </w:r>
      <w:r>
        <w:rPr>
          <w:rFonts w:hint="eastAsia" w:ascii="仿宋" w:hAnsi="仿宋" w:eastAsia="仿宋" w:cs="仿宋"/>
          <w:spacing w:val="-9"/>
          <w:sz w:val="32"/>
          <w:szCs w:val="32"/>
          <w:lang w:eastAsia="zh-CN"/>
        </w:rPr>
        <w:t>。</w:t>
      </w:r>
      <w:bookmarkStart w:id="45" w:name="_bookmark22"/>
      <w:bookmarkEnd w:id="45"/>
      <w:bookmarkStart w:id="46" w:name="_bookmark24"/>
      <w:bookmarkEnd w:id="46"/>
      <w:bookmarkStart w:id="47" w:name="_bookmark25"/>
      <w:bookmarkEnd w:id="47"/>
      <w:bookmarkStart w:id="48" w:name="_bookmark26"/>
      <w:bookmarkEnd w:id="48"/>
      <w:bookmarkStart w:id="49" w:name="_Toc16781"/>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96" w:firstLineChars="200"/>
        <w:textAlignment w:val="baseline"/>
        <w:outlineLvl w:val="0"/>
        <w:rPr>
          <w:rFonts w:hint="eastAsia" w:ascii="仿宋" w:hAnsi="仿宋" w:eastAsia="仿宋" w:cs="仿宋"/>
          <w:sz w:val="32"/>
          <w:szCs w:val="32"/>
        </w:rPr>
      </w:pPr>
      <w:r>
        <w:rPr>
          <w:rFonts w:hint="eastAsia" w:ascii="黑体" w:hAnsi="黑体" w:eastAsia="黑体" w:cs="黑体"/>
          <w:b w:val="0"/>
          <w:bCs w:val="0"/>
          <w:spacing w:val="-11"/>
          <w:sz w:val="32"/>
          <w:szCs w:val="32"/>
        </w:rPr>
        <w:t>6</w:t>
      </w:r>
      <w:r>
        <w:rPr>
          <w:rFonts w:hint="eastAsia" w:ascii="黑体" w:hAnsi="黑体" w:eastAsia="黑体" w:cs="黑体"/>
          <w:b w:val="0"/>
          <w:bCs w:val="0"/>
          <w:spacing w:val="-11"/>
          <w:sz w:val="32"/>
          <w:szCs w:val="32"/>
          <w:lang w:val="en-US" w:eastAsia="zh-CN"/>
        </w:rPr>
        <w:t xml:space="preserve"> </w:t>
      </w:r>
      <w:r>
        <w:rPr>
          <w:rFonts w:hint="eastAsia" w:ascii="黑体" w:hAnsi="黑体" w:eastAsia="黑体" w:cs="黑体"/>
          <w:b w:val="0"/>
          <w:bCs w:val="0"/>
          <w:spacing w:val="-11"/>
          <w:sz w:val="32"/>
          <w:szCs w:val="32"/>
        </w:rPr>
        <w:t>附则</w:t>
      </w:r>
      <w:bookmarkEnd w:id="49"/>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7" w:firstLineChars="200"/>
        <w:textAlignment w:val="baseline"/>
        <w:outlineLvl w:val="1"/>
        <w:rPr>
          <w:rFonts w:hint="eastAsia" w:ascii="仿宋" w:hAnsi="仿宋" w:eastAsia="仿宋" w:cs="仿宋"/>
          <w:sz w:val="32"/>
          <w:szCs w:val="32"/>
        </w:rPr>
      </w:pPr>
      <w:bookmarkStart w:id="50" w:name="_bookmark27"/>
      <w:bookmarkEnd w:id="50"/>
      <w:bookmarkStart w:id="51" w:name="_Toc26319"/>
      <w:r>
        <w:rPr>
          <w:rFonts w:hint="eastAsia" w:ascii="仿宋" w:hAnsi="仿宋" w:eastAsia="仿宋" w:cs="仿宋"/>
          <w:b/>
          <w:bCs/>
          <w:spacing w:val="-4"/>
          <w:sz w:val="32"/>
          <w:szCs w:val="32"/>
        </w:rPr>
        <w:t>6.1</w:t>
      </w:r>
      <w:r>
        <w:rPr>
          <w:rFonts w:hint="eastAsia" w:ascii="仿宋" w:hAnsi="仿宋" w:eastAsia="仿宋" w:cs="仿宋"/>
          <w:b/>
          <w:bCs/>
          <w:spacing w:val="-4"/>
          <w:sz w:val="32"/>
          <w:szCs w:val="32"/>
          <w:lang w:val="en-US" w:eastAsia="zh-CN"/>
        </w:rPr>
        <w:t xml:space="preserve"> </w:t>
      </w:r>
      <w:r>
        <w:rPr>
          <w:rFonts w:hint="eastAsia" w:ascii="仿宋" w:hAnsi="仿宋" w:eastAsia="仿宋" w:cs="仿宋"/>
          <w:b/>
          <w:bCs/>
          <w:spacing w:val="-4"/>
          <w:sz w:val="32"/>
          <w:szCs w:val="32"/>
        </w:rPr>
        <w:t>名词术语</w:t>
      </w:r>
      <w:bookmarkEnd w:id="51"/>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584" w:firstLineChars="200"/>
        <w:textAlignment w:val="baseline"/>
        <w:rPr>
          <w:rFonts w:hint="eastAsia" w:ascii="仿宋" w:hAnsi="仿宋" w:eastAsia="仿宋" w:cs="仿宋"/>
          <w:sz w:val="32"/>
          <w:szCs w:val="32"/>
        </w:rPr>
      </w:pPr>
      <w:r>
        <w:rPr>
          <w:rFonts w:hint="eastAsia" w:ascii="仿宋" w:hAnsi="仿宋" w:eastAsia="仿宋" w:cs="仿宋"/>
          <w:spacing w:val="-12"/>
          <w:w w:val="99"/>
          <w:sz w:val="32"/>
          <w:szCs w:val="32"/>
        </w:rPr>
        <w:t>（</w:t>
      </w:r>
      <w:r>
        <w:rPr>
          <w:rFonts w:hint="eastAsia" w:ascii="仿宋" w:hAnsi="仿宋" w:eastAsia="仿宋" w:cs="仿宋"/>
          <w:spacing w:val="-12"/>
          <w:w w:val="99"/>
          <w:position w:val="1"/>
          <w:sz w:val="32"/>
          <w:szCs w:val="32"/>
        </w:rPr>
        <w:t>1</w:t>
      </w:r>
      <w:r>
        <w:rPr>
          <w:rFonts w:hint="eastAsia" w:ascii="仿宋" w:hAnsi="仿宋" w:eastAsia="仿宋" w:cs="仿宋"/>
          <w:spacing w:val="-12"/>
          <w:w w:val="99"/>
          <w:sz w:val="32"/>
          <w:szCs w:val="32"/>
        </w:rPr>
        <w:t>）本预案有关数量的表述中，</w:t>
      </w:r>
      <w:r>
        <w:rPr>
          <w:rFonts w:hint="eastAsia" w:ascii="仿宋" w:hAnsi="仿宋" w:eastAsia="仿宋" w:cs="仿宋"/>
          <w:spacing w:val="-12"/>
          <w:w w:val="99"/>
          <w:position w:val="1"/>
          <w:sz w:val="32"/>
          <w:szCs w:val="32"/>
        </w:rPr>
        <w:t>“</w:t>
      </w:r>
      <w:r>
        <w:rPr>
          <w:rFonts w:hint="eastAsia" w:ascii="仿宋" w:hAnsi="仿宋" w:eastAsia="仿宋" w:cs="仿宋"/>
          <w:spacing w:val="-12"/>
          <w:w w:val="99"/>
          <w:sz w:val="32"/>
          <w:szCs w:val="32"/>
        </w:rPr>
        <w:t>以上</w:t>
      </w:r>
      <w:r>
        <w:rPr>
          <w:rFonts w:hint="eastAsia" w:ascii="仿宋" w:hAnsi="仿宋" w:eastAsia="仿宋" w:cs="仿宋"/>
          <w:spacing w:val="-12"/>
          <w:w w:val="99"/>
          <w:position w:val="1"/>
          <w:sz w:val="32"/>
          <w:szCs w:val="32"/>
        </w:rPr>
        <w:t>”</w:t>
      </w:r>
      <w:r>
        <w:rPr>
          <w:rFonts w:hint="eastAsia" w:ascii="仿宋" w:hAnsi="仿宋" w:eastAsia="仿宋" w:cs="仿宋"/>
          <w:spacing w:val="-12"/>
          <w:w w:val="99"/>
          <w:sz w:val="32"/>
          <w:szCs w:val="32"/>
        </w:rPr>
        <w:t>含本数，</w:t>
      </w:r>
      <w:r>
        <w:rPr>
          <w:rFonts w:hint="eastAsia" w:ascii="仿宋" w:hAnsi="仿宋" w:eastAsia="仿宋" w:cs="仿宋"/>
          <w:spacing w:val="-12"/>
          <w:w w:val="99"/>
          <w:position w:val="1"/>
          <w:sz w:val="32"/>
          <w:szCs w:val="32"/>
        </w:rPr>
        <w:t>“</w:t>
      </w:r>
      <w:r>
        <w:rPr>
          <w:rFonts w:hint="eastAsia" w:ascii="仿宋" w:hAnsi="仿宋" w:eastAsia="仿宋" w:cs="仿宋"/>
          <w:spacing w:val="-12"/>
          <w:w w:val="99"/>
          <w:sz w:val="32"/>
          <w:szCs w:val="32"/>
        </w:rPr>
        <w:t>以下</w:t>
      </w:r>
      <w:r>
        <w:rPr>
          <w:rFonts w:hint="eastAsia" w:ascii="仿宋" w:hAnsi="仿宋" w:eastAsia="仿宋" w:cs="仿宋"/>
          <w:spacing w:val="-12"/>
          <w:w w:val="99"/>
          <w:position w:val="1"/>
          <w:sz w:val="32"/>
          <w:szCs w:val="32"/>
        </w:rPr>
        <w:t>”</w:t>
      </w:r>
      <w:r>
        <w:rPr>
          <w:rFonts w:hint="eastAsia" w:ascii="仿宋" w:hAnsi="仿宋" w:eastAsia="仿宋" w:cs="仿宋"/>
          <w:spacing w:val="-12"/>
          <w:w w:val="99"/>
          <w:sz w:val="32"/>
          <w:szCs w:val="32"/>
        </w:rPr>
        <w:t>不含本数。</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w:t>
      </w:r>
      <w:r>
        <w:rPr>
          <w:rFonts w:hint="eastAsia" w:ascii="仿宋" w:hAnsi="仿宋" w:eastAsia="仿宋" w:cs="仿宋"/>
          <w:spacing w:val="2"/>
          <w:position w:val="1"/>
          <w:sz w:val="32"/>
          <w:szCs w:val="32"/>
        </w:rPr>
        <w:t>2</w:t>
      </w:r>
      <w:r>
        <w:rPr>
          <w:rFonts w:hint="eastAsia" w:ascii="仿宋" w:hAnsi="仿宋" w:eastAsia="仿宋" w:cs="仿宋"/>
          <w:spacing w:val="2"/>
          <w:sz w:val="32"/>
          <w:szCs w:val="32"/>
        </w:rPr>
        <w:t>）次生灾害是指非煤矿山生产安全事故造成工程结构、设施和自然</w:t>
      </w:r>
      <w:r>
        <w:rPr>
          <w:rFonts w:hint="eastAsia" w:ascii="仿宋" w:hAnsi="仿宋" w:eastAsia="仿宋" w:cs="仿宋"/>
          <w:spacing w:val="-8"/>
          <w:sz w:val="32"/>
          <w:szCs w:val="32"/>
        </w:rPr>
        <w:t>环境破坏而引发的灾害。如火灾、爆炸、瘟疫、有毒有害物质污染以及水灾、</w:t>
      </w:r>
      <w:r>
        <w:rPr>
          <w:rFonts w:hint="eastAsia" w:ascii="仿宋" w:hAnsi="仿宋" w:eastAsia="仿宋" w:cs="仿宋"/>
          <w:spacing w:val="-1"/>
          <w:sz w:val="32"/>
          <w:szCs w:val="32"/>
        </w:rPr>
        <w:t>地质灾害等对居民生产、生活的破坏。</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48"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w:t>
      </w:r>
      <w:r>
        <w:rPr>
          <w:rFonts w:hint="eastAsia" w:ascii="仿宋" w:hAnsi="仿宋" w:eastAsia="仿宋" w:cs="仿宋"/>
          <w:spacing w:val="2"/>
          <w:position w:val="1"/>
          <w:sz w:val="32"/>
          <w:szCs w:val="32"/>
        </w:rPr>
        <w:t>3</w:t>
      </w:r>
      <w:r>
        <w:rPr>
          <w:rFonts w:hint="eastAsia" w:ascii="仿宋" w:hAnsi="仿宋" w:eastAsia="仿宋" w:cs="仿宋"/>
          <w:spacing w:val="2"/>
          <w:sz w:val="32"/>
          <w:szCs w:val="32"/>
        </w:rPr>
        <w:t>）生命线工程设施是指供电、供水、排水、燃气、热力、供油系统</w:t>
      </w:r>
      <w:r>
        <w:rPr>
          <w:rFonts w:hint="eastAsia" w:ascii="仿宋" w:hAnsi="仿宋" w:eastAsia="仿宋" w:cs="仿宋"/>
          <w:spacing w:val="-4"/>
          <w:sz w:val="32"/>
          <w:szCs w:val="32"/>
        </w:rPr>
        <w:t>以及通信、交通等公用设施。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1"/>
        <w:rPr>
          <w:rFonts w:hint="eastAsia" w:ascii="仿宋" w:hAnsi="仿宋" w:eastAsia="仿宋" w:cs="仿宋"/>
          <w:sz w:val="32"/>
          <w:szCs w:val="32"/>
        </w:rPr>
      </w:pPr>
      <w:r>
        <w:rPr>
          <w:rFonts w:hint="eastAsia" w:ascii="仿宋" w:hAnsi="仿宋" w:eastAsia="仿宋" w:cs="仿宋"/>
          <w:b/>
          <w:bCs/>
          <w:spacing w:val="-3"/>
          <w:sz w:val="32"/>
          <w:szCs w:val="32"/>
        </w:rPr>
        <w:t>6.2</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预案管理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本预案由市应急管理局会同有关部门、单位组织制订，报市人民政府批</w:t>
      </w:r>
      <w:r>
        <w:rPr>
          <w:rFonts w:hint="eastAsia" w:ascii="仿宋" w:hAnsi="仿宋" w:eastAsia="仿宋" w:cs="仿宋"/>
          <w:spacing w:val="-3"/>
          <w:sz w:val="32"/>
          <w:szCs w:val="32"/>
        </w:rPr>
        <w:t>准后印发实施。由市应急管理局负责解释。</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1"/>
        <w:rPr>
          <w:rFonts w:hint="eastAsia" w:ascii="仿宋" w:hAnsi="仿宋" w:eastAsia="仿宋" w:cs="仿宋"/>
          <w:sz w:val="32"/>
          <w:szCs w:val="32"/>
        </w:rPr>
      </w:pPr>
      <w:r>
        <w:rPr>
          <w:rFonts w:hint="eastAsia" w:ascii="仿宋" w:hAnsi="仿宋" w:eastAsia="仿宋" w:cs="仿宋"/>
          <w:b/>
          <w:bCs/>
          <w:spacing w:val="-3"/>
          <w:sz w:val="32"/>
          <w:szCs w:val="32"/>
        </w:rPr>
        <w:t>6.3</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预案衔接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有关主管部门、非煤矿山单位要按照本预案规定认真履行职责，并结合</w:t>
      </w:r>
      <w:r>
        <w:rPr>
          <w:rFonts w:hint="eastAsia" w:ascii="仿宋" w:hAnsi="仿宋" w:eastAsia="仿宋" w:cs="仿宋"/>
          <w:spacing w:val="-8"/>
          <w:sz w:val="32"/>
          <w:szCs w:val="32"/>
        </w:rPr>
        <w:t>实际制定本部门、本单位的生产安全事故应急预案，报同级应急管理部门备</w:t>
      </w:r>
      <w:r>
        <w:rPr>
          <w:rFonts w:hint="eastAsia" w:ascii="仿宋" w:hAnsi="仿宋" w:eastAsia="仿宋" w:cs="仿宋"/>
          <w:spacing w:val="-13"/>
          <w:sz w:val="32"/>
          <w:szCs w:val="32"/>
        </w:rPr>
        <w:t>案。</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31" w:firstLineChars="200"/>
        <w:textAlignment w:val="baseline"/>
        <w:outlineLvl w:val="1"/>
        <w:rPr>
          <w:rFonts w:hint="eastAsia" w:ascii="仿宋" w:hAnsi="仿宋" w:eastAsia="仿宋" w:cs="仿宋"/>
          <w:b/>
          <w:bCs/>
          <w:sz w:val="32"/>
          <w:szCs w:val="32"/>
        </w:rPr>
      </w:pPr>
      <w:r>
        <w:rPr>
          <w:rFonts w:hint="eastAsia" w:ascii="仿宋" w:hAnsi="仿宋" w:eastAsia="仿宋" w:cs="仿宋"/>
          <w:b/>
          <w:bCs/>
          <w:spacing w:val="-3"/>
          <w:sz w:val="32"/>
          <w:szCs w:val="32"/>
        </w:rPr>
        <w:t>6.4</w:t>
      </w:r>
      <w:r>
        <w:rPr>
          <w:rFonts w:hint="eastAsia" w:ascii="仿宋" w:hAnsi="仿宋" w:eastAsia="仿宋" w:cs="仿宋"/>
          <w:b/>
          <w:bCs/>
          <w:spacing w:val="-3"/>
          <w:sz w:val="32"/>
          <w:szCs w:val="32"/>
          <w:lang w:val="en-US" w:eastAsia="zh-CN"/>
        </w:rPr>
        <w:t xml:space="preserve"> </w:t>
      </w:r>
      <w:r>
        <w:rPr>
          <w:rFonts w:hint="eastAsia" w:ascii="仿宋" w:hAnsi="仿宋" w:eastAsia="仿宋" w:cs="仿宋"/>
          <w:b/>
          <w:bCs/>
          <w:spacing w:val="-3"/>
          <w:sz w:val="32"/>
          <w:szCs w:val="32"/>
        </w:rPr>
        <w:t>预案实施时间</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leftChars="0" w:right="0" w:firstLine="624" w:firstLineChars="200"/>
        <w:textAlignment w:val="baseline"/>
        <w:outlineLvl w:val="9"/>
        <w:rPr>
          <w:rFonts w:hint="eastAsia" w:ascii="仿宋" w:hAnsi="仿宋" w:eastAsia="仿宋" w:cs="仿宋"/>
          <w:spacing w:val="-4"/>
          <w:sz w:val="32"/>
          <w:szCs w:val="32"/>
          <w:lang w:eastAsia="zh-CN"/>
        </w:rPr>
      </w:pPr>
      <w:r>
        <w:rPr>
          <w:rFonts w:hint="eastAsia" w:ascii="仿宋" w:hAnsi="仿宋" w:eastAsia="仿宋" w:cs="仿宋"/>
          <w:spacing w:val="-4"/>
          <w:sz w:val="32"/>
          <w:szCs w:val="32"/>
        </w:rPr>
        <w:t>本预案自发布之日起实施</w:t>
      </w:r>
      <w:r>
        <w:rPr>
          <w:rFonts w:hint="eastAsia" w:ascii="仿宋" w:hAnsi="仿宋" w:eastAsia="仿宋" w:cs="仿宋"/>
          <w:spacing w:val="-4"/>
          <w:sz w:val="32"/>
          <w:szCs w:val="32"/>
          <w:lang w:eastAsia="zh-CN"/>
        </w:rPr>
        <w:t>。</w:t>
      </w:r>
    </w:p>
    <w:p>
      <w:pPr>
        <w:bidi w:val="0"/>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outlineLvl w:val="9"/>
        <w:rPr>
          <w:rFonts w:hint="eastAsia" w:ascii="仿宋" w:hAnsi="仿宋" w:eastAsia="仿宋" w:cs="仿宋"/>
          <w:spacing w:val="-4"/>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outlineLvl w:val="9"/>
        <w:rPr>
          <w:rFonts w:hint="eastAsia" w:ascii="仿宋" w:hAnsi="仿宋" w:eastAsia="仿宋" w:cs="仿宋"/>
          <w:spacing w:val="-4"/>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24" w:firstLineChars="200"/>
        <w:textAlignment w:val="baseline"/>
        <w:outlineLvl w:val="9"/>
        <w:rPr>
          <w:rFonts w:hint="default"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附件：1.兴宁市非煤矿山指挥部成员单位职责</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1560" w:firstLineChars="500"/>
        <w:textAlignment w:val="baseline"/>
        <w:outlineLvl w:val="9"/>
        <w:rPr>
          <w:rFonts w:hint="default"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2.典型事故类型应急处置措施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1560" w:firstLineChars="500"/>
        <w:textAlignment w:val="baseline"/>
        <w:outlineLvl w:val="9"/>
        <w:rPr>
          <w:rFonts w:hint="default"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3.应急通讯录</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1560" w:firstLineChars="500"/>
        <w:textAlignment w:val="baseline"/>
        <w:outlineLvl w:val="9"/>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4.应急资源清单</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1560" w:firstLineChars="500"/>
        <w:textAlignment w:val="baseline"/>
        <w:outlineLvl w:val="9"/>
        <w:rPr>
          <w:rFonts w:hint="default"/>
          <w:lang w:val="en-US"/>
        </w:rPr>
        <w:sectPr>
          <w:headerReference r:id="rId3" w:type="default"/>
          <w:footerReference r:id="rId4" w:type="default"/>
          <w:pgSz w:w="11907" w:h="16841"/>
          <w:pgMar w:top="1417" w:right="1474" w:bottom="1417" w:left="1474" w:header="0" w:footer="1134" w:gutter="0"/>
          <w:pgNumType w:fmt="decimal" w:start="1"/>
          <w:cols w:space="720" w:num="1"/>
        </w:sectPr>
      </w:pPr>
      <w:r>
        <w:rPr>
          <w:rFonts w:hint="eastAsia" w:ascii="仿宋" w:hAnsi="仿宋" w:eastAsia="仿宋" w:cs="仿宋"/>
          <w:spacing w:val="-4"/>
          <w:sz w:val="32"/>
          <w:szCs w:val="32"/>
          <w:lang w:val="en-US" w:eastAsia="zh-CN"/>
        </w:rPr>
        <w:t>5.兴宁市非煤矿山单位清单</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outlineLvl w:val="0"/>
        <w:rPr>
          <w:rFonts w:hint="eastAsia" w:ascii="仿宋" w:hAnsi="仿宋" w:eastAsia="仿宋" w:cs="仿宋"/>
          <w:b/>
          <w:bCs/>
          <w:spacing w:val="-4"/>
          <w:sz w:val="32"/>
          <w:szCs w:val="32"/>
          <w:lang w:val="en-US" w:eastAsia="zh-CN"/>
        </w:rPr>
      </w:pPr>
      <w:bookmarkStart w:id="52" w:name="_bookmark32"/>
      <w:bookmarkEnd w:id="52"/>
      <w:bookmarkStart w:id="53" w:name="_bookmark31"/>
      <w:bookmarkEnd w:id="53"/>
      <w:bookmarkStart w:id="54" w:name="_Toc21574"/>
      <w:r>
        <w:rPr>
          <w:rFonts w:hint="eastAsia" w:ascii="仿宋" w:hAnsi="仿宋" w:eastAsia="仿宋" w:cs="仿宋"/>
          <w:b/>
          <w:bCs/>
          <w:spacing w:val="-4"/>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outlineLvl w:val="9"/>
        <w:rPr>
          <w:rFonts w:hint="eastAsia" w:ascii="仿宋" w:hAnsi="仿宋" w:eastAsia="仿宋" w:cs="仿宋"/>
          <w:sz w:val="32"/>
          <w:szCs w:val="32"/>
        </w:rPr>
      </w:pPr>
      <w:r>
        <w:rPr>
          <w:rFonts w:hint="eastAsia" w:ascii="华文中宋" w:hAnsi="华文中宋" w:eastAsia="华文中宋" w:cs="华文中宋"/>
          <w:b/>
          <w:bCs/>
          <w:spacing w:val="-4"/>
          <w:sz w:val="44"/>
          <w:szCs w:val="44"/>
        </w:rPr>
        <w:t>兴宁市非煤矿山指挥部成员单位职责</w:t>
      </w:r>
      <w:bookmarkEnd w:id="54"/>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兴宁市非煤矿山指挥部各成员单位应按照市指挥部的统一部署，根据任</w:t>
      </w:r>
      <w:r>
        <w:rPr>
          <w:rFonts w:hint="eastAsia" w:ascii="仿宋" w:hAnsi="仿宋" w:eastAsia="仿宋" w:cs="仿宋"/>
          <w:spacing w:val="-27"/>
          <w:sz w:val="32"/>
          <w:szCs w:val="32"/>
        </w:rPr>
        <w:t>务分工，各司其职，各负其责，密切合作，确保应急救援工作任务顺利完成，</w:t>
      </w:r>
      <w:r>
        <w:rPr>
          <w:rFonts w:hint="eastAsia" w:ascii="仿宋" w:hAnsi="仿宋" w:eastAsia="仿宋" w:cs="仿宋"/>
          <w:spacing w:val="-5"/>
          <w:sz w:val="32"/>
          <w:szCs w:val="32"/>
        </w:rPr>
        <w:t>各成员单位职责如下：</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43" w:firstLineChars="200"/>
        <w:textAlignment w:val="baseline"/>
        <w:rPr>
          <w:rFonts w:hint="eastAsia" w:ascii="仿宋" w:hAnsi="仿宋" w:eastAsia="仿宋" w:cs="仿宋"/>
          <w:sz w:val="32"/>
          <w:szCs w:val="32"/>
        </w:rPr>
      </w:pPr>
      <w:r>
        <w:rPr>
          <w:rFonts w:hint="eastAsia" w:ascii="仿宋" w:hAnsi="仿宋" w:eastAsia="仿宋" w:cs="仿宋"/>
          <w:b/>
          <w:bCs/>
          <w:spacing w:val="-25"/>
          <w:sz w:val="32"/>
          <w:szCs w:val="32"/>
        </w:rPr>
        <w:t>⒈市应急管理局：</w:t>
      </w:r>
      <w:r>
        <w:rPr>
          <w:rFonts w:hint="eastAsia" w:ascii="仿宋" w:hAnsi="仿宋" w:eastAsia="仿宋" w:cs="仿宋"/>
          <w:spacing w:val="-25"/>
          <w:sz w:val="32"/>
          <w:szCs w:val="32"/>
        </w:rPr>
        <w:t>负责市指挥部办公室日常工作；负责汇总灾情，制定</w:t>
      </w:r>
      <w:r>
        <w:rPr>
          <w:rFonts w:hint="eastAsia" w:ascii="仿宋" w:hAnsi="仿宋" w:eastAsia="仿宋" w:cs="仿宋"/>
          <w:spacing w:val="-14"/>
          <w:sz w:val="32"/>
          <w:szCs w:val="32"/>
        </w:rPr>
        <w:t>应急救援行动计划，部署非煤矿山</w:t>
      </w:r>
      <w:r>
        <w:rPr>
          <w:rFonts w:hint="eastAsia" w:ascii="仿宋" w:hAnsi="仿宋" w:eastAsia="仿宋" w:cs="仿宋"/>
          <w:spacing w:val="-14"/>
          <w:sz w:val="32"/>
          <w:szCs w:val="32"/>
          <w:lang w:eastAsia="zh-CN"/>
        </w:rPr>
        <w:t>专业</w:t>
      </w:r>
      <w:r>
        <w:rPr>
          <w:rFonts w:hint="eastAsia" w:ascii="仿宋" w:hAnsi="仿宋" w:eastAsia="仿宋" w:cs="仿宋"/>
          <w:spacing w:val="-14"/>
          <w:sz w:val="32"/>
          <w:szCs w:val="32"/>
        </w:rPr>
        <w:t>救援队伍赴</w:t>
      </w:r>
      <w:r>
        <w:rPr>
          <w:rFonts w:hint="eastAsia" w:ascii="仿宋" w:hAnsi="仿宋" w:eastAsia="仿宋" w:cs="仿宋"/>
          <w:spacing w:val="-14"/>
          <w:sz w:val="32"/>
          <w:szCs w:val="32"/>
          <w:lang w:eastAsia="zh-CN"/>
        </w:rPr>
        <w:t>事发地</w:t>
      </w:r>
      <w:r>
        <w:rPr>
          <w:rFonts w:hint="eastAsia" w:ascii="仿宋" w:hAnsi="仿宋" w:eastAsia="仿宋" w:cs="仿宋"/>
          <w:spacing w:val="-14"/>
          <w:sz w:val="32"/>
          <w:szCs w:val="32"/>
        </w:rPr>
        <w:t>开展救援，协调</w:t>
      </w:r>
      <w:r>
        <w:rPr>
          <w:rFonts w:hint="eastAsia" w:ascii="仿宋" w:hAnsi="仿宋" w:eastAsia="仿宋" w:cs="仿宋"/>
          <w:spacing w:val="-13"/>
          <w:sz w:val="32"/>
          <w:szCs w:val="32"/>
        </w:rPr>
        <w:t>有关救援队伍参与应急救援行动，协调志愿者队伍协助应急救援行动，协调</w:t>
      </w:r>
      <w:r>
        <w:rPr>
          <w:rFonts w:hint="eastAsia" w:ascii="仿宋" w:hAnsi="仿宋" w:eastAsia="仿宋" w:cs="仿宋"/>
          <w:spacing w:val="-12"/>
          <w:sz w:val="32"/>
          <w:szCs w:val="32"/>
        </w:rPr>
        <w:t>有关专家指导应急救援工作；核定、报告和发布非煤矿山生产安全事故信息；</w:t>
      </w:r>
      <w:r>
        <w:rPr>
          <w:rFonts w:hint="eastAsia" w:ascii="仿宋" w:hAnsi="仿宋" w:eastAsia="仿宋" w:cs="仿宋"/>
          <w:spacing w:val="-14"/>
          <w:sz w:val="32"/>
          <w:szCs w:val="32"/>
        </w:rPr>
        <w:t>研判非煤矿山事故影响程度，提出应急响应级别建议；组织开展非煤矿山事</w:t>
      </w:r>
      <w:r>
        <w:rPr>
          <w:rFonts w:hint="eastAsia" w:ascii="仿宋" w:hAnsi="仿宋" w:eastAsia="仿宋" w:cs="仿宋"/>
          <w:spacing w:val="-1"/>
          <w:sz w:val="32"/>
          <w:szCs w:val="32"/>
        </w:rPr>
        <w:t>故突发事件调查评估工作，负责协调非煤矿山企业开展生产安全事故后复</w:t>
      </w:r>
      <w:r>
        <w:rPr>
          <w:rFonts w:hint="eastAsia" w:ascii="仿宋" w:hAnsi="仿宋" w:eastAsia="仿宋" w:cs="仿宋"/>
          <w:spacing w:val="-2"/>
          <w:sz w:val="32"/>
          <w:szCs w:val="32"/>
        </w:rPr>
        <w:t>工、复产工作。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9" w:firstLineChars="200"/>
        <w:textAlignment w:val="baseline"/>
        <w:rPr>
          <w:rFonts w:hint="eastAsia" w:ascii="仿宋" w:hAnsi="仿宋" w:eastAsia="仿宋" w:cs="仿宋"/>
          <w:sz w:val="32"/>
          <w:szCs w:val="32"/>
        </w:rPr>
      </w:pPr>
      <w:r>
        <w:rPr>
          <w:rFonts w:hint="eastAsia" w:ascii="仿宋" w:hAnsi="仿宋" w:eastAsia="仿宋" w:cs="仿宋"/>
          <w:b/>
          <w:bCs/>
          <w:spacing w:val="-1"/>
          <w:position w:val="1"/>
          <w:sz w:val="32"/>
          <w:szCs w:val="32"/>
        </w:rPr>
        <w:t>2.</w:t>
      </w:r>
      <w:r>
        <w:rPr>
          <w:rFonts w:hint="eastAsia" w:ascii="仿宋" w:hAnsi="仿宋" w:eastAsia="仿宋" w:cs="仿宋"/>
          <w:b/>
          <w:bCs/>
          <w:spacing w:val="-1"/>
          <w:sz w:val="32"/>
          <w:szCs w:val="32"/>
        </w:rPr>
        <w:t>市发展改革局：</w:t>
      </w:r>
      <w:r>
        <w:rPr>
          <w:rFonts w:hint="eastAsia" w:ascii="仿宋" w:hAnsi="仿宋" w:eastAsia="仿宋" w:cs="仿宋"/>
          <w:spacing w:val="-1"/>
          <w:sz w:val="32"/>
          <w:szCs w:val="32"/>
        </w:rPr>
        <w:t>协助争取中央和省预算内投资资金支持；负责应急物</w:t>
      </w:r>
      <w:r>
        <w:rPr>
          <w:rFonts w:hint="eastAsia" w:ascii="仿宋" w:hAnsi="仿宋" w:eastAsia="仿宋" w:cs="仿宋"/>
          <w:spacing w:val="-3"/>
          <w:sz w:val="32"/>
          <w:szCs w:val="32"/>
        </w:rPr>
        <w:t>资储备管理，按照要求做好应急物资应急调用工作。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z w:val="32"/>
          <w:szCs w:val="32"/>
        </w:rPr>
      </w:pPr>
      <w:r>
        <w:rPr>
          <w:rFonts w:hint="eastAsia" w:ascii="仿宋" w:hAnsi="仿宋" w:eastAsia="仿宋" w:cs="仿宋"/>
          <w:b/>
          <w:bCs/>
          <w:spacing w:val="-7"/>
          <w:w w:val="99"/>
          <w:position w:val="1"/>
          <w:sz w:val="32"/>
          <w:szCs w:val="32"/>
        </w:rPr>
        <w:t>3.</w:t>
      </w:r>
      <w:r>
        <w:rPr>
          <w:rFonts w:hint="eastAsia" w:ascii="仿宋" w:hAnsi="仿宋" w:eastAsia="仿宋" w:cs="仿宋"/>
          <w:b/>
          <w:bCs/>
          <w:sz w:val="32"/>
          <w:szCs w:val="32"/>
        </w:rPr>
        <w:t>市公安局：</w:t>
      </w:r>
      <w:r>
        <w:rPr>
          <w:rFonts w:hint="eastAsia" w:ascii="仿宋" w:hAnsi="仿宋" w:eastAsia="仿宋" w:cs="仿宋"/>
          <w:sz w:val="32"/>
          <w:szCs w:val="32"/>
        </w:rPr>
        <w:t>负责组织、指挥、协调各级公安机关参与抢险救援，配合</w:t>
      </w:r>
      <w:r>
        <w:rPr>
          <w:rFonts w:hint="eastAsia" w:ascii="仿宋" w:hAnsi="仿宋" w:eastAsia="仿宋" w:cs="仿宋"/>
          <w:spacing w:val="-14"/>
          <w:sz w:val="32"/>
          <w:szCs w:val="32"/>
          <w:lang w:eastAsia="zh-CN"/>
        </w:rPr>
        <w:t>属地</w:t>
      </w:r>
      <w:r>
        <w:rPr>
          <w:rFonts w:hint="eastAsia" w:ascii="仿宋" w:hAnsi="仿宋" w:eastAsia="仿宋" w:cs="仿宋"/>
          <w:spacing w:val="-14"/>
          <w:sz w:val="32"/>
          <w:szCs w:val="32"/>
        </w:rPr>
        <w:t>人民政府组织转移受伤人员；组织维护</w:t>
      </w:r>
      <w:r>
        <w:rPr>
          <w:rFonts w:hint="eastAsia" w:ascii="仿宋" w:hAnsi="仿宋" w:eastAsia="仿宋" w:cs="仿宋"/>
          <w:spacing w:val="-14"/>
          <w:sz w:val="32"/>
          <w:szCs w:val="32"/>
          <w:lang w:eastAsia="zh-CN"/>
        </w:rPr>
        <w:t>事发地</w:t>
      </w:r>
      <w:r>
        <w:rPr>
          <w:rFonts w:hint="eastAsia" w:ascii="仿宋" w:hAnsi="仿宋" w:eastAsia="仿宋" w:cs="仿宋"/>
          <w:spacing w:val="-14"/>
          <w:sz w:val="32"/>
          <w:szCs w:val="32"/>
        </w:rPr>
        <w:t>社会治安，实施</w:t>
      </w:r>
      <w:r>
        <w:rPr>
          <w:rFonts w:hint="eastAsia" w:ascii="仿宋" w:hAnsi="仿宋" w:eastAsia="仿宋" w:cs="仿宋"/>
          <w:spacing w:val="-6"/>
          <w:w w:val="96"/>
          <w:position w:val="1"/>
          <w:sz w:val="32"/>
          <w:szCs w:val="32"/>
        </w:rPr>
        <w:t>事故区域</w:t>
      </w:r>
      <w:r>
        <w:rPr>
          <w:rFonts w:hint="eastAsia" w:ascii="仿宋" w:hAnsi="仿宋" w:eastAsia="仿宋" w:cs="仿宋"/>
          <w:spacing w:val="-14"/>
          <w:sz w:val="32"/>
          <w:szCs w:val="32"/>
        </w:rPr>
        <w:t>交通疏</w:t>
      </w:r>
      <w:r>
        <w:rPr>
          <w:rFonts w:hint="eastAsia" w:ascii="仿宋" w:hAnsi="仿宋" w:eastAsia="仿宋" w:cs="仿宋"/>
          <w:spacing w:val="-13"/>
          <w:sz w:val="32"/>
          <w:szCs w:val="32"/>
        </w:rPr>
        <w:t>导，依法打击违法犯罪活动，有效预防和妥善处置非煤矿山事故引发的</w:t>
      </w:r>
      <w:r>
        <w:rPr>
          <w:rFonts w:hint="eastAsia" w:ascii="仿宋" w:hAnsi="仿宋" w:eastAsia="仿宋" w:cs="仿宋"/>
          <w:spacing w:val="-5"/>
          <w:sz w:val="32"/>
          <w:szCs w:val="32"/>
        </w:rPr>
        <w:t>群体性事件。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5" w:firstLineChars="200"/>
        <w:textAlignment w:val="baseline"/>
        <w:outlineLvl w:val="9"/>
        <w:rPr>
          <w:rFonts w:hint="eastAsia" w:ascii="仿宋" w:hAnsi="仿宋" w:eastAsia="仿宋" w:cs="仿宋"/>
          <w:sz w:val="32"/>
          <w:szCs w:val="32"/>
        </w:rPr>
      </w:pPr>
      <w:r>
        <w:rPr>
          <w:rFonts w:hint="eastAsia" w:ascii="仿宋" w:hAnsi="仿宋" w:eastAsia="仿宋" w:cs="仿宋"/>
          <w:b/>
          <w:bCs/>
          <w:spacing w:val="-2"/>
          <w:position w:val="1"/>
          <w:sz w:val="32"/>
          <w:szCs w:val="32"/>
          <w:lang w:val="en-US" w:eastAsia="zh-CN"/>
        </w:rPr>
        <w:t>4</w:t>
      </w:r>
      <w:r>
        <w:rPr>
          <w:rFonts w:hint="eastAsia" w:ascii="仿宋" w:hAnsi="仿宋" w:eastAsia="仿宋" w:cs="仿宋"/>
          <w:b/>
          <w:bCs/>
          <w:spacing w:val="-2"/>
          <w:position w:val="1"/>
          <w:sz w:val="32"/>
          <w:szCs w:val="32"/>
        </w:rPr>
        <w:t>.</w:t>
      </w:r>
      <w:r>
        <w:rPr>
          <w:rFonts w:hint="eastAsia" w:ascii="仿宋" w:hAnsi="仿宋" w:eastAsia="仿宋" w:cs="仿宋"/>
          <w:b/>
          <w:bCs/>
          <w:spacing w:val="-2"/>
          <w:sz w:val="32"/>
          <w:szCs w:val="32"/>
        </w:rPr>
        <w:t>市司法局：</w:t>
      </w:r>
      <w:r>
        <w:rPr>
          <w:rFonts w:hint="eastAsia" w:ascii="仿宋" w:hAnsi="仿宋" w:eastAsia="仿宋" w:cs="仿宋"/>
          <w:spacing w:val="-2"/>
          <w:sz w:val="32"/>
          <w:szCs w:val="32"/>
        </w:rPr>
        <w:t>协助市公安局开展治安保卫工作。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15" w:firstLineChars="200"/>
        <w:textAlignment w:val="baseline"/>
        <w:rPr>
          <w:rFonts w:hint="eastAsia" w:ascii="仿宋" w:hAnsi="仿宋" w:eastAsia="仿宋" w:cs="仿宋"/>
          <w:sz w:val="32"/>
          <w:szCs w:val="32"/>
        </w:rPr>
      </w:pPr>
      <w:r>
        <w:rPr>
          <w:rFonts w:hint="eastAsia" w:ascii="仿宋" w:hAnsi="仿宋" w:eastAsia="仿宋" w:cs="仿宋"/>
          <w:b/>
          <w:bCs/>
          <w:spacing w:val="-7"/>
          <w:position w:val="1"/>
          <w:sz w:val="32"/>
          <w:szCs w:val="32"/>
          <w:lang w:val="en-US" w:eastAsia="zh-CN"/>
        </w:rPr>
        <w:t>5</w:t>
      </w:r>
      <w:r>
        <w:rPr>
          <w:rFonts w:hint="eastAsia" w:ascii="仿宋" w:hAnsi="仿宋" w:eastAsia="仿宋" w:cs="仿宋"/>
          <w:b/>
          <w:bCs/>
          <w:spacing w:val="-7"/>
          <w:position w:val="1"/>
          <w:sz w:val="32"/>
          <w:szCs w:val="32"/>
        </w:rPr>
        <w:t>.</w:t>
      </w:r>
      <w:r>
        <w:rPr>
          <w:rFonts w:hint="eastAsia" w:ascii="仿宋" w:hAnsi="仿宋" w:eastAsia="仿宋" w:cs="仿宋"/>
          <w:b/>
          <w:bCs/>
          <w:spacing w:val="-7"/>
          <w:sz w:val="32"/>
          <w:szCs w:val="32"/>
        </w:rPr>
        <w:t>市财政局：</w:t>
      </w:r>
      <w:r>
        <w:rPr>
          <w:rFonts w:hint="eastAsia" w:ascii="仿宋" w:hAnsi="仿宋" w:eastAsia="仿宋" w:cs="仿宋"/>
          <w:spacing w:val="-7"/>
          <w:sz w:val="32"/>
          <w:szCs w:val="32"/>
        </w:rPr>
        <w:t>负责资金预算编制工作，按照有关规定拨付资金，结合工</w:t>
      </w:r>
      <w:r>
        <w:rPr>
          <w:rFonts w:hint="eastAsia" w:ascii="仿宋" w:hAnsi="仿宋" w:eastAsia="仿宋" w:cs="仿宋"/>
          <w:spacing w:val="-3"/>
          <w:sz w:val="32"/>
          <w:szCs w:val="32"/>
        </w:rPr>
        <w:t>作实际组织开展绩效评价和财政监督工作。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3" w:firstLineChars="200"/>
        <w:textAlignment w:val="baseline"/>
        <w:rPr>
          <w:rFonts w:hint="eastAsia" w:ascii="仿宋" w:hAnsi="仿宋" w:eastAsia="仿宋" w:cs="仿宋"/>
          <w:sz w:val="32"/>
          <w:szCs w:val="32"/>
          <w:lang w:eastAsia="zh-CN"/>
        </w:rPr>
      </w:pPr>
      <w:r>
        <w:rPr>
          <w:rFonts w:hint="eastAsia" w:ascii="仿宋" w:hAnsi="仿宋" w:eastAsia="仿宋" w:cs="仿宋"/>
          <w:b/>
          <w:bCs/>
          <w:position w:val="1"/>
          <w:sz w:val="32"/>
          <w:szCs w:val="32"/>
          <w:lang w:val="en-US" w:eastAsia="zh-CN"/>
        </w:rPr>
        <w:t>6</w:t>
      </w:r>
      <w:r>
        <w:rPr>
          <w:rFonts w:hint="eastAsia" w:ascii="仿宋" w:hAnsi="仿宋" w:eastAsia="仿宋" w:cs="仿宋"/>
          <w:b/>
          <w:bCs/>
          <w:position w:val="1"/>
          <w:sz w:val="32"/>
          <w:szCs w:val="32"/>
        </w:rPr>
        <w:t>.</w:t>
      </w:r>
      <w:r>
        <w:rPr>
          <w:rFonts w:hint="eastAsia" w:ascii="仿宋" w:hAnsi="仿宋" w:eastAsia="仿宋" w:cs="仿宋"/>
          <w:b/>
          <w:bCs/>
          <w:sz w:val="32"/>
          <w:szCs w:val="32"/>
        </w:rPr>
        <w:t>市自然资源局：</w:t>
      </w:r>
      <w:r>
        <w:rPr>
          <w:rFonts w:hint="eastAsia" w:ascii="仿宋" w:hAnsi="仿宋" w:eastAsia="仿宋" w:cs="仿宋"/>
          <w:sz w:val="32"/>
          <w:szCs w:val="32"/>
        </w:rPr>
        <w:t>负责</w:t>
      </w:r>
      <w:r>
        <w:rPr>
          <w:rFonts w:hint="eastAsia" w:ascii="仿宋" w:hAnsi="仿宋" w:eastAsia="仿宋" w:cs="仿宋"/>
          <w:sz w:val="32"/>
          <w:szCs w:val="32"/>
          <w:lang w:eastAsia="zh-CN"/>
        </w:rPr>
        <w:t>向指挥部提供事发地矿山相关地质资料等情况。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3" w:firstLineChars="200"/>
        <w:textAlignment w:val="baseline"/>
        <w:rPr>
          <w:rFonts w:hint="eastAsia" w:ascii="仿宋" w:hAnsi="仿宋" w:eastAsia="仿宋" w:cs="仿宋"/>
          <w:sz w:val="32"/>
          <w:szCs w:val="32"/>
        </w:rPr>
      </w:pPr>
      <w:r>
        <w:rPr>
          <w:rFonts w:hint="eastAsia" w:ascii="仿宋" w:hAnsi="仿宋" w:eastAsia="仿宋" w:cs="仿宋"/>
          <w:b/>
          <w:bCs/>
          <w:position w:val="1"/>
          <w:sz w:val="32"/>
          <w:szCs w:val="32"/>
          <w:lang w:val="en-US" w:eastAsia="zh-CN"/>
        </w:rPr>
        <w:t>7</w:t>
      </w:r>
      <w:r>
        <w:rPr>
          <w:rFonts w:hint="eastAsia" w:ascii="仿宋" w:hAnsi="仿宋" w:eastAsia="仿宋" w:cs="仿宋"/>
          <w:b/>
          <w:bCs/>
          <w:position w:val="1"/>
          <w:sz w:val="32"/>
          <w:szCs w:val="32"/>
        </w:rPr>
        <w:t>.</w:t>
      </w:r>
      <w:r>
        <w:rPr>
          <w:rFonts w:hint="eastAsia" w:ascii="仿宋" w:hAnsi="仿宋" w:eastAsia="仿宋" w:cs="仿宋"/>
          <w:b/>
          <w:bCs/>
          <w:sz w:val="32"/>
          <w:szCs w:val="32"/>
        </w:rPr>
        <w:t>梅州市生态环境局兴宁分局：</w:t>
      </w:r>
      <w:r>
        <w:rPr>
          <w:rFonts w:hint="eastAsia" w:ascii="仿宋" w:hAnsi="仿宋" w:eastAsia="仿宋" w:cs="仿宋"/>
          <w:sz w:val="32"/>
          <w:szCs w:val="32"/>
        </w:rPr>
        <w:t>负责</w:t>
      </w:r>
      <w:r>
        <w:rPr>
          <w:rFonts w:hint="eastAsia" w:ascii="仿宋" w:hAnsi="仿宋" w:eastAsia="仿宋" w:cs="仿宋"/>
          <w:sz w:val="32"/>
          <w:szCs w:val="32"/>
          <w:lang w:eastAsia="zh-CN"/>
        </w:rPr>
        <w:t>事发地</w:t>
      </w:r>
      <w:r>
        <w:rPr>
          <w:rFonts w:hint="eastAsia" w:ascii="仿宋" w:hAnsi="仿宋" w:eastAsia="仿宋" w:cs="仿宋"/>
          <w:sz w:val="32"/>
          <w:szCs w:val="32"/>
        </w:rPr>
        <w:t>环境的监测、监控与评价，防</w:t>
      </w:r>
      <w:r>
        <w:rPr>
          <w:rFonts w:hint="eastAsia" w:ascii="仿宋" w:hAnsi="仿宋" w:eastAsia="仿宋" w:cs="仿宋"/>
          <w:spacing w:val="-2"/>
          <w:sz w:val="32"/>
          <w:szCs w:val="32"/>
        </w:rPr>
        <w:t>止发生环境污染次生灾害。负责开展非煤矿山事故对环境的影响程度调查。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3" w:firstLineChars="200"/>
        <w:textAlignment w:val="baseline"/>
        <w:rPr>
          <w:rFonts w:hint="eastAsia" w:ascii="仿宋" w:hAnsi="仿宋" w:eastAsia="仿宋" w:cs="仿宋"/>
          <w:sz w:val="32"/>
          <w:szCs w:val="32"/>
          <w:lang w:eastAsia="zh-CN"/>
        </w:rPr>
      </w:pPr>
      <w:r>
        <w:rPr>
          <w:rFonts w:hint="eastAsia" w:ascii="仿宋" w:hAnsi="仿宋" w:eastAsia="仿宋" w:cs="仿宋"/>
          <w:b/>
          <w:bCs/>
          <w:position w:val="1"/>
          <w:sz w:val="32"/>
          <w:szCs w:val="32"/>
          <w:lang w:val="en-US" w:eastAsia="zh-CN"/>
        </w:rPr>
        <w:t>8</w:t>
      </w:r>
      <w:r>
        <w:rPr>
          <w:rFonts w:hint="eastAsia" w:ascii="仿宋" w:hAnsi="仿宋" w:eastAsia="仿宋" w:cs="仿宋"/>
          <w:b/>
          <w:bCs/>
          <w:position w:val="1"/>
          <w:sz w:val="32"/>
          <w:szCs w:val="32"/>
        </w:rPr>
        <w:t>.</w:t>
      </w:r>
      <w:r>
        <w:rPr>
          <w:rFonts w:hint="eastAsia" w:ascii="仿宋" w:hAnsi="仿宋" w:eastAsia="仿宋" w:cs="仿宋"/>
          <w:b/>
          <w:bCs/>
          <w:sz w:val="32"/>
          <w:szCs w:val="32"/>
        </w:rPr>
        <w:t>市住房城乡建设局：</w:t>
      </w:r>
      <w:r>
        <w:rPr>
          <w:rFonts w:hint="eastAsia" w:ascii="仿宋" w:hAnsi="仿宋" w:eastAsia="仿宋" w:cs="仿宋"/>
          <w:sz w:val="32"/>
          <w:szCs w:val="32"/>
          <w:lang w:eastAsia="zh-CN"/>
        </w:rPr>
        <w:t>负责</w:t>
      </w:r>
      <w:r>
        <w:rPr>
          <w:rFonts w:hint="eastAsia" w:ascii="仿宋" w:hAnsi="仿宋" w:eastAsia="仿宋" w:cs="仿宋"/>
          <w:sz w:val="32"/>
          <w:szCs w:val="32"/>
        </w:rPr>
        <w:t>指导处置</w:t>
      </w:r>
      <w:r>
        <w:rPr>
          <w:rFonts w:hint="eastAsia" w:ascii="仿宋" w:hAnsi="仿宋" w:eastAsia="仿宋" w:cs="仿宋"/>
          <w:spacing w:val="-7"/>
          <w:w w:val="99"/>
          <w:sz w:val="32"/>
          <w:szCs w:val="32"/>
        </w:rPr>
        <w:t>事故影响区域</w:t>
      </w:r>
      <w:r>
        <w:rPr>
          <w:rFonts w:hint="eastAsia" w:ascii="仿宋" w:hAnsi="仿宋" w:eastAsia="仿宋" w:cs="仿宋"/>
          <w:sz w:val="32"/>
          <w:szCs w:val="32"/>
        </w:rPr>
        <w:t>房屋建筑、市政基础设施、公共服务设施和附属设施的安全隐患，评估</w:t>
      </w:r>
      <w:r>
        <w:rPr>
          <w:rFonts w:hint="eastAsia" w:ascii="仿宋" w:hAnsi="仿宋" w:eastAsia="仿宋" w:cs="仿宋"/>
          <w:spacing w:val="-7"/>
          <w:w w:val="99"/>
          <w:sz w:val="32"/>
          <w:szCs w:val="32"/>
        </w:rPr>
        <w:t>事故影响区域</w:t>
      </w:r>
      <w:r>
        <w:rPr>
          <w:rFonts w:hint="eastAsia" w:ascii="仿宋" w:hAnsi="仿宋" w:eastAsia="仿宋" w:cs="仿宋"/>
          <w:sz w:val="32"/>
          <w:szCs w:val="32"/>
        </w:rPr>
        <w:t>建筑物的损坏程度</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pacing w:val="-5"/>
          <w:sz w:val="32"/>
          <w:szCs w:val="32"/>
        </w:rPr>
      </w:pPr>
      <w:r>
        <w:rPr>
          <w:rFonts w:hint="eastAsia" w:ascii="仿宋" w:hAnsi="仿宋" w:eastAsia="仿宋" w:cs="仿宋"/>
          <w:b/>
          <w:bCs/>
          <w:spacing w:val="-7"/>
          <w:w w:val="99"/>
          <w:position w:val="1"/>
          <w:sz w:val="32"/>
          <w:szCs w:val="32"/>
          <w:lang w:val="en-US" w:eastAsia="zh-CN"/>
        </w:rPr>
        <w:t>9</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市交通运输局：</w:t>
      </w:r>
      <w:r>
        <w:rPr>
          <w:rFonts w:hint="eastAsia" w:ascii="仿宋" w:hAnsi="仿宋" w:eastAsia="仿宋" w:cs="仿宋"/>
          <w:spacing w:val="-7"/>
          <w:w w:val="99"/>
          <w:sz w:val="32"/>
          <w:szCs w:val="32"/>
        </w:rPr>
        <w:t>负责协调组织提供运送救援人员、撤离人员和救援物</w:t>
      </w:r>
      <w:r>
        <w:rPr>
          <w:rFonts w:hint="eastAsia" w:ascii="仿宋" w:hAnsi="仿宋" w:eastAsia="仿宋" w:cs="仿宋"/>
          <w:spacing w:val="-5"/>
          <w:sz w:val="32"/>
          <w:szCs w:val="32"/>
        </w:rPr>
        <w:t>资的公路、水路运输保障。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pacing w:val="-7"/>
          <w:w w:val="99"/>
          <w:sz w:val="32"/>
          <w:szCs w:val="32"/>
          <w:lang w:eastAsia="zh-CN"/>
        </w:rPr>
      </w:pPr>
      <w:r>
        <w:rPr>
          <w:rFonts w:hint="eastAsia" w:ascii="仿宋" w:hAnsi="仿宋" w:eastAsia="仿宋" w:cs="仿宋"/>
          <w:b/>
          <w:bCs/>
          <w:spacing w:val="-7"/>
          <w:w w:val="99"/>
          <w:position w:val="1"/>
          <w:sz w:val="32"/>
          <w:szCs w:val="32"/>
          <w:lang w:val="en-US" w:eastAsia="zh-CN"/>
        </w:rPr>
        <w:t>10.市</w:t>
      </w:r>
      <w:r>
        <w:rPr>
          <w:rFonts w:hint="eastAsia" w:ascii="仿宋" w:hAnsi="仿宋" w:eastAsia="仿宋" w:cs="仿宋"/>
          <w:b/>
          <w:bCs/>
          <w:spacing w:val="-7"/>
          <w:w w:val="99"/>
          <w:position w:val="1"/>
          <w:sz w:val="32"/>
          <w:szCs w:val="32"/>
          <w:lang w:eastAsia="zh-CN"/>
        </w:rPr>
        <w:t>城</w:t>
      </w:r>
      <w:r>
        <w:rPr>
          <w:rFonts w:hint="eastAsia" w:ascii="仿宋" w:hAnsi="仿宋" w:eastAsia="仿宋" w:cs="仿宋"/>
          <w:b/>
          <w:bCs/>
          <w:spacing w:val="-7"/>
          <w:w w:val="99"/>
          <w:position w:val="1"/>
          <w:sz w:val="32"/>
          <w:szCs w:val="32"/>
          <w:lang w:val="en-US" w:eastAsia="zh-CN"/>
        </w:rPr>
        <w:t>市管理和</w:t>
      </w:r>
      <w:r>
        <w:rPr>
          <w:rFonts w:hint="eastAsia" w:ascii="仿宋" w:hAnsi="仿宋" w:eastAsia="仿宋" w:cs="仿宋"/>
          <w:b/>
          <w:bCs/>
          <w:spacing w:val="-7"/>
          <w:w w:val="99"/>
          <w:position w:val="1"/>
          <w:sz w:val="32"/>
          <w:szCs w:val="32"/>
          <w:lang w:eastAsia="zh-CN"/>
        </w:rPr>
        <w:t>综</w:t>
      </w:r>
      <w:r>
        <w:rPr>
          <w:rFonts w:hint="eastAsia" w:ascii="仿宋" w:hAnsi="仿宋" w:eastAsia="仿宋" w:cs="仿宋"/>
          <w:b/>
          <w:bCs/>
          <w:spacing w:val="-7"/>
          <w:w w:val="99"/>
          <w:position w:val="1"/>
          <w:sz w:val="32"/>
          <w:szCs w:val="32"/>
          <w:lang w:val="en-US" w:eastAsia="zh-CN"/>
        </w:rPr>
        <w:t>合执法</w:t>
      </w:r>
      <w:r>
        <w:rPr>
          <w:rFonts w:hint="eastAsia" w:ascii="仿宋" w:hAnsi="仿宋" w:eastAsia="仿宋" w:cs="仿宋"/>
          <w:b/>
          <w:bCs/>
          <w:spacing w:val="-7"/>
          <w:w w:val="99"/>
          <w:position w:val="1"/>
          <w:sz w:val="32"/>
          <w:szCs w:val="32"/>
          <w:lang w:eastAsia="zh-CN"/>
        </w:rPr>
        <w:t>局</w:t>
      </w:r>
      <w:r>
        <w:rPr>
          <w:rFonts w:hint="eastAsia" w:ascii="仿宋" w:hAnsi="仿宋" w:eastAsia="仿宋" w:cs="仿宋"/>
          <w:b/>
          <w:bCs/>
          <w:spacing w:val="-7"/>
          <w:w w:val="99"/>
          <w:sz w:val="32"/>
          <w:szCs w:val="32"/>
          <w:lang w:eastAsia="zh-CN"/>
        </w:rPr>
        <w:t>：</w:t>
      </w:r>
      <w:r>
        <w:rPr>
          <w:rFonts w:hint="eastAsia" w:ascii="仿宋" w:hAnsi="仿宋" w:eastAsia="仿宋" w:cs="仿宋"/>
          <w:spacing w:val="-7"/>
          <w:w w:val="99"/>
          <w:sz w:val="32"/>
          <w:szCs w:val="32"/>
        </w:rPr>
        <w:t>负责组织</w:t>
      </w:r>
      <w:r>
        <w:rPr>
          <w:rFonts w:hint="eastAsia" w:ascii="仿宋" w:hAnsi="仿宋" w:eastAsia="仿宋" w:cs="仿宋"/>
          <w:spacing w:val="-7"/>
          <w:w w:val="99"/>
          <w:sz w:val="32"/>
          <w:szCs w:val="32"/>
          <w:lang w:eastAsia="zh-CN"/>
        </w:rPr>
        <w:t>排查</w:t>
      </w:r>
      <w:r>
        <w:rPr>
          <w:rFonts w:hint="eastAsia" w:ascii="仿宋" w:hAnsi="仿宋" w:eastAsia="仿宋" w:cs="仿宋"/>
          <w:spacing w:val="-7"/>
          <w:w w:val="99"/>
          <w:sz w:val="32"/>
          <w:szCs w:val="32"/>
        </w:rPr>
        <w:t>事故影响区域</w:t>
      </w:r>
      <w:r>
        <w:rPr>
          <w:rFonts w:hint="eastAsia" w:ascii="仿宋" w:hAnsi="仿宋" w:eastAsia="仿宋" w:cs="仿宋"/>
          <w:sz w:val="32"/>
          <w:szCs w:val="32"/>
        </w:rPr>
        <w:t>燃气基</w:t>
      </w:r>
      <w:r>
        <w:rPr>
          <w:rFonts w:hint="eastAsia" w:ascii="仿宋" w:hAnsi="仿宋" w:eastAsia="仿宋" w:cs="仿宋"/>
          <w:spacing w:val="-1"/>
          <w:sz w:val="32"/>
          <w:szCs w:val="32"/>
        </w:rPr>
        <w:t>础设施安全隐患</w:t>
      </w:r>
      <w:r>
        <w:rPr>
          <w:rFonts w:hint="eastAsia" w:ascii="仿宋" w:hAnsi="仿宋" w:eastAsia="仿宋" w:cs="仿宋"/>
          <w:spacing w:val="-7"/>
          <w:w w:val="99"/>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pacing w:val="-7"/>
          <w:w w:val="99"/>
          <w:sz w:val="32"/>
          <w:szCs w:val="32"/>
          <w:lang w:eastAsia="zh-CN"/>
        </w:rPr>
      </w:pPr>
      <w:r>
        <w:rPr>
          <w:rFonts w:hint="eastAsia" w:ascii="仿宋" w:hAnsi="仿宋" w:eastAsia="仿宋" w:cs="仿宋"/>
          <w:b/>
          <w:bCs/>
          <w:spacing w:val="-7"/>
          <w:w w:val="99"/>
          <w:position w:val="1"/>
          <w:sz w:val="32"/>
          <w:szCs w:val="32"/>
        </w:rPr>
        <w:t>1</w:t>
      </w:r>
      <w:r>
        <w:rPr>
          <w:rFonts w:hint="eastAsia" w:ascii="仿宋" w:hAnsi="仿宋" w:eastAsia="仿宋" w:cs="仿宋"/>
          <w:b/>
          <w:bCs/>
          <w:spacing w:val="-7"/>
          <w:w w:val="99"/>
          <w:position w:val="1"/>
          <w:sz w:val="32"/>
          <w:szCs w:val="32"/>
          <w:lang w:val="en-US" w:eastAsia="zh-CN"/>
        </w:rPr>
        <w:t>1</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市水务局：</w:t>
      </w:r>
      <w:r>
        <w:rPr>
          <w:rFonts w:hint="eastAsia" w:ascii="仿宋" w:hAnsi="仿宋" w:eastAsia="仿宋" w:cs="仿宋"/>
          <w:spacing w:val="-7"/>
          <w:w w:val="99"/>
          <w:sz w:val="32"/>
          <w:szCs w:val="32"/>
        </w:rPr>
        <w:t>负责</w:t>
      </w:r>
      <w:r>
        <w:rPr>
          <w:rFonts w:hint="eastAsia" w:ascii="仿宋" w:hAnsi="仿宋" w:eastAsia="仿宋" w:cs="仿宋"/>
          <w:spacing w:val="-7"/>
          <w:w w:val="99"/>
          <w:sz w:val="32"/>
          <w:szCs w:val="32"/>
          <w:lang w:eastAsia="zh-CN"/>
        </w:rPr>
        <w:t>向指挥部提供事故发生地抢险矿山水利设施资料和协助</w:t>
      </w:r>
      <w:r>
        <w:rPr>
          <w:rFonts w:hint="eastAsia" w:ascii="仿宋" w:hAnsi="仿宋" w:eastAsia="仿宋" w:cs="仿宋"/>
          <w:sz w:val="32"/>
          <w:szCs w:val="32"/>
        </w:rPr>
        <w:t>企业排查供水、排水基</w:t>
      </w:r>
      <w:r>
        <w:rPr>
          <w:rFonts w:hint="eastAsia" w:ascii="仿宋" w:hAnsi="仿宋" w:eastAsia="仿宋" w:cs="仿宋"/>
          <w:spacing w:val="-1"/>
          <w:sz w:val="32"/>
          <w:szCs w:val="32"/>
        </w:rPr>
        <w:t>础设施安全隐患</w:t>
      </w:r>
      <w:r>
        <w:rPr>
          <w:rFonts w:hint="eastAsia" w:ascii="仿宋" w:hAnsi="仿宋" w:eastAsia="仿宋" w:cs="仿宋"/>
          <w:spacing w:val="-7"/>
          <w:w w:val="99"/>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z w:val="32"/>
          <w:szCs w:val="32"/>
        </w:rPr>
      </w:pPr>
      <w:r>
        <w:rPr>
          <w:rFonts w:hint="eastAsia" w:ascii="仿宋" w:hAnsi="仿宋" w:eastAsia="仿宋" w:cs="仿宋"/>
          <w:b/>
          <w:bCs/>
          <w:spacing w:val="-7"/>
          <w:w w:val="99"/>
          <w:position w:val="1"/>
          <w:sz w:val="32"/>
          <w:szCs w:val="32"/>
        </w:rPr>
        <w:t>1</w:t>
      </w:r>
      <w:r>
        <w:rPr>
          <w:rFonts w:hint="eastAsia" w:ascii="仿宋" w:hAnsi="仿宋" w:eastAsia="仿宋" w:cs="仿宋"/>
          <w:b/>
          <w:bCs/>
          <w:spacing w:val="-7"/>
          <w:w w:val="99"/>
          <w:position w:val="1"/>
          <w:sz w:val="32"/>
          <w:szCs w:val="32"/>
          <w:lang w:val="en-US" w:eastAsia="zh-CN"/>
        </w:rPr>
        <w:t>2</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市农业农村局：</w:t>
      </w:r>
      <w:r>
        <w:rPr>
          <w:rFonts w:hint="eastAsia" w:ascii="仿宋" w:hAnsi="仿宋" w:eastAsia="仿宋" w:cs="仿宋"/>
          <w:spacing w:val="-7"/>
          <w:w w:val="99"/>
          <w:sz w:val="32"/>
          <w:szCs w:val="32"/>
        </w:rPr>
        <w:t>负责组织开展事故影响区域农牧业、生产恢复和自救</w:t>
      </w:r>
      <w:r>
        <w:rPr>
          <w:rFonts w:hint="eastAsia" w:ascii="仿宋" w:hAnsi="仿宋" w:eastAsia="仿宋" w:cs="仿宋"/>
          <w:spacing w:val="-12"/>
          <w:sz w:val="32"/>
          <w:szCs w:val="32"/>
        </w:rPr>
        <w:t>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z w:val="32"/>
          <w:szCs w:val="32"/>
        </w:rPr>
      </w:pPr>
      <w:r>
        <w:rPr>
          <w:rFonts w:hint="eastAsia" w:ascii="仿宋" w:hAnsi="仿宋" w:eastAsia="仿宋" w:cs="仿宋"/>
          <w:b/>
          <w:bCs/>
          <w:spacing w:val="-7"/>
          <w:w w:val="99"/>
          <w:position w:val="1"/>
          <w:sz w:val="32"/>
          <w:szCs w:val="32"/>
        </w:rPr>
        <w:t>1</w:t>
      </w:r>
      <w:r>
        <w:rPr>
          <w:rFonts w:hint="eastAsia" w:ascii="仿宋" w:hAnsi="仿宋" w:eastAsia="仿宋" w:cs="仿宋"/>
          <w:b/>
          <w:bCs/>
          <w:spacing w:val="-7"/>
          <w:w w:val="99"/>
          <w:position w:val="1"/>
          <w:sz w:val="32"/>
          <w:szCs w:val="32"/>
          <w:lang w:val="en-US" w:eastAsia="zh-CN"/>
        </w:rPr>
        <w:t>3</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市科工商务局：</w:t>
      </w:r>
      <w:r>
        <w:rPr>
          <w:rFonts w:hint="eastAsia" w:ascii="仿宋" w:hAnsi="仿宋" w:eastAsia="仿宋" w:cs="仿宋"/>
          <w:spacing w:val="-7"/>
          <w:w w:val="99"/>
          <w:sz w:val="32"/>
          <w:szCs w:val="32"/>
        </w:rPr>
        <w:t>配合物资储备部门协调事故影响区域居民生活必需品的组织、</w:t>
      </w:r>
      <w:r>
        <w:rPr>
          <w:rFonts w:hint="eastAsia" w:ascii="仿宋" w:hAnsi="仿宋" w:eastAsia="仿宋" w:cs="仿宋"/>
          <w:spacing w:val="-4"/>
          <w:sz w:val="32"/>
          <w:szCs w:val="32"/>
        </w:rPr>
        <w:t>供应。</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z w:val="32"/>
          <w:szCs w:val="32"/>
        </w:rPr>
      </w:pPr>
      <w:r>
        <w:rPr>
          <w:rFonts w:hint="eastAsia" w:ascii="仿宋" w:hAnsi="仿宋" w:eastAsia="仿宋" w:cs="仿宋"/>
          <w:b/>
          <w:bCs/>
          <w:spacing w:val="-6"/>
          <w:w w:val="96"/>
          <w:position w:val="1"/>
          <w:sz w:val="32"/>
          <w:szCs w:val="32"/>
        </w:rPr>
        <w:t>1</w:t>
      </w:r>
      <w:r>
        <w:rPr>
          <w:rFonts w:hint="eastAsia" w:ascii="仿宋" w:hAnsi="仿宋" w:eastAsia="仿宋" w:cs="仿宋"/>
          <w:b/>
          <w:bCs/>
          <w:spacing w:val="-6"/>
          <w:w w:val="96"/>
          <w:position w:val="1"/>
          <w:sz w:val="32"/>
          <w:szCs w:val="32"/>
          <w:lang w:val="en-US" w:eastAsia="zh-CN"/>
        </w:rPr>
        <w:t>4</w:t>
      </w:r>
      <w:r>
        <w:rPr>
          <w:rFonts w:hint="eastAsia" w:ascii="仿宋" w:hAnsi="仿宋" w:eastAsia="仿宋" w:cs="仿宋"/>
          <w:b/>
          <w:bCs/>
          <w:spacing w:val="-6"/>
          <w:w w:val="96"/>
          <w:position w:val="1"/>
          <w:sz w:val="32"/>
          <w:szCs w:val="32"/>
        </w:rPr>
        <w:t>.</w:t>
      </w:r>
      <w:r>
        <w:rPr>
          <w:rFonts w:hint="eastAsia" w:ascii="仿宋" w:hAnsi="仿宋" w:eastAsia="仿宋" w:cs="仿宋"/>
          <w:b/>
          <w:bCs/>
          <w:spacing w:val="-6"/>
          <w:w w:val="96"/>
          <w:sz w:val="32"/>
          <w:szCs w:val="32"/>
        </w:rPr>
        <w:t>市文化广电旅游体育局：</w:t>
      </w:r>
      <w:r>
        <w:rPr>
          <w:rFonts w:hint="eastAsia" w:ascii="仿宋" w:hAnsi="仿宋" w:eastAsia="仿宋" w:cs="仿宋"/>
          <w:spacing w:val="-6"/>
          <w:w w:val="96"/>
          <w:sz w:val="32"/>
          <w:szCs w:val="32"/>
        </w:rPr>
        <w:t>负责完善广播电视传输覆盖网，建立完善应</w:t>
      </w:r>
      <w:r>
        <w:rPr>
          <w:rFonts w:hint="eastAsia" w:ascii="仿宋" w:hAnsi="仿宋" w:eastAsia="仿宋" w:cs="仿宋"/>
          <w:spacing w:val="-8"/>
          <w:sz w:val="32"/>
          <w:szCs w:val="32"/>
        </w:rPr>
        <w:t>急广播体系，确保公众能及时、准确地获取政府部门发布的权威非煤矿山事</w:t>
      </w:r>
      <w:r>
        <w:rPr>
          <w:rFonts w:hint="eastAsia" w:ascii="仿宋" w:hAnsi="仿宋" w:eastAsia="仿宋" w:cs="仿宋"/>
          <w:spacing w:val="-10"/>
          <w:sz w:val="32"/>
          <w:szCs w:val="32"/>
        </w:rPr>
        <w:t>故信息。</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9" w:firstLineChars="200"/>
        <w:textAlignment w:val="baseline"/>
        <w:rPr>
          <w:rFonts w:hint="eastAsia" w:ascii="仿宋" w:hAnsi="仿宋" w:eastAsia="仿宋" w:cs="仿宋"/>
          <w:sz w:val="32"/>
          <w:szCs w:val="32"/>
          <w:lang w:eastAsia="zh-CN"/>
        </w:rPr>
      </w:pPr>
      <w:r>
        <w:rPr>
          <w:rFonts w:hint="eastAsia" w:ascii="仿宋" w:hAnsi="仿宋" w:eastAsia="仿宋" w:cs="仿宋"/>
          <w:b/>
          <w:bCs/>
          <w:spacing w:val="-6"/>
          <w:w w:val="97"/>
          <w:position w:val="1"/>
          <w:sz w:val="32"/>
          <w:szCs w:val="32"/>
        </w:rPr>
        <w:t>1</w:t>
      </w:r>
      <w:r>
        <w:rPr>
          <w:rFonts w:hint="eastAsia" w:ascii="仿宋" w:hAnsi="仿宋" w:eastAsia="仿宋" w:cs="仿宋"/>
          <w:b/>
          <w:bCs/>
          <w:spacing w:val="-6"/>
          <w:w w:val="97"/>
          <w:position w:val="1"/>
          <w:sz w:val="32"/>
          <w:szCs w:val="32"/>
          <w:lang w:val="en-US" w:eastAsia="zh-CN"/>
        </w:rPr>
        <w:t>5</w:t>
      </w:r>
      <w:r>
        <w:rPr>
          <w:rFonts w:hint="eastAsia" w:ascii="仿宋" w:hAnsi="仿宋" w:eastAsia="仿宋" w:cs="仿宋"/>
          <w:b/>
          <w:bCs/>
          <w:spacing w:val="-6"/>
          <w:w w:val="97"/>
          <w:position w:val="1"/>
          <w:sz w:val="32"/>
          <w:szCs w:val="32"/>
        </w:rPr>
        <w:t>.</w:t>
      </w:r>
      <w:r>
        <w:rPr>
          <w:rFonts w:hint="eastAsia" w:ascii="仿宋" w:hAnsi="仿宋" w:eastAsia="仿宋" w:cs="仿宋"/>
          <w:b/>
          <w:bCs/>
          <w:spacing w:val="-6"/>
          <w:w w:val="97"/>
          <w:sz w:val="32"/>
          <w:szCs w:val="32"/>
        </w:rPr>
        <w:t>市卫生健康局：</w:t>
      </w:r>
      <w:r>
        <w:rPr>
          <w:rFonts w:hint="eastAsia" w:ascii="仿宋" w:hAnsi="仿宋" w:eastAsia="仿宋" w:cs="仿宋"/>
          <w:spacing w:val="-6"/>
          <w:w w:val="97"/>
          <w:sz w:val="32"/>
          <w:szCs w:val="32"/>
        </w:rPr>
        <w:t>组织、协调和指导</w:t>
      </w:r>
      <w:r>
        <w:rPr>
          <w:rFonts w:hint="eastAsia" w:ascii="仿宋" w:hAnsi="仿宋" w:eastAsia="仿宋" w:cs="仿宋"/>
          <w:spacing w:val="-6"/>
          <w:w w:val="97"/>
          <w:sz w:val="32"/>
          <w:szCs w:val="32"/>
          <w:lang w:eastAsia="zh-CN"/>
        </w:rPr>
        <w:t>事发地</w:t>
      </w:r>
      <w:r>
        <w:rPr>
          <w:rFonts w:hint="eastAsia" w:ascii="仿宋" w:hAnsi="仿宋" w:eastAsia="仿宋" w:cs="仿宋"/>
          <w:spacing w:val="-6"/>
          <w:w w:val="97"/>
          <w:sz w:val="32"/>
          <w:szCs w:val="32"/>
        </w:rPr>
        <w:t>开展医疗救护和卫生防疫、</w:t>
      </w:r>
      <w:r>
        <w:rPr>
          <w:rFonts w:hint="eastAsia" w:ascii="仿宋" w:hAnsi="仿宋" w:eastAsia="仿宋" w:cs="仿宋"/>
          <w:spacing w:val="-1"/>
          <w:sz w:val="32"/>
          <w:szCs w:val="32"/>
        </w:rPr>
        <w:t>卫生监督与心理援助等工作</w:t>
      </w:r>
      <w:r>
        <w:rPr>
          <w:rFonts w:hint="eastAsia" w:ascii="仿宋" w:hAnsi="仿宋" w:eastAsia="仿宋" w:cs="仿宋"/>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9" w:firstLineChars="200"/>
        <w:textAlignment w:val="baseline"/>
        <w:rPr>
          <w:rFonts w:hint="eastAsia" w:ascii="仿宋" w:hAnsi="仿宋" w:eastAsia="仿宋" w:cs="仿宋"/>
          <w:sz w:val="32"/>
          <w:szCs w:val="32"/>
        </w:rPr>
      </w:pPr>
      <w:r>
        <w:rPr>
          <w:rFonts w:hint="eastAsia" w:ascii="仿宋" w:hAnsi="仿宋" w:eastAsia="仿宋" w:cs="仿宋"/>
          <w:b/>
          <w:bCs/>
          <w:spacing w:val="-6"/>
          <w:w w:val="97"/>
          <w:position w:val="1"/>
          <w:sz w:val="32"/>
          <w:szCs w:val="32"/>
        </w:rPr>
        <w:t>1</w:t>
      </w:r>
      <w:r>
        <w:rPr>
          <w:rFonts w:hint="eastAsia" w:ascii="仿宋" w:hAnsi="仿宋" w:eastAsia="仿宋" w:cs="仿宋"/>
          <w:b/>
          <w:bCs/>
          <w:spacing w:val="-6"/>
          <w:w w:val="97"/>
          <w:position w:val="1"/>
          <w:sz w:val="32"/>
          <w:szCs w:val="32"/>
          <w:lang w:val="en-US" w:eastAsia="zh-CN"/>
        </w:rPr>
        <w:t>6</w:t>
      </w:r>
      <w:r>
        <w:rPr>
          <w:rFonts w:hint="eastAsia" w:ascii="仿宋" w:hAnsi="仿宋" w:eastAsia="仿宋" w:cs="仿宋"/>
          <w:b/>
          <w:bCs/>
          <w:spacing w:val="-6"/>
          <w:w w:val="97"/>
          <w:position w:val="1"/>
          <w:sz w:val="32"/>
          <w:szCs w:val="32"/>
        </w:rPr>
        <w:t>.</w:t>
      </w:r>
      <w:r>
        <w:rPr>
          <w:rFonts w:hint="eastAsia" w:ascii="仿宋" w:hAnsi="仿宋" w:eastAsia="仿宋" w:cs="仿宋"/>
          <w:b/>
          <w:bCs/>
          <w:spacing w:val="-6"/>
          <w:w w:val="97"/>
          <w:sz w:val="32"/>
          <w:szCs w:val="32"/>
        </w:rPr>
        <w:t>市委宣传部：</w:t>
      </w:r>
      <w:r>
        <w:rPr>
          <w:rFonts w:hint="eastAsia" w:ascii="仿宋" w:hAnsi="仿宋" w:eastAsia="仿宋" w:cs="仿宋"/>
          <w:spacing w:val="-6"/>
          <w:w w:val="97"/>
          <w:sz w:val="32"/>
          <w:szCs w:val="32"/>
        </w:rPr>
        <w:t>适时组织召开新闻发布会，发布非煤矿山生产安全事故</w:t>
      </w:r>
      <w:r>
        <w:rPr>
          <w:rFonts w:hint="eastAsia" w:ascii="仿宋" w:hAnsi="仿宋" w:eastAsia="仿宋" w:cs="仿宋"/>
          <w:spacing w:val="-1"/>
          <w:sz w:val="32"/>
          <w:szCs w:val="32"/>
        </w:rPr>
        <w:t>和救</w:t>
      </w:r>
      <w:r>
        <w:rPr>
          <w:rFonts w:hint="eastAsia" w:ascii="仿宋" w:hAnsi="仿宋" w:eastAsia="仿宋" w:cs="仿宋"/>
          <w:spacing w:val="-1"/>
          <w:sz w:val="32"/>
          <w:szCs w:val="32"/>
          <w:lang w:eastAsia="zh-CN"/>
        </w:rPr>
        <w:t>援</w:t>
      </w:r>
      <w:r>
        <w:rPr>
          <w:rFonts w:hint="eastAsia" w:ascii="仿宋" w:hAnsi="仿宋" w:eastAsia="仿宋" w:cs="仿宋"/>
          <w:spacing w:val="-1"/>
          <w:sz w:val="32"/>
          <w:szCs w:val="32"/>
        </w:rPr>
        <w:t>信息，组织新闻媒体做好救</w:t>
      </w:r>
      <w:r>
        <w:rPr>
          <w:rFonts w:hint="eastAsia" w:ascii="仿宋" w:hAnsi="仿宋" w:eastAsia="仿宋" w:cs="仿宋"/>
          <w:spacing w:val="-1"/>
          <w:sz w:val="32"/>
          <w:szCs w:val="32"/>
          <w:lang w:eastAsia="zh-CN"/>
        </w:rPr>
        <w:t>援</w:t>
      </w:r>
      <w:r>
        <w:rPr>
          <w:rFonts w:hint="eastAsia" w:ascii="仿宋" w:hAnsi="仿宋" w:eastAsia="仿宋" w:cs="仿宋"/>
          <w:spacing w:val="-1"/>
          <w:sz w:val="32"/>
          <w:szCs w:val="32"/>
        </w:rPr>
        <w:t>宣传报道。</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pacing w:val="-7"/>
          <w:w w:val="99"/>
          <w:sz w:val="32"/>
          <w:szCs w:val="32"/>
          <w:lang w:val="en-US" w:eastAsia="zh-CN"/>
        </w:rPr>
      </w:pPr>
      <w:r>
        <w:rPr>
          <w:rFonts w:hint="eastAsia" w:ascii="仿宋" w:hAnsi="仿宋" w:eastAsia="仿宋" w:cs="仿宋"/>
          <w:b/>
          <w:bCs/>
          <w:spacing w:val="-7"/>
          <w:w w:val="99"/>
          <w:position w:val="1"/>
          <w:sz w:val="32"/>
          <w:szCs w:val="32"/>
        </w:rPr>
        <w:t>1</w:t>
      </w:r>
      <w:r>
        <w:rPr>
          <w:rFonts w:hint="eastAsia" w:ascii="仿宋" w:hAnsi="仿宋" w:eastAsia="仿宋" w:cs="仿宋"/>
          <w:b/>
          <w:bCs/>
          <w:spacing w:val="-7"/>
          <w:w w:val="99"/>
          <w:position w:val="1"/>
          <w:sz w:val="32"/>
          <w:szCs w:val="32"/>
          <w:lang w:val="en-US" w:eastAsia="zh-CN"/>
        </w:rPr>
        <w:t>7</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市林业局：</w:t>
      </w:r>
      <w:r>
        <w:rPr>
          <w:rFonts w:hint="eastAsia" w:ascii="仿宋" w:hAnsi="仿宋" w:eastAsia="仿宋" w:cs="仿宋"/>
          <w:spacing w:val="-7"/>
          <w:w w:val="99"/>
          <w:sz w:val="32"/>
          <w:szCs w:val="32"/>
          <w:lang w:val="en-US" w:eastAsia="zh-CN"/>
        </w:rPr>
        <w:t>指导矿山矿区范围林业生产恢复。</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z w:val="32"/>
          <w:szCs w:val="32"/>
        </w:rPr>
      </w:pPr>
      <w:r>
        <w:rPr>
          <w:rFonts w:hint="eastAsia" w:ascii="仿宋" w:hAnsi="仿宋" w:eastAsia="仿宋" w:cs="仿宋"/>
          <w:b/>
          <w:bCs/>
          <w:spacing w:val="-7"/>
          <w:w w:val="99"/>
          <w:position w:val="1"/>
          <w:sz w:val="32"/>
          <w:szCs w:val="32"/>
        </w:rPr>
        <w:t>1</w:t>
      </w:r>
      <w:r>
        <w:rPr>
          <w:rFonts w:hint="eastAsia" w:ascii="仿宋" w:hAnsi="仿宋" w:eastAsia="仿宋" w:cs="仿宋"/>
          <w:b/>
          <w:bCs/>
          <w:spacing w:val="-7"/>
          <w:w w:val="99"/>
          <w:position w:val="1"/>
          <w:sz w:val="32"/>
          <w:szCs w:val="32"/>
          <w:lang w:val="en-US" w:eastAsia="zh-CN"/>
        </w:rPr>
        <w:t>8</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市市场监管局：</w:t>
      </w:r>
      <w:r>
        <w:rPr>
          <w:rFonts w:hint="eastAsia" w:ascii="仿宋" w:hAnsi="仿宋" w:eastAsia="仿宋" w:cs="仿宋"/>
          <w:spacing w:val="-7"/>
          <w:w w:val="99"/>
          <w:sz w:val="32"/>
          <w:szCs w:val="32"/>
        </w:rPr>
        <w:t>参与保障事故单位食品（包括饮用水）、药品安全；</w:t>
      </w:r>
      <w:r>
        <w:rPr>
          <w:rFonts w:hint="eastAsia" w:ascii="仿宋" w:hAnsi="仿宋" w:eastAsia="仿宋" w:cs="仿宋"/>
          <w:spacing w:val="-14"/>
          <w:sz w:val="32"/>
          <w:szCs w:val="32"/>
        </w:rPr>
        <w:t>紧急协调应急救援所需药品等前往事故单位，保障事故单位药品供应，稳定</w:t>
      </w:r>
      <w:r>
        <w:rPr>
          <w:rFonts w:hint="eastAsia" w:ascii="仿宋" w:hAnsi="仿宋" w:eastAsia="仿宋" w:cs="仿宋"/>
          <w:spacing w:val="-11"/>
          <w:sz w:val="32"/>
          <w:szCs w:val="32"/>
        </w:rPr>
        <w:t>秩序。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7" w:firstLineChars="200"/>
        <w:textAlignment w:val="baseline"/>
        <w:rPr>
          <w:rFonts w:hint="eastAsia" w:ascii="仿宋" w:hAnsi="仿宋" w:eastAsia="仿宋" w:cs="仿宋"/>
          <w:sz w:val="32"/>
          <w:szCs w:val="32"/>
        </w:rPr>
      </w:pPr>
      <w:r>
        <w:rPr>
          <w:rFonts w:hint="eastAsia" w:ascii="仿宋" w:hAnsi="仿宋" w:eastAsia="仿宋" w:cs="仿宋"/>
          <w:b/>
          <w:bCs/>
          <w:spacing w:val="-7"/>
          <w:w w:val="99"/>
          <w:position w:val="1"/>
          <w:sz w:val="32"/>
          <w:szCs w:val="32"/>
          <w:lang w:val="en-US" w:eastAsia="zh-CN"/>
        </w:rPr>
        <w:t>19</w:t>
      </w:r>
      <w:r>
        <w:rPr>
          <w:rFonts w:hint="eastAsia" w:ascii="仿宋" w:hAnsi="仿宋" w:eastAsia="仿宋" w:cs="仿宋"/>
          <w:b/>
          <w:bCs/>
          <w:spacing w:val="-7"/>
          <w:w w:val="99"/>
          <w:position w:val="1"/>
          <w:sz w:val="32"/>
          <w:szCs w:val="32"/>
        </w:rPr>
        <w:t>.</w:t>
      </w:r>
      <w:r>
        <w:rPr>
          <w:rFonts w:hint="eastAsia" w:ascii="仿宋" w:hAnsi="仿宋" w:eastAsia="仿宋" w:cs="仿宋"/>
          <w:b/>
          <w:bCs/>
          <w:spacing w:val="-7"/>
          <w:w w:val="99"/>
          <w:sz w:val="32"/>
          <w:szCs w:val="32"/>
        </w:rPr>
        <w:t>市</w:t>
      </w:r>
      <w:r>
        <w:rPr>
          <w:rFonts w:hint="eastAsia" w:ascii="仿宋" w:hAnsi="仿宋" w:eastAsia="仿宋" w:cs="仿宋"/>
          <w:b/>
          <w:bCs/>
          <w:spacing w:val="-7"/>
          <w:w w:val="99"/>
          <w:sz w:val="32"/>
          <w:szCs w:val="32"/>
          <w:lang w:val="en-US" w:eastAsia="zh-CN"/>
        </w:rPr>
        <w:t>融媒体中心</w:t>
      </w:r>
      <w:r>
        <w:rPr>
          <w:rFonts w:hint="eastAsia" w:ascii="仿宋" w:hAnsi="仿宋" w:eastAsia="仿宋" w:cs="仿宋"/>
          <w:b/>
          <w:bCs/>
          <w:spacing w:val="-7"/>
          <w:w w:val="99"/>
          <w:sz w:val="32"/>
          <w:szCs w:val="32"/>
        </w:rPr>
        <w:t>：</w:t>
      </w:r>
      <w:r>
        <w:rPr>
          <w:rFonts w:hint="eastAsia" w:ascii="仿宋" w:hAnsi="仿宋" w:eastAsia="仿宋" w:cs="仿宋"/>
          <w:spacing w:val="-7"/>
          <w:w w:val="99"/>
          <w:sz w:val="32"/>
          <w:szCs w:val="32"/>
        </w:rPr>
        <w:t>负责非煤矿山生产安全事故应急宣传报道的协调工</w:t>
      </w:r>
      <w:r>
        <w:rPr>
          <w:rFonts w:hint="eastAsia" w:ascii="仿宋" w:hAnsi="仿宋" w:eastAsia="仿宋" w:cs="仿宋"/>
          <w:spacing w:val="-13"/>
          <w:sz w:val="32"/>
          <w:szCs w:val="32"/>
        </w:rPr>
        <w:t>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z w:val="32"/>
          <w:szCs w:val="32"/>
        </w:rPr>
      </w:pPr>
      <w:r>
        <w:rPr>
          <w:rFonts w:hint="eastAsia" w:ascii="仿宋" w:hAnsi="仿宋" w:eastAsia="仿宋" w:cs="仿宋"/>
          <w:b/>
          <w:bCs/>
          <w:spacing w:val="-6"/>
          <w:w w:val="96"/>
          <w:position w:val="1"/>
          <w:sz w:val="32"/>
          <w:szCs w:val="32"/>
        </w:rPr>
        <w:t>2</w:t>
      </w:r>
      <w:r>
        <w:rPr>
          <w:rFonts w:hint="eastAsia" w:ascii="仿宋" w:hAnsi="仿宋" w:eastAsia="仿宋" w:cs="仿宋"/>
          <w:b/>
          <w:bCs/>
          <w:spacing w:val="-6"/>
          <w:w w:val="96"/>
          <w:position w:val="1"/>
          <w:sz w:val="32"/>
          <w:szCs w:val="32"/>
          <w:lang w:val="en-US" w:eastAsia="zh-CN"/>
        </w:rPr>
        <w:t>0</w:t>
      </w:r>
      <w:r>
        <w:rPr>
          <w:rFonts w:hint="eastAsia" w:ascii="仿宋" w:hAnsi="仿宋" w:eastAsia="仿宋" w:cs="仿宋"/>
          <w:b/>
          <w:bCs/>
          <w:spacing w:val="-6"/>
          <w:w w:val="96"/>
          <w:position w:val="1"/>
          <w:sz w:val="32"/>
          <w:szCs w:val="32"/>
        </w:rPr>
        <w:t>.</w:t>
      </w:r>
      <w:r>
        <w:rPr>
          <w:rFonts w:hint="eastAsia" w:ascii="仿宋" w:hAnsi="仿宋" w:eastAsia="仿宋" w:cs="仿宋"/>
          <w:b/>
          <w:bCs/>
          <w:spacing w:val="-6"/>
          <w:w w:val="96"/>
          <w:sz w:val="32"/>
          <w:szCs w:val="32"/>
        </w:rPr>
        <w:t>市人武部：</w:t>
      </w:r>
      <w:r>
        <w:rPr>
          <w:rFonts w:hint="eastAsia" w:ascii="仿宋" w:hAnsi="仿宋" w:eastAsia="仿宋" w:cs="仿宋"/>
          <w:spacing w:val="-6"/>
          <w:w w:val="96"/>
          <w:sz w:val="32"/>
          <w:szCs w:val="32"/>
        </w:rPr>
        <w:t>组织、指挥所属部队参与应急救援工作；组织所属部队和</w:t>
      </w:r>
      <w:r>
        <w:rPr>
          <w:rFonts w:hint="eastAsia" w:ascii="仿宋" w:hAnsi="仿宋" w:eastAsia="仿宋" w:cs="仿宋"/>
          <w:spacing w:val="-1"/>
          <w:sz w:val="32"/>
          <w:szCs w:val="32"/>
        </w:rPr>
        <w:t>民兵预备役参加应急救援工作；协助</w:t>
      </w:r>
      <w:r>
        <w:rPr>
          <w:rFonts w:hint="eastAsia" w:ascii="仿宋" w:hAnsi="仿宋" w:eastAsia="仿宋" w:cs="仿宋"/>
          <w:spacing w:val="-1"/>
          <w:sz w:val="32"/>
          <w:szCs w:val="32"/>
          <w:lang w:eastAsia="zh-CN"/>
        </w:rPr>
        <w:t>属地</w:t>
      </w:r>
      <w:r>
        <w:rPr>
          <w:rFonts w:hint="eastAsia" w:ascii="仿宋" w:hAnsi="仿宋" w:eastAsia="仿宋" w:cs="仿宋"/>
          <w:spacing w:val="-1"/>
          <w:sz w:val="32"/>
          <w:szCs w:val="32"/>
        </w:rPr>
        <w:t>政府维护社会治安和救援受困人</w:t>
      </w:r>
      <w:r>
        <w:rPr>
          <w:rFonts w:hint="eastAsia" w:ascii="仿宋" w:hAnsi="仿宋" w:eastAsia="仿宋" w:cs="仿宋"/>
          <w:spacing w:val="-3"/>
          <w:sz w:val="32"/>
          <w:szCs w:val="32"/>
        </w:rPr>
        <w:t>员；协助</w:t>
      </w:r>
      <w:r>
        <w:rPr>
          <w:rFonts w:hint="eastAsia" w:ascii="仿宋" w:hAnsi="仿宋" w:eastAsia="仿宋" w:cs="仿宋"/>
          <w:spacing w:val="-3"/>
          <w:sz w:val="32"/>
          <w:szCs w:val="32"/>
          <w:lang w:eastAsia="zh-CN"/>
        </w:rPr>
        <w:t>属地</w:t>
      </w:r>
      <w:r>
        <w:rPr>
          <w:rFonts w:hint="eastAsia" w:ascii="仿宋" w:hAnsi="仿宋" w:eastAsia="仿宋" w:cs="仿宋"/>
          <w:spacing w:val="-3"/>
          <w:sz w:val="32"/>
          <w:szCs w:val="32"/>
        </w:rPr>
        <w:t>政府抢救和转移危险地区群众。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1" w:firstLineChars="200"/>
        <w:textAlignment w:val="baseline"/>
        <w:rPr>
          <w:rFonts w:hint="eastAsia" w:ascii="仿宋" w:hAnsi="仿宋" w:eastAsia="仿宋" w:cs="仿宋"/>
          <w:sz w:val="32"/>
          <w:szCs w:val="32"/>
        </w:rPr>
      </w:pPr>
      <w:r>
        <w:rPr>
          <w:rFonts w:hint="eastAsia" w:ascii="仿宋" w:hAnsi="仿宋" w:eastAsia="仿宋" w:cs="仿宋"/>
          <w:b/>
          <w:bCs/>
          <w:spacing w:val="-3"/>
          <w:position w:val="1"/>
          <w:sz w:val="32"/>
          <w:szCs w:val="32"/>
        </w:rPr>
        <w:t>2</w:t>
      </w:r>
      <w:r>
        <w:rPr>
          <w:rFonts w:hint="eastAsia" w:ascii="仿宋" w:hAnsi="仿宋" w:eastAsia="仿宋" w:cs="仿宋"/>
          <w:b/>
          <w:bCs/>
          <w:spacing w:val="-3"/>
          <w:position w:val="1"/>
          <w:sz w:val="32"/>
          <w:szCs w:val="32"/>
          <w:lang w:val="en-US" w:eastAsia="zh-CN"/>
        </w:rPr>
        <w:t>1</w:t>
      </w:r>
      <w:r>
        <w:rPr>
          <w:rFonts w:hint="eastAsia" w:ascii="仿宋" w:hAnsi="仿宋" w:eastAsia="仿宋" w:cs="仿宋"/>
          <w:b/>
          <w:bCs/>
          <w:spacing w:val="-3"/>
          <w:position w:val="1"/>
          <w:sz w:val="32"/>
          <w:szCs w:val="32"/>
        </w:rPr>
        <w:t>.</w:t>
      </w:r>
      <w:r>
        <w:rPr>
          <w:rFonts w:hint="eastAsia" w:ascii="仿宋" w:hAnsi="仿宋" w:eastAsia="仿宋" w:cs="仿宋"/>
          <w:b/>
          <w:bCs/>
          <w:spacing w:val="-3"/>
          <w:sz w:val="32"/>
          <w:szCs w:val="32"/>
        </w:rPr>
        <w:t>市消防救援大队：</w:t>
      </w:r>
      <w:r>
        <w:rPr>
          <w:rFonts w:hint="eastAsia" w:ascii="仿宋" w:hAnsi="仿宋" w:eastAsia="仿宋" w:cs="仿宋"/>
          <w:spacing w:val="-3"/>
          <w:sz w:val="32"/>
          <w:szCs w:val="32"/>
        </w:rPr>
        <w:t>负责组织、指导消防队伍投入抢险救援工作；</w:t>
      </w:r>
      <w:r>
        <w:rPr>
          <w:rFonts w:hint="eastAsia" w:ascii="仿宋" w:hAnsi="仿宋" w:eastAsia="仿宋" w:cs="仿宋"/>
          <w:spacing w:val="-1"/>
          <w:sz w:val="32"/>
          <w:szCs w:val="32"/>
        </w:rPr>
        <w:t>协助事故影响区域组织危险地区群众安全转移。</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outlineLvl w:val="9"/>
        <w:rPr>
          <w:rFonts w:hint="eastAsia" w:ascii="仿宋" w:hAnsi="仿宋" w:eastAsia="仿宋" w:cs="仿宋"/>
          <w:spacing w:val="-6"/>
          <w:w w:val="96"/>
          <w:position w:val="1"/>
          <w:sz w:val="32"/>
          <w:szCs w:val="32"/>
        </w:rPr>
      </w:pPr>
      <w:r>
        <w:rPr>
          <w:rFonts w:hint="eastAsia" w:ascii="仿宋" w:hAnsi="仿宋" w:eastAsia="仿宋" w:cs="仿宋"/>
          <w:b/>
          <w:bCs/>
          <w:spacing w:val="-6"/>
          <w:w w:val="96"/>
          <w:position w:val="1"/>
          <w:sz w:val="32"/>
          <w:szCs w:val="32"/>
        </w:rPr>
        <w:t>2</w:t>
      </w:r>
      <w:r>
        <w:rPr>
          <w:rFonts w:hint="eastAsia" w:ascii="仿宋" w:hAnsi="仿宋" w:eastAsia="仿宋" w:cs="仿宋"/>
          <w:b/>
          <w:bCs/>
          <w:spacing w:val="-6"/>
          <w:w w:val="96"/>
          <w:position w:val="1"/>
          <w:sz w:val="32"/>
          <w:szCs w:val="32"/>
          <w:lang w:val="en-US" w:eastAsia="zh-CN"/>
        </w:rPr>
        <w:t>2</w:t>
      </w:r>
      <w:r>
        <w:rPr>
          <w:rFonts w:hint="eastAsia" w:ascii="仿宋" w:hAnsi="仿宋" w:eastAsia="仿宋" w:cs="仿宋"/>
          <w:b/>
          <w:bCs/>
          <w:spacing w:val="-6"/>
          <w:w w:val="96"/>
          <w:position w:val="1"/>
          <w:sz w:val="32"/>
          <w:szCs w:val="32"/>
        </w:rPr>
        <w:t>.市气象局：</w:t>
      </w:r>
      <w:r>
        <w:rPr>
          <w:rFonts w:hint="eastAsia" w:ascii="仿宋" w:hAnsi="仿宋" w:eastAsia="仿宋" w:cs="仿宋"/>
          <w:spacing w:val="-6"/>
          <w:w w:val="96"/>
          <w:position w:val="1"/>
          <w:sz w:val="32"/>
          <w:szCs w:val="32"/>
        </w:rPr>
        <w:t>负责事故应急救援期间的气象服务保障工作。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pacing w:val="-6"/>
          <w:w w:val="96"/>
          <w:position w:val="1"/>
          <w:sz w:val="32"/>
          <w:szCs w:val="32"/>
          <w:lang w:eastAsia="zh-CN"/>
        </w:rPr>
      </w:pPr>
      <w:r>
        <w:rPr>
          <w:rFonts w:hint="eastAsia" w:ascii="仿宋" w:hAnsi="仿宋" w:eastAsia="仿宋" w:cs="仿宋"/>
          <w:b/>
          <w:bCs/>
          <w:spacing w:val="-6"/>
          <w:w w:val="96"/>
          <w:position w:val="1"/>
          <w:sz w:val="32"/>
          <w:szCs w:val="32"/>
        </w:rPr>
        <w:t>2</w:t>
      </w:r>
      <w:r>
        <w:rPr>
          <w:rFonts w:hint="eastAsia" w:ascii="仿宋" w:hAnsi="仿宋" w:eastAsia="仿宋" w:cs="仿宋"/>
          <w:b/>
          <w:bCs/>
          <w:spacing w:val="-6"/>
          <w:w w:val="96"/>
          <w:position w:val="1"/>
          <w:sz w:val="32"/>
          <w:szCs w:val="32"/>
          <w:lang w:val="en-US" w:eastAsia="zh-CN"/>
        </w:rPr>
        <w:t>3</w:t>
      </w:r>
      <w:r>
        <w:rPr>
          <w:rFonts w:hint="eastAsia" w:ascii="仿宋" w:hAnsi="仿宋" w:eastAsia="仿宋" w:cs="仿宋"/>
          <w:b/>
          <w:bCs/>
          <w:spacing w:val="-6"/>
          <w:w w:val="96"/>
          <w:position w:val="1"/>
          <w:sz w:val="32"/>
          <w:szCs w:val="32"/>
        </w:rPr>
        <w:t>.市公路事务中心：</w:t>
      </w:r>
      <w:r>
        <w:rPr>
          <w:rFonts w:hint="eastAsia" w:ascii="仿宋" w:hAnsi="仿宋" w:eastAsia="仿宋" w:cs="仿宋"/>
          <w:spacing w:val="-6"/>
          <w:w w:val="96"/>
          <w:position w:val="1"/>
          <w:sz w:val="32"/>
          <w:szCs w:val="32"/>
        </w:rPr>
        <w:t>负责全市省养公路的路政管理，确保公路的安全畅通</w:t>
      </w:r>
      <w:r>
        <w:rPr>
          <w:rFonts w:hint="eastAsia" w:ascii="仿宋" w:hAnsi="仿宋" w:eastAsia="仿宋" w:cs="仿宋"/>
          <w:spacing w:val="-6"/>
          <w:w w:val="96"/>
          <w:position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pacing w:val="-6"/>
          <w:w w:val="96"/>
          <w:position w:val="1"/>
          <w:sz w:val="32"/>
          <w:szCs w:val="32"/>
        </w:rPr>
      </w:pPr>
      <w:r>
        <w:rPr>
          <w:rFonts w:hint="eastAsia" w:ascii="仿宋" w:hAnsi="仿宋" w:eastAsia="仿宋" w:cs="仿宋"/>
          <w:b/>
          <w:bCs/>
          <w:spacing w:val="-6"/>
          <w:w w:val="96"/>
          <w:position w:val="1"/>
          <w:sz w:val="32"/>
          <w:szCs w:val="32"/>
        </w:rPr>
        <w:t>2</w:t>
      </w:r>
      <w:r>
        <w:rPr>
          <w:rFonts w:hint="eastAsia" w:ascii="仿宋" w:hAnsi="仿宋" w:eastAsia="仿宋" w:cs="仿宋"/>
          <w:b/>
          <w:bCs/>
          <w:spacing w:val="-6"/>
          <w:w w:val="96"/>
          <w:position w:val="1"/>
          <w:sz w:val="32"/>
          <w:szCs w:val="32"/>
          <w:lang w:val="en-US" w:eastAsia="zh-CN"/>
        </w:rPr>
        <w:t>4</w:t>
      </w:r>
      <w:r>
        <w:rPr>
          <w:rFonts w:hint="eastAsia" w:ascii="仿宋" w:hAnsi="仿宋" w:eastAsia="仿宋" w:cs="仿宋"/>
          <w:b/>
          <w:bCs/>
          <w:spacing w:val="-6"/>
          <w:w w:val="96"/>
          <w:position w:val="1"/>
          <w:sz w:val="32"/>
          <w:szCs w:val="32"/>
        </w:rPr>
        <w:t>.兴宁供电局：</w:t>
      </w:r>
      <w:r>
        <w:rPr>
          <w:rFonts w:hint="eastAsia" w:ascii="仿宋" w:hAnsi="仿宋" w:eastAsia="仿宋" w:cs="仿宋"/>
          <w:spacing w:val="-6"/>
          <w:w w:val="96"/>
          <w:position w:val="1"/>
          <w:sz w:val="32"/>
          <w:szCs w:val="32"/>
        </w:rPr>
        <w:t>负责指导、协调救援过程中的供电保障工作。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pacing w:val="-6"/>
          <w:w w:val="96"/>
          <w:position w:val="1"/>
          <w:sz w:val="32"/>
          <w:szCs w:val="32"/>
        </w:rPr>
      </w:pPr>
      <w:r>
        <w:rPr>
          <w:rFonts w:hint="eastAsia" w:ascii="仿宋" w:hAnsi="仿宋" w:eastAsia="仿宋" w:cs="仿宋"/>
          <w:b/>
          <w:bCs/>
          <w:spacing w:val="-6"/>
          <w:w w:val="96"/>
          <w:position w:val="1"/>
          <w:sz w:val="32"/>
          <w:szCs w:val="32"/>
        </w:rPr>
        <w:t>2</w:t>
      </w:r>
      <w:r>
        <w:rPr>
          <w:rFonts w:hint="eastAsia" w:ascii="仿宋" w:hAnsi="仿宋" w:eastAsia="仿宋" w:cs="仿宋"/>
          <w:b/>
          <w:bCs/>
          <w:spacing w:val="-6"/>
          <w:w w:val="96"/>
          <w:position w:val="1"/>
          <w:sz w:val="32"/>
          <w:szCs w:val="32"/>
          <w:lang w:val="en-US" w:eastAsia="zh-CN"/>
        </w:rPr>
        <w:t>5</w:t>
      </w:r>
      <w:r>
        <w:rPr>
          <w:rFonts w:hint="eastAsia" w:ascii="仿宋" w:hAnsi="仿宋" w:eastAsia="仿宋" w:cs="仿宋"/>
          <w:b/>
          <w:bCs/>
          <w:spacing w:val="-6"/>
          <w:w w:val="96"/>
          <w:position w:val="1"/>
          <w:sz w:val="32"/>
          <w:szCs w:val="32"/>
        </w:rPr>
        <w:t>.市民政局：</w:t>
      </w:r>
      <w:r>
        <w:rPr>
          <w:rFonts w:hint="eastAsia" w:ascii="仿宋" w:hAnsi="仿宋" w:eastAsia="仿宋" w:cs="仿宋"/>
          <w:spacing w:val="-6"/>
          <w:w w:val="96"/>
          <w:position w:val="1"/>
          <w:sz w:val="32"/>
          <w:szCs w:val="32"/>
        </w:rPr>
        <w:t>负责指导社会捐助工作。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pacing w:val="-6"/>
          <w:w w:val="96"/>
          <w:position w:val="1"/>
          <w:sz w:val="32"/>
          <w:szCs w:val="32"/>
          <w:lang w:val="en-US" w:eastAsia="zh-CN"/>
        </w:rPr>
      </w:pPr>
      <w:r>
        <w:rPr>
          <w:rFonts w:hint="eastAsia" w:ascii="仿宋" w:hAnsi="仿宋" w:eastAsia="仿宋" w:cs="仿宋"/>
          <w:b/>
          <w:bCs/>
          <w:spacing w:val="-6"/>
          <w:w w:val="96"/>
          <w:position w:val="1"/>
          <w:sz w:val="32"/>
          <w:szCs w:val="32"/>
          <w:lang w:val="en-US" w:eastAsia="zh-CN"/>
        </w:rPr>
        <w:t>26.</w:t>
      </w:r>
      <w:r>
        <w:rPr>
          <w:rFonts w:hint="eastAsia" w:ascii="仿宋" w:hAnsi="仿宋" w:eastAsia="仿宋" w:cs="仿宋"/>
          <w:b/>
          <w:bCs/>
          <w:spacing w:val="-6"/>
          <w:w w:val="96"/>
          <w:position w:val="1"/>
          <w:sz w:val="32"/>
          <w:szCs w:val="32"/>
          <w:lang w:eastAsia="zh-CN"/>
        </w:rPr>
        <w:t>市人力资源社会保障局：</w:t>
      </w:r>
      <w:r>
        <w:rPr>
          <w:rFonts w:hint="eastAsia" w:ascii="仿宋" w:hAnsi="仿宋" w:eastAsia="仿宋" w:cs="仿宋"/>
          <w:spacing w:val="-6"/>
          <w:w w:val="96"/>
          <w:position w:val="1"/>
          <w:sz w:val="32"/>
          <w:szCs w:val="32"/>
          <w:lang w:eastAsia="zh-CN"/>
        </w:rPr>
        <w:t>负责有关善后处置工作和有关工伤保险</w:t>
      </w:r>
      <w:r>
        <w:rPr>
          <w:rFonts w:hint="eastAsia" w:ascii="仿宋" w:hAnsi="仿宋" w:eastAsia="仿宋" w:cs="仿宋"/>
          <w:spacing w:val="-6"/>
          <w:w w:val="96"/>
          <w:position w:val="1"/>
          <w:sz w:val="32"/>
          <w:szCs w:val="32"/>
          <w:lang w:val="en-US" w:eastAsia="zh-CN"/>
        </w:rPr>
        <w:t>等事务。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3" w:firstLineChars="200"/>
        <w:textAlignment w:val="baseline"/>
        <w:rPr>
          <w:rFonts w:hint="eastAsia" w:ascii="仿宋" w:hAnsi="仿宋" w:eastAsia="仿宋" w:cs="仿宋"/>
          <w:spacing w:val="-6"/>
          <w:w w:val="96"/>
          <w:position w:val="1"/>
          <w:sz w:val="32"/>
          <w:szCs w:val="32"/>
        </w:rPr>
      </w:pPr>
      <w:r>
        <w:rPr>
          <w:rFonts w:hint="eastAsia" w:ascii="仿宋" w:hAnsi="仿宋" w:eastAsia="仿宋" w:cs="仿宋"/>
          <w:b/>
          <w:bCs/>
          <w:spacing w:val="-6"/>
          <w:w w:val="96"/>
          <w:position w:val="1"/>
          <w:sz w:val="32"/>
          <w:szCs w:val="32"/>
          <w:lang w:val="en-US" w:eastAsia="zh-CN"/>
        </w:rPr>
        <w:t>27</w:t>
      </w:r>
      <w:r>
        <w:rPr>
          <w:rFonts w:hint="eastAsia" w:ascii="仿宋" w:hAnsi="仿宋" w:eastAsia="仿宋" w:cs="仿宋"/>
          <w:b/>
          <w:bCs/>
          <w:spacing w:val="-6"/>
          <w:w w:val="96"/>
          <w:position w:val="1"/>
          <w:sz w:val="32"/>
          <w:szCs w:val="32"/>
        </w:rPr>
        <w:t>.中国移动兴宁分公司、中国联通兴宁分公司、中国电信兴宁分公司</w:t>
      </w:r>
      <w:r>
        <w:rPr>
          <w:rFonts w:hint="eastAsia" w:ascii="仿宋" w:hAnsi="仿宋" w:eastAsia="仿宋" w:cs="仿宋"/>
          <w:b/>
          <w:bCs/>
          <w:spacing w:val="-6"/>
          <w:w w:val="96"/>
          <w:position w:val="1"/>
          <w:sz w:val="32"/>
          <w:szCs w:val="32"/>
          <w:lang w:eastAsia="zh-CN"/>
        </w:rPr>
        <w:t>、</w:t>
      </w:r>
      <w:r>
        <w:rPr>
          <w:rFonts w:hint="eastAsia" w:ascii="仿宋" w:hAnsi="仿宋" w:eastAsia="仿宋" w:cs="仿宋"/>
          <w:b/>
          <w:bCs/>
          <w:spacing w:val="-6"/>
          <w:w w:val="96"/>
          <w:position w:val="1"/>
          <w:sz w:val="32"/>
          <w:szCs w:val="32"/>
          <w:lang w:val="en-US" w:eastAsia="zh-CN"/>
        </w:rPr>
        <w:t>中国铁塔梅州分公司兴宁区域中心</w:t>
      </w:r>
      <w:r>
        <w:rPr>
          <w:rFonts w:hint="eastAsia" w:ascii="仿宋" w:hAnsi="仿宋" w:eastAsia="仿宋" w:cs="仿宋"/>
          <w:b/>
          <w:bCs/>
          <w:spacing w:val="-6"/>
          <w:w w:val="96"/>
          <w:position w:val="1"/>
          <w:sz w:val="32"/>
          <w:szCs w:val="32"/>
        </w:rPr>
        <w:t>：</w:t>
      </w:r>
      <w:r>
        <w:rPr>
          <w:rFonts w:hint="eastAsia" w:ascii="仿宋" w:hAnsi="仿宋" w:eastAsia="仿宋" w:cs="仿宋"/>
          <w:spacing w:val="-6"/>
          <w:w w:val="96"/>
          <w:position w:val="1"/>
          <w:sz w:val="32"/>
          <w:szCs w:val="32"/>
        </w:rPr>
        <w:t>负责事故区域通信设施抢修，保证通信畅通。</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outlineLvl w:val="0"/>
        <w:rPr>
          <w:rFonts w:hint="eastAsia" w:ascii="仿宋" w:hAnsi="仿宋" w:eastAsia="仿宋" w:cs="仿宋"/>
          <w:b/>
          <w:bCs/>
          <w:spacing w:val="-4"/>
          <w:sz w:val="32"/>
          <w:szCs w:val="32"/>
        </w:rPr>
      </w:pPr>
      <w:bookmarkStart w:id="55" w:name="_bookmark33"/>
      <w:bookmarkEnd w:id="55"/>
      <w:bookmarkStart w:id="56" w:name="_Toc10058"/>
      <w:r>
        <w:rPr>
          <w:rFonts w:hint="eastAsia" w:ascii="仿宋" w:hAnsi="仿宋" w:eastAsia="仿宋" w:cs="仿宋"/>
          <w:b/>
          <w:bCs/>
          <w:spacing w:val="-4"/>
          <w:sz w:val="32"/>
          <w:szCs w:val="32"/>
        </w:rPr>
        <w:t>附件2</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center"/>
        <w:textAlignment w:val="baseline"/>
        <w:outlineLvl w:val="9"/>
        <w:rPr>
          <w:rFonts w:hint="eastAsia" w:ascii="仿宋" w:hAnsi="仿宋" w:eastAsia="仿宋" w:cs="仿宋"/>
          <w:sz w:val="32"/>
          <w:szCs w:val="32"/>
        </w:rPr>
      </w:pPr>
      <w:r>
        <w:rPr>
          <w:rFonts w:hint="eastAsia" w:ascii="华文中宋" w:hAnsi="华文中宋" w:eastAsia="华文中宋" w:cs="华文中宋"/>
          <w:b/>
          <w:bCs/>
          <w:spacing w:val="-4"/>
          <w:sz w:val="44"/>
          <w:szCs w:val="44"/>
        </w:rPr>
        <w:t>典型事故类型应急处置措施</w:t>
      </w:r>
      <w:bookmarkEnd w:id="56"/>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outlineLvl w:val="9"/>
        <w:rPr>
          <w:rFonts w:hint="eastAsia" w:ascii="仿宋" w:hAnsi="仿宋" w:eastAsia="仿宋" w:cs="仿宋"/>
          <w:spacing w:val="-3"/>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outlineLvl w:val="9"/>
        <w:rPr>
          <w:rFonts w:hint="eastAsia" w:ascii="仿宋" w:hAnsi="仿宋" w:eastAsia="仿宋" w:cs="仿宋"/>
          <w:sz w:val="32"/>
          <w:szCs w:val="32"/>
        </w:rPr>
      </w:pPr>
      <w:r>
        <w:rPr>
          <w:rFonts w:hint="eastAsia" w:ascii="仿宋" w:hAnsi="仿宋" w:eastAsia="仿宋" w:cs="仿宋"/>
          <w:spacing w:val="-3"/>
          <w:sz w:val="32"/>
          <w:szCs w:val="32"/>
        </w:rPr>
        <w:t>1）坍塌滑坡事故应急处置措施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a查明坍塌滑坡事故发生的具体位置及其影响范围，划定警戒区域并设</w:t>
      </w:r>
      <w:r>
        <w:rPr>
          <w:rFonts w:hint="eastAsia" w:ascii="仿宋" w:hAnsi="仿宋" w:eastAsia="仿宋" w:cs="仿宋"/>
          <w:spacing w:val="-1"/>
          <w:sz w:val="32"/>
          <w:szCs w:val="32"/>
        </w:rPr>
        <w:t>置明显警示标志；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b查明被坍塌滑坡事故埋压、围困人员的可能位置和数量；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c查明坍塌滑坡事故发生地点的水文地质条件、工程地质条件、边坡技</w:t>
      </w:r>
      <w:r>
        <w:rPr>
          <w:rFonts w:hint="eastAsia" w:ascii="仿宋" w:hAnsi="仿宋" w:eastAsia="仿宋" w:cs="仿宋"/>
          <w:spacing w:val="-6"/>
          <w:sz w:val="32"/>
          <w:szCs w:val="32"/>
        </w:rPr>
        <w:t>术参数等相关影响因素；</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d查明坍塌滑坡事故发生地点可能存在的其它坍塌滑坡体及浮石、危石等危险源；</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e确定救援方案；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f分析坍塌滑坡事故发生原因，确定清除坍塌滑坡体等危险源的技术方</w:t>
      </w:r>
      <w:r>
        <w:rPr>
          <w:rFonts w:hint="eastAsia" w:ascii="仿宋" w:hAnsi="仿宋" w:eastAsia="仿宋" w:cs="仿宋"/>
          <w:spacing w:val="-1"/>
          <w:sz w:val="32"/>
          <w:szCs w:val="32"/>
        </w:rPr>
        <w:t>案与具体方法并制定相应安全措施；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g落实矿山可用的抢险设备、物资及需要外部调配的设备与相关物资。</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b组织清理抢险通道，引导抢险人员、设备、物资尽快到达现场；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c专人检查、监视事故发生区域边坡稳定情况，预防因二次坍塌滑坡事</w:t>
      </w:r>
      <w:r>
        <w:rPr>
          <w:rFonts w:hint="eastAsia" w:ascii="仿宋" w:hAnsi="仿宋" w:eastAsia="仿宋" w:cs="仿宋"/>
          <w:spacing w:val="-7"/>
          <w:sz w:val="32"/>
          <w:szCs w:val="32"/>
        </w:rPr>
        <w:t>件扩大事故；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4" w:firstLineChars="200"/>
        <w:textAlignment w:val="baseline"/>
        <w:rPr>
          <w:rFonts w:hint="eastAsia" w:ascii="仿宋" w:hAnsi="仿宋" w:eastAsia="仿宋" w:cs="仿宋"/>
          <w:sz w:val="32"/>
          <w:szCs w:val="32"/>
        </w:rPr>
      </w:pPr>
      <w:r>
        <w:rPr>
          <w:rFonts w:hint="eastAsia" w:ascii="仿宋" w:hAnsi="仿宋" w:eastAsia="仿宋" w:cs="仿宋"/>
          <w:spacing w:val="-4"/>
          <w:sz w:val="32"/>
          <w:szCs w:val="32"/>
        </w:rPr>
        <w:t>d防止已撤离人员回到坍塌滑坡影响区内。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2）采空区塌陷事故应急处置措施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a查明采空区塌陷或大面积地压发生地点的水文地质条件、工程地质条件、井下采空区分布及其参数等相关影响因素；</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b查明被采空区塌陷或地压事故埋压、围困、冲击波造成的可能位置和</w:t>
      </w:r>
      <w:r>
        <w:rPr>
          <w:rFonts w:hint="eastAsia" w:ascii="仿宋" w:hAnsi="仿宋" w:eastAsia="仿宋" w:cs="仿宋"/>
          <w:spacing w:val="-2"/>
          <w:sz w:val="32"/>
          <w:szCs w:val="32"/>
        </w:rPr>
        <w:t>人员数量；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c查明采空区塌陷或大面积地压发生的具体位置及其可能扩大的影响范</w:t>
      </w:r>
      <w:r>
        <w:rPr>
          <w:rFonts w:hint="eastAsia" w:ascii="仿宋" w:hAnsi="仿宋" w:eastAsia="仿宋" w:cs="仿宋"/>
          <w:spacing w:val="-4"/>
          <w:sz w:val="32"/>
          <w:szCs w:val="32"/>
        </w:rPr>
        <w:t>围，划定警戒区域并设置明显警示标志；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d查明采空区塌陷或地压事故发生地点可能存在的其它坍塌、陷落等危</w:t>
      </w:r>
      <w:r>
        <w:rPr>
          <w:rFonts w:hint="eastAsia" w:ascii="仿宋" w:hAnsi="仿宋" w:eastAsia="仿宋" w:cs="仿宋"/>
          <w:spacing w:val="-17"/>
          <w:sz w:val="32"/>
          <w:szCs w:val="32"/>
        </w:rPr>
        <w:t>险因素；</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e确定救援方案；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f分析采空区塌陷或地压事故发生的原因，确定防止采空区塌陷危害进</w:t>
      </w:r>
      <w:r>
        <w:rPr>
          <w:rFonts w:hint="eastAsia" w:ascii="仿宋" w:hAnsi="仿宋" w:eastAsia="仿宋" w:cs="仿宋"/>
          <w:spacing w:val="-3"/>
          <w:sz w:val="32"/>
          <w:szCs w:val="32"/>
        </w:rPr>
        <w:t>一步扩大的技术方案、具体方法及相应安全措施；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g落实矿山可用的抢险设备、物资及需要外部调配的设备与相关物资。</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a组织事故影响区内的人员安全地撤离现场、核实伤亡、失踪人数；若是地压事故，应注意发生地之外由于冲击波造成的人员伤亡和财产损失；</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b组织清理抢险通道，引导抢险人员、设备、物资尽快到达现场；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c专人检查、监视事故发生区域稳定情况，预防因采空区进一步塌陷扩</w:t>
      </w:r>
      <w:r>
        <w:rPr>
          <w:rFonts w:hint="eastAsia" w:ascii="仿宋" w:hAnsi="仿宋" w:eastAsia="仿宋" w:cs="仿宋"/>
          <w:spacing w:val="-8"/>
          <w:sz w:val="32"/>
          <w:szCs w:val="32"/>
        </w:rPr>
        <w:t>大事故；塌陷至地表的，应重视地表的环境条件及对井下的影响；</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d防止已撤离人员回到塌陷影响区内。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3）冒顶片帮事故应急处置措施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a查明冒顶片帮事故发生地点及其周边的水文地质条件、工程地质条件、</w:t>
      </w:r>
      <w:r>
        <w:rPr>
          <w:rFonts w:hint="eastAsia" w:ascii="仿宋" w:hAnsi="仿宋" w:eastAsia="仿宋" w:cs="仿宋"/>
          <w:spacing w:val="-5"/>
          <w:sz w:val="32"/>
          <w:szCs w:val="32"/>
        </w:rPr>
        <w:t>相关井巷参数等影响因素；</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b查明冒顶片帮事故发生的原因、具体位置及其影响范围；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c根据井下人员定位系统及视频监控系统等各有关资料，查明被埋压、围困人员的可能位置和数量；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d确定救援方案；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78" w:firstLineChars="200"/>
        <w:textAlignment w:val="baseline"/>
        <w:rPr>
          <w:rFonts w:hint="eastAsia" w:ascii="仿宋" w:hAnsi="仿宋" w:eastAsia="仿宋" w:cs="仿宋"/>
          <w:sz w:val="32"/>
          <w:szCs w:val="32"/>
        </w:rPr>
      </w:pPr>
      <w:r>
        <w:rPr>
          <w:rFonts w:hint="eastAsia" w:ascii="仿宋" w:hAnsi="仿宋" w:eastAsia="仿宋" w:cs="仿宋"/>
          <w:spacing w:val="-12"/>
          <w:w w:val="98"/>
          <w:sz w:val="32"/>
          <w:szCs w:val="32"/>
        </w:rPr>
        <w:t>e加强矿井通风，根据现场情况启用压风自救及供水施救设施，向受困</w:t>
      </w:r>
      <w:r>
        <w:rPr>
          <w:rFonts w:hint="eastAsia" w:ascii="仿宋" w:hAnsi="仿宋" w:eastAsia="仿宋" w:cs="仿宋"/>
          <w:spacing w:val="-1"/>
          <w:sz w:val="32"/>
          <w:szCs w:val="32"/>
        </w:rPr>
        <w:t>人员供给新鲜空气及饮用水；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f确定清除危险源的基本方法、技术方案与相应安全措施；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g加强巷道支护，清理出抢救人员的通道，必要时可开掘通向遇险人员</w:t>
      </w:r>
      <w:r>
        <w:rPr>
          <w:rFonts w:hint="eastAsia" w:ascii="仿宋" w:hAnsi="仿宋" w:eastAsia="仿宋" w:cs="仿宋"/>
          <w:spacing w:val="-11"/>
          <w:sz w:val="32"/>
          <w:szCs w:val="32"/>
        </w:rPr>
        <w:t>的专用巷道；</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h落实矿山可用的抢险设备、物资及需要外部调配的设备与相关物资。</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b组织清理抢险通道，引导抢险人员、物资尽快到达现场；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0" w:firstLineChars="200"/>
        <w:textAlignment w:val="baseline"/>
        <w:rPr>
          <w:rFonts w:hint="eastAsia" w:ascii="仿宋" w:hAnsi="仿宋" w:eastAsia="仿宋" w:cs="仿宋"/>
          <w:sz w:val="32"/>
          <w:szCs w:val="32"/>
        </w:rPr>
      </w:pPr>
      <w:r>
        <w:rPr>
          <w:rFonts w:hint="eastAsia" w:ascii="仿宋" w:hAnsi="仿宋" w:eastAsia="仿宋" w:cs="仿宋"/>
          <w:spacing w:val="-10"/>
          <w:sz w:val="32"/>
          <w:szCs w:val="32"/>
        </w:rPr>
        <w:t>c救险过程中清理坍塌堵塞物时，禁用爆破的方法处理阻碍的大块岩石，</w:t>
      </w:r>
      <w:r>
        <w:rPr>
          <w:rFonts w:hint="eastAsia" w:ascii="仿宋" w:hAnsi="仿宋" w:eastAsia="仿宋" w:cs="仿宋"/>
          <w:spacing w:val="-8"/>
          <w:sz w:val="32"/>
          <w:szCs w:val="32"/>
        </w:rPr>
        <w:t>若因大块岩石、木柱、金属网架等物压住受困人员时，可用石块、木头等支</w:t>
      </w:r>
      <w:r>
        <w:rPr>
          <w:rFonts w:hint="eastAsia" w:ascii="仿宋" w:hAnsi="仿宋" w:eastAsia="仿宋" w:cs="仿宋"/>
          <w:spacing w:val="-14"/>
          <w:sz w:val="32"/>
          <w:szCs w:val="32"/>
        </w:rPr>
        <w:t>撑使其稳定，也可用千斤顶、液压起重器、液压剪等工具进行处理，慎用镐</w:t>
      </w:r>
      <w:r>
        <w:rPr>
          <w:rFonts w:hint="eastAsia" w:ascii="仿宋" w:hAnsi="仿宋" w:eastAsia="仿宋" w:cs="仿宋"/>
          <w:spacing w:val="-10"/>
          <w:sz w:val="32"/>
          <w:szCs w:val="32"/>
        </w:rPr>
        <w:t>刨、锤砸等方法扒人或破解岩石，防止伤害遇险人员；</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92" w:firstLineChars="200"/>
        <w:textAlignment w:val="baseline"/>
        <w:rPr>
          <w:rFonts w:hint="eastAsia" w:ascii="仿宋" w:hAnsi="仿宋" w:eastAsia="仿宋" w:cs="仿宋"/>
          <w:sz w:val="32"/>
          <w:szCs w:val="32"/>
        </w:rPr>
      </w:pPr>
      <w:r>
        <w:rPr>
          <w:rFonts w:hint="eastAsia" w:ascii="仿宋" w:hAnsi="仿宋" w:eastAsia="仿宋" w:cs="仿宋"/>
          <w:spacing w:val="-12"/>
          <w:sz w:val="32"/>
          <w:szCs w:val="32"/>
        </w:rPr>
        <w:t>d设专人检查、监视顶板及侧帮岩体稳定情况，注意观测顶板来压预兆，</w:t>
      </w:r>
      <w:r>
        <w:rPr>
          <w:rFonts w:hint="eastAsia" w:ascii="仿宋" w:hAnsi="仿宋" w:eastAsia="仿宋" w:cs="仿宋"/>
          <w:spacing w:val="-4"/>
          <w:sz w:val="32"/>
          <w:szCs w:val="32"/>
        </w:rPr>
        <w:t>防止二次事故发生。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4）透水事故应急处置措施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a查明透水点周边的水文地质条件、工程地质条件、与地表等相关水体</w:t>
      </w:r>
      <w:r>
        <w:rPr>
          <w:rFonts w:hint="eastAsia" w:ascii="仿宋" w:hAnsi="仿宋" w:eastAsia="仿宋" w:cs="仿宋"/>
          <w:spacing w:val="-4"/>
          <w:sz w:val="32"/>
          <w:szCs w:val="32"/>
        </w:rPr>
        <w:t>的水力联系等情况；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b查明透水事故发生的具体位置、原因、涌水来源、涌水量及其影响范</w:t>
      </w:r>
      <w:r>
        <w:rPr>
          <w:rFonts w:hint="eastAsia" w:ascii="仿宋" w:hAnsi="仿宋" w:eastAsia="仿宋" w:cs="仿宋"/>
          <w:spacing w:val="-25"/>
          <w:sz w:val="32"/>
          <w:szCs w:val="32"/>
        </w:rPr>
        <w:t>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c核实矿井最大排水能力、短期内可能增加的排水设备、需要外部调配</w:t>
      </w:r>
      <w:r>
        <w:rPr>
          <w:rFonts w:hint="eastAsia" w:ascii="仿宋" w:hAnsi="仿宋" w:eastAsia="仿宋" w:cs="仿宋"/>
          <w:spacing w:val="-11"/>
          <w:sz w:val="32"/>
          <w:szCs w:val="32"/>
        </w:rPr>
        <w:t>的排水设备；</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d明确可能需要调动的应急救援力量及物资保障；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e根据井下人员定位系统及视频监控系统等各有关资料，确定受困人员</w:t>
      </w:r>
      <w:r>
        <w:rPr>
          <w:rFonts w:hint="eastAsia" w:ascii="仿宋" w:hAnsi="仿宋" w:eastAsia="仿宋" w:cs="仿宋"/>
          <w:spacing w:val="-7"/>
          <w:sz w:val="32"/>
          <w:szCs w:val="32"/>
        </w:rPr>
        <w:t>位置及数量；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0" w:firstLineChars="200"/>
        <w:textAlignment w:val="baseline"/>
        <w:rPr>
          <w:rFonts w:hint="eastAsia" w:ascii="仿宋" w:hAnsi="仿宋" w:eastAsia="仿宋" w:cs="仿宋"/>
          <w:sz w:val="32"/>
          <w:szCs w:val="32"/>
        </w:rPr>
      </w:pPr>
      <w:r>
        <w:rPr>
          <w:rFonts w:hint="eastAsia" w:ascii="仿宋" w:hAnsi="仿宋" w:eastAsia="仿宋" w:cs="仿宋"/>
          <w:spacing w:val="-5"/>
          <w:sz w:val="32"/>
          <w:szCs w:val="32"/>
        </w:rPr>
        <w:t>f确定救援方案；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g做好供电保障工作，确保满足井下排水及其它救援用电需要；</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76" w:firstLineChars="200"/>
        <w:textAlignment w:val="baseline"/>
        <w:rPr>
          <w:rFonts w:hint="eastAsia" w:ascii="仿宋" w:hAnsi="仿宋" w:eastAsia="仿宋" w:cs="仿宋"/>
          <w:sz w:val="32"/>
          <w:szCs w:val="32"/>
        </w:rPr>
      </w:pPr>
      <w:r>
        <w:rPr>
          <w:rFonts w:hint="eastAsia" w:ascii="仿宋" w:hAnsi="仿宋" w:eastAsia="仿宋" w:cs="仿宋"/>
          <w:spacing w:val="-14"/>
          <w:w w:val="99"/>
          <w:sz w:val="32"/>
          <w:szCs w:val="32"/>
        </w:rPr>
        <w:t>h加强矿井通风，根据现场情况启用压风自救及供水施救设施，向受困</w:t>
      </w:r>
      <w:r>
        <w:rPr>
          <w:rFonts w:hint="eastAsia" w:ascii="仿宋" w:hAnsi="仿宋" w:eastAsia="仿宋" w:cs="仿宋"/>
          <w:spacing w:val="-1"/>
          <w:sz w:val="32"/>
          <w:szCs w:val="32"/>
        </w:rPr>
        <w:t>人员供给新鲜空气及饮用水；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4" w:firstLineChars="200"/>
        <w:textAlignment w:val="baseline"/>
        <w:rPr>
          <w:rFonts w:hint="eastAsia" w:ascii="仿宋" w:hAnsi="仿宋" w:eastAsia="仿宋" w:cs="仿宋"/>
          <w:sz w:val="32"/>
          <w:szCs w:val="32"/>
        </w:rPr>
      </w:pPr>
      <w:r>
        <w:rPr>
          <w:rFonts w:hint="eastAsia" w:ascii="仿宋" w:hAnsi="仿宋" w:eastAsia="仿宋" w:cs="仿宋"/>
          <w:spacing w:val="-7"/>
          <w:w w:val="99"/>
          <w:sz w:val="32"/>
          <w:szCs w:val="32"/>
        </w:rPr>
        <w:t>i判明水源情况，适时关闭巷道防水闸门及其它防控水闸门等，保证排</w:t>
      </w:r>
      <w:r>
        <w:rPr>
          <w:rFonts w:hint="eastAsia" w:ascii="仿宋" w:hAnsi="仿宋" w:eastAsia="仿宋" w:cs="仿宋"/>
          <w:spacing w:val="-2"/>
          <w:sz w:val="32"/>
          <w:szCs w:val="32"/>
        </w:rPr>
        <w:t>水设备不被淹没；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j根据水位上升等相关情况，分析决定是否切断受灾地点的供电电源，</w:t>
      </w:r>
      <w:r>
        <w:rPr>
          <w:rFonts w:hint="eastAsia" w:ascii="仿宋" w:hAnsi="仿宋" w:eastAsia="仿宋" w:cs="仿宋"/>
          <w:spacing w:val="-4"/>
          <w:sz w:val="32"/>
          <w:szCs w:val="32"/>
        </w:rPr>
        <w:t>防止水中带电伤人。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b组织清理抢险通道，引导抢险人员、物资尽快到达现场；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c专人检查、监视透水矿井外部水系状况，采取一切可能的措施防止外</w:t>
      </w:r>
      <w:r>
        <w:rPr>
          <w:rFonts w:hint="eastAsia" w:ascii="仿宋" w:hAnsi="仿宋" w:eastAsia="仿宋" w:cs="仿宋"/>
          <w:spacing w:val="-2"/>
          <w:sz w:val="32"/>
          <w:szCs w:val="32"/>
        </w:rPr>
        <w:t>部水源灌入井下。</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5）中毒窒息事故应急处置措施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a查明中毒窒息事故发生的具体位置、原因和可能受到的影响范围；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b加强矿井通风、必要时井下受困及相关人员启用压风自救系统；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c确定救援方案；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d检测查明中毒窒息有毒、有害气体的来源和存在的部位，修复被破坏</w:t>
      </w:r>
      <w:r>
        <w:rPr>
          <w:rFonts w:hint="eastAsia" w:ascii="仿宋" w:hAnsi="仿宋" w:eastAsia="仿宋" w:cs="仿宋"/>
          <w:spacing w:val="-11"/>
          <w:sz w:val="32"/>
          <w:szCs w:val="32"/>
        </w:rPr>
        <w:t>的通风系统；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e根据现场情况决定是否采取反风措施，及时撤出因采用反风措施而可</w:t>
      </w:r>
      <w:r>
        <w:rPr>
          <w:rFonts w:hint="eastAsia" w:ascii="仿宋" w:hAnsi="仿宋" w:eastAsia="仿宋" w:cs="仿宋"/>
          <w:spacing w:val="-4"/>
          <w:sz w:val="32"/>
          <w:szCs w:val="32"/>
        </w:rPr>
        <w:t>能受到有毒、有害气体威胁的相关人员；</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4" w:firstLineChars="200"/>
        <w:textAlignment w:val="baseline"/>
        <w:rPr>
          <w:rFonts w:hint="eastAsia" w:ascii="仿宋" w:hAnsi="仿宋" w:eastAsia="仿宋" w:cs="仿宋"/>
          <w:sz w:val="32"/>
          <w:szCs w:val="32"/>
        </w:rPr>
      </w:pPr>
      <w:r>
        <w:rPr>
          <w:rFonts w:hint="eastAsia" w:ascii="仿宋" w:hAnsi="仿宋" w:eastAsia="仿宋" w:cs="仿宋"/>
          <w:spacing w:val="-4"/>
          <w:sz w:val="32"/>
          <w:szCs w:val="32"/>
        </w:rPr>
        <w:t>f确定清除产生中毒窒息事故的有毒、有害气体的基本方法、技术方案、</w:t>
      </w:r>
      <w:r>
        <w:rPr>
          <w:rFonts w:hint="eastAsia" w:ascii="仿宋" w:hAnsi="仿宋" w:eastAsia="仿宋" w:cs="仿宋"/>
          <w:spacing w:val="-3"/>
          <w:sz w:val="32"/>
          <w:szCs w:val="32"/>
        </w:rPr>
        <w:t>安全措施；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g明确可能需要调动的社会应急救援力量及物资保障。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a组织安全地撤出影响区内的遇险人员，核实伤亡、失踪人数；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b组织清理抢险通道，引导抢险人员、物资尽快到达现场；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c施救人员须配备、使用防毒设施或正压空气呼吸机，保证施救者自身</w:t>
      </w:r>
      <w:r>
        <w:rPr>
          <w:rFonts w:hint="eastAsia" w:ascii="仿宋" w:hAnsi="仿宋" w:eastAsia="仿宋" w:cs="仿宋"/>
          <w:spacing w:val="-18"/>
          <w:sz w:val="32"/>
          <w:szCs w:val="32"/>
        </w:rPr>
        <w:t>安全；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d专人检测中毒窒息事故发生地及周边影响区有害气体浓度等情况，防</w:t>
      </w:r>
      <w:r>
        <w:rPr>
          <w:rFonts w:hint="eastAsia" w:ascii="仿宋" w:hAnsi="仿宋" w:eastAsia="仿宋" w:cs="仿宋"/>
          <w:spacing w:val="-4"/>
          <w:sz w:val="32"/>
          <w:szCs w:val="32"/>
        </w:rPr>
        <w:t>止发生次生、衍生事故。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6）火灾事故应急处置措施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a查明火灾事故发生的具体位置、火源性质及其影响范围，划定警戒区</w:t>
      </w:r>
      <w:r>
        <w:rPr>
          <w:rFonts w:hint="eastAsia" w:ascii="仿宋" w:hAnsi="仿宋" w:eastAsia="仿宋" w:cs="仿宋"/>
          <w:spacing w:val="-5"/>
          <w:sz w:val="32"/>
          <w:szCs w:val="32"/>
        </w:rPr>
        <w:t>域并设置明显警示标志；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b查明受火灾事故影响尚未撤出人员的可能位置和数量；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c根据火源部位、性质、影响范围，及时切断灾区电源，减少次生灾害</w:t>
      </w:r>
      <w:r>
        <w:rPr>
          <w:rFonts w:hint="eastAsia" w:ascii="仿宋" w:hAnsi="仿宋" w:eastAsia="仿宋" w:cs="仿宋"/>
          <w:spacing w:val="-18"/>
          <w:sz w:val="32"/>
          <w:szCs w:val="32"/>
        </w:rPr>
        <w:t>的发生；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576" w:firstLineChars="200"/>
        <w:textAlignment w:val="baseline"/>
        <w:rPr>
          <w:rFonts w:hint="eastAsia" w:ascii="仿宋" w:hAnsi="仿宋" w:eastAsia="仿宋" w:cs="仿宋"/>
          <w:sz w:val="32"/>
          <w:szCs w:val="32"/>
        </w:rPr>
      </w:pPr>
      <w:r>
        <w:rPr>
          <w:rFonts w:hint="eastAsia" w:ascii="仿宋" w:hAnsi="仿宋" w:eastAsia="仿宋" w:cs="仿宋"/>
          <w:spacing w:val="-14"/>
          <w:w w:val="99"/>
          <w:sz w:val="32"/>
          <w:szCs w:val="32"/>
        </w:rPr>
        <w:t>d明确通风线路，根据需要决定是否采取反风措施，防止火</w:t>
      </w:r>
      <w:r>
        <w:rPr>
          <w:rFonts w:hint="eastAsia" w:ascii="仿宋" w:hAnsi="仿宋" w:eastAsia="仿宋" w:cs="仿宋"/>
          <w:spacing w:val="-14"/>
          <w:w w:val="99"/>
          <w:sz w:val="32"/>
          <w:szCs w:val="32"/>
          <w:lang w:eastAsia="zh-CN"/>
        </w:rPr>
        <w:t>灾</w:t>
      </w:r>
      <w:r>
        <w:rPr>
          <w:rFonts w:hint="eastAsia" w:ascii="仿宋" w:hAnsi="仿宋" w:eastAsia="仿宋" w:cs="仿宋"/>
          <w:spacing w:val="-14"/>
          <w:w w:val="99"/>
          <w:sz w:val="32"/>
          <w:szCs w:val="32"/>
        </w:rPr>
        <w:t>区</w:t>
      </w:r>
      <w:r>
        <w:rPr>
          <w:rFonts w:hint="eastAsia" w:ascii="仿宋" w:hAnsi="仿宋" w:eastAsia="仿宋" w:cs="仿宋"/>
          <w:color w:val="000000" w:themeColor="text1"/>
          <w:spacing w:val="-14"/>
          <w:w w:val="99"/>
          <w:sz w:val="32"/>
          <w:szCs w:val="32"/>
          <w:lang w:eastAsia="zh-CN"/>
        </w:rPr>
        <w:t>域</w:t>
      </w:r>
      <w:r>
        <w:rPr>
          <w:rFonts w:hint="eastAsia" w:ascii="仿宋" w:hAnsi="仿宋" w:eastAsia="仿宋" w:cs="仿宋"/>
          <w:spacing w:val="-14"/>
          <w:w w:val="99"/>
          <w:sz w:val="32"/>
          <w:szCs w:val="32"/>
        </w:rPr>
        <w:t>和火灾中</w:t>
      </w:r>
      <w:r>
        <w:rPr>
          <w:rFonts w:hint="eastAsia" w:ascii="仿宋" w:hAnsi="仿宋" w:eastAsia="仿宋" w:cs="仿宋"/>
          <w:spacing w:val="-3"/>
          <w:sz w:val="32"/>
          <w:szCs w:val="32"/>
        </w:rPr>
        <w:t>产生的各种有毒、有害气体向其它区域蔓延；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e确定救援方案；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2" w:firstLineChars="200"/>
        <w:textAlignment w:val="baseline"/>
        <w:rPr>
          <w:rFonts w:hint="eastAsia" w:ascii="仿宋" w:hAnsi="仿宋" w:eastAsia="仿宋" w:cs="仿宋"/>
          <w:sz w:val="32"/>
          <w:szCs w:val="32"/>
        </w:rPr>
      </w:pPr>
      <w:r>
        <w:rPr>
          <w:rFonts w:hint="eastAsia" w:ascii="仿宋" w:hAnsi="仿宋" w:eastAsia="仿宋" w:cs="仿宋"/>
          <w:spacing w:val="-7"/>
          <w:sz w:val="32"/>
          <w:szCs w:val="32"/>
        </w:rPr>
        <w:t>f查明火灾区可燃物性质和数量，搬离火区周边易燃物资，控制火区范</w:t>
      </w:r>
      <w:r>
        <w:rPr>
          <w:rFonts w:hint="eastAsia" w:ascii="仿宋" w:hAnsi="仿宋" w:eastAsia="仿宋" w:cs="仿宋"/>
          <w:spacing w:val="-25"/>
          <w:sz w:val="32"/>
          <w:szCs w:val="32"/>
        </w:rPr>
        <w:t>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g调取当地气象预报资料，分析风、水等影响情况并采取相应措施；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h依据着火位置和燃烧物质的不同，选用相应的灭火方法；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i明确可能需要调动的社会应急救援力量及物资保障。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b施救人员必须配备、使用防毒设施或正压空气呼吸机，保证施救者自</w:t>
      </w:r>
      <w:r>
        <w:rPr>
          <w:rFonts w:hint="eastAsia" w:ascii="仿宋" w:hAnsi="仿宋" w:eastAsia="仿宋" w:cs="仿宋"/>
          <w:spacing w:val="-16"/>
          <w:sz w:val="32"/>
          <w:szCs w:val="32"/>
        </w:rPr>
        <w:t>身安全；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c专人严密监测有毒、有害气体及风流的变化，防止出现次生、衍生事</w:t>
      </w:r>
      <w:r>
        <w:rPr>
          <w:rFonts w:hint="eastAsia" w:ascii="仿宋" w:hAnsi="仿宋" w:eastAsia="仿宋" w:cs="仿宋"/>
          <w:spacing w:val="-14"/>
          <w:sz w:val="32"/>
          <w:szCs w:val="32"/>
        </w:rPr>
        <w:t>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7）爆炸事故应急处置措施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a确定爆炸事故发生的地点和影响范围，划定警戒区域并设置明显警示</w:t>
      </w:r>
      <w:r>
        <w:rPr>
          <w:rFonts w:hint="eastAsia" w:ascii="仿宋" w:hAnsi="仿宋" w:eastAsia="仿宋" w:cs="仿宋"/>
          <w:spacing w:val="-17"/>
          <w:sz w:val="32"/>
          <w:szCs w:val="32"/>
        </w:rPr>
        <w:t>标志；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0" w:firstLineChars="200"/>
        <w:textAlignment w:val="baseline"/>
        <w:rPr>
          <w:rFonts w:hint="eastAsia" w:ascii="仿宋" w:hAnsi="仿宋" w:eastAsia="仿宋" w:cs="仿宋"/>
          <w:sz w:val="32"/>
          <w:szCs w:val="32"/>
        </w:rPr>
      </w:pPr>
      <w:r>
        <w:rPr>
          <w:rFonts w:hint="eastAsia" w:ascii="仿宋" w:hAnsi="仿宋" w:eastAsia="仿宋" w:cs="仿宋"/>
          <w:spacing w:val="-10"/>
          <w:sz w:val="32"/>
          <w:szCs w:val="32"/>
        </w:rPr>
        <w:t>b切断事故发生地点的电源，防止救援过程中次生伤害的发生；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c查明爆炸地点的周围环境，特别注意要查明有无其它易燃易爆物品、</w:t>
      </w:r>
      <w:r>
        <w:rPr>
          <w:rFonts w:hint="eastAsia" w:ascii="仿宋" w:hAnsi="仿宋" w:eastAsia="仿宋" w:cs="仿宋"/>
          <w:spacing w:val="-14"/>
          <w:sz w:val="32"/>
          <w:szCs w:val="32"/>
        </w:rPr>
        <w:t>火源、有毒有害气体及液体泄漏等危险物品，并予以排除，注意查明周边井</w:t>
      </w:r>
      <w:r>
        <w:rPr>
          <w:rFonts w:hint="eastAsia" w:ascii="仿宋" w:hAnsi="仿宋" w:eastAsia="仿宋" w:cs="仿宋"/>
          <w:spacing w:val="-1"/>
          <w:sz w:val="32"/>
          <w:szCs w:val="32"/>
        </w:rPr>
        <w:t>巷工程、边坡、岩体稳定情况，保障救援过程的安全；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d确定救援方案；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e采取有效措施，控制爆炸后次生的危险有害因素。对于露天矿山，应注意火灾、有毒有害气体、边坡坍塌、残留爆炸物等危害的产生；对于地下矿山，应注意火灾、透水、有毒有害气体、采空区塌陷、冒顶片帮、残留爆</w:t>
      </w:r>
      <w:r>
        <w:rPr>
          <w:rFonts w:hint="eastAsia" w:ascii="仿宋" w:hAnsi="仿宋" w:eastAsia="仿宋" w:cs="仿宋"/>
          <w:spacing w:val="-1"/>
          <w:sz w:val="32"/>
          <w:szCs w:val="32"/>
        </w:rPr>
        <w:t>炸物等危害的产生；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f明确地下矿山通风线路，根据需要决定是否采取反风措施，防止爆炸</w:t>
      </w:r>
      <w:r>
        <w:rPr>
          <w:rFonts w:hint="eastAsia" w:ascii="仿宋" w:hAnsi="仿宋" w:eastAsia="仿宋" w:cs="仿宋"/>
          <w:spacing w:val="-2"/>
          <w:sz w:val="32"/>
          <w:szCs w:val="32"/>
        </w:rPr>
        <w:t>产生的火灾及各种有毒有害气体向其它区域蔓延；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g明确可能需要调动的社会应急救援力量及物资保障。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b组织清理抢险通道，引导抢险人员、物资尽快到达现场；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c专人检查、监视事故发生区域周边采场、边坡、</w:t>
      </w:r>
      <w:r>
        <w:rPr>
          <w:rFonts w:hint="eastAsia" w:ascii="仿宋" w:hAnsi="仿宋" w:eastAsia="仿宋" w:cs="仿宋"/>
          <w:spacing w:val="-1"/>
          <w:sz w:val="32"/>
          <w:szCs w:val="32"/>
          <w:lang w:eastAsia="zh-CN"/>
        </w:rPr>
        <w:t>采</w:t>
      </w:r>
      <w:r>
        <w:rPr>
          <w:rFonts w:hint="eastAsia" w:ascii="仿宋" w:hAnsi="仿宋" w:eastAsia="仿宋" w:cs="仿宋"/>
          <w:spacing w:val="-1"/>
          <w:sz w:val="32"/>
          <w:szCs w:val="32"/>
        </w:rPr>
        <w:t>空区等稳定情况，防</w:t>
      </w:r>
      <w:r>
        <w:rPr>
          <w:rFonts w:hint="eastAsia" w:ascii="仿宋" w:hAnsi="仿宋" w:eastAsia="仿宋" w:cs="仿宋"/>
          <w:spacing w:val="-2"/>
          <w:sz w:val="32"/>
          <w:szCs w:val="32"/>
        </w:rPr>
        <w:t>止次生事故发生；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4" w:firstLineChars="200"/>
        <w:textAlignment w:val="baseline"/>
        <w:rPr>
          <w:rFonts w:hint="eastAsia" w:ascii="仿宋" w:hAnsi="仿宋" w:eastAsia="仿宋" w:cs="仿宋"/>
          <w:sz w:val="32"/>
          <w:szCs w:val="32"/>
        </w:rPr>
      </w:pPr>
      <w:r>
        <w:rPr>
          <w:rFonts w:hint="eastAsia" w:ascii="仿宋" w:hAnsi="仿宋" w:eastAsia="仿宋" w:cs="仿宋"/>
          <w:spacing w:val="-4"/>
          <w:sz w:val="32"/>
          <w:szCs w:val="32"/>
        </w:rPr>
        <w:t>d防止与救援工作无关人员进入危险区内。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8）坠罐跑车事故应急处置措施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a迅速组织井下其他人员（排水工作人员除外）从第二安全出口撤出，</w:t>
      </w:r>
      <w:r>
        <w:rPr>
          <w:rFonts w:hint="eastAsia" w:ascii="仿宋" w:hAnsi="仿宋" w:eastAsia="仿宋" w:cs="仿宋"/>
          <w:spacing w:val="-5"/>
          <w:sz w:val="32"/>
          <w:szCs w:val="32"/>
        </w:rPr>
        <w:t>回到地面安全区域；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b查明坠罐/跑车事故对提升系统、井巷工程、供电线路、压风管道、排</w:t>
      </w:r>
      <w:r>
        <w:rPr>
          <w:rFonts w:hint="eastAsia" w:ascii="仿宋" w:hAnsi="仿宋" w:eastAsia="仿宋" w:cs="仿宋"/>
          <w:spacing w:val="-8"/>
          <w:sz w:val="32"/>
          <w:szCs w:val="32"/>
        </w:rPr>
        <w:t>水管道、井下安全避险“六大系统”管线的破坏情况；必要时井下断电、关停</w:t>
      </w:r>
      <w:r>
        <w:rPr>
          <w:rFonts w:hint="eastAsia" w:ascii="仿宋" w:hAnsi="仿宋" w:eastAsia="仿宋" w:cs="仿宋"/>
          <w:spacing w:val="-2"/>
          <w:sz w:val="32"/>
          <w:szCs w:val="32"/>
        </w:rPr>
        <w:t>压风、暂停排水等；</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c减少事故井巷的进风量，降低风速，为抢险、救灾创造安全环境；</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d危险区域设置警示标志；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e明确事故应急救援处置技术方案，邀请相关专业的应急救援专家；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f确定受困人员救援方案；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g明确可能需要调动的应急救援力量及物资保障；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a组织事故影响区内的人员安全地撤离现场、核实伤亡、失踪人数；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b组织清理抢险通道，引导抢险人员、物资尽快到达现场；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c在抢救、处理过程中，必须有专人检查、监视周边情况，防止二次事</w:t>
      </w:r>
      <w:r>
        <w:rPr>
          <w:rFonts w:hint="eastAsia" w:ascii="仿宋" w:hAnsi="仿宋" w:eastAsia="仿宋" w:cs="仿宋"/>
          <w:spacing w:val="-10"/>
          <w:sz w:val="32"/>
          <w:szCs w:val="32"/>
        </w:rPr>
        <w:t>故发生。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outlineLvl w:val="9"/>
        <w:rPr>
          <w:rFonts w:hint="eastAsia" w:ascii="仿宋" w:hAnsi="仿宋" w:eastAsia="仿宋" w:cs="仿宋"/>
          <w:sz w:val="32"/>
          <w:szCs w:val="32"/>
        </w:rPr>
      </w:pPr>
      <w:r>
        <w:rPr>
          <w:rFonts w:hint="eastAsia" w:ascii="仿宋" w:hAnsi="仿宋" w:eastAsia="仿宋" w:cs="仿宋"/>
          <w:spacing w:val="-1"/>
          <w:sz w:val="32"/>
          <w:szCs w:val="32"/>
        </w:rPr>
        <w:t>9）排土场滑坡和泥石流事故处置措施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①技术措施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a迅速组织撤离排土场下游影响范围内的居民和其他人员，核实伤亡、失踪人数；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b查明排土场排水系统排水不畅或排洪通道堵塞情况，在保证抢险人员</w:t>
      </w:r>
      <w:r>
        <w:rPr>
          <w:rFonts w:hint="eastAsia" w:ascii="仿宋" w:hAnsi="仿宋" w:eastAsia="仿宋" w:cs="仿宋"/>
          <w:spacing w:val="-9"/>
          <w:sz w:val="32"/>
          <w:szCs w:val="32"/>
        </w:rPr>
        <w:t>安全的前提下，迅速组织力量进行疏通，恢复通道原有的排洪功能；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c危险区域设置警示标志，同时设法保护周边重要生产、生活设施，防</w:t>
      </w:r>
      <w:r>
        <w:rPr>
          <w:rFonts w:hint="eastAsia" w:ascii="仿宋" w:hAnsi="仿宋" w:eastAsia="仿宋" w:cs="仿宋"/>
          <w:spacing w:val="-1"/>
          <w:sz w:val="32"/>
          <w:szCs w:val="32"/>
        </w:rPr>
        <w:t>止引发次生的安全事故和环境灾难；</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36" w:firstLineChars="200"/>
        <w:textAlignment w:val="baseline"/>
        <w:rPr>
          <w:rFonts w:hint="eastAsia" w:ascii="仿宋" w:hAnsi="仿宋" w:eastAsia="仿宋" w:cs="仿宋"/>
          <w:sz w:val="32"/>
          <w:szCs w:val="32"/>
        </w:rPr>
      </w:pPr>
      <w:r>
        <w:rPr>
          <w:rFonts w:hint="eastAsia" w:ascii="仿宋" w:hAnsi="仿宋" w:eastAsia="仿宋" w:cs="仿宋"/>
          <w:spacing w:val="-1"/>
          <w:sz w:val="32"/>
          <w:szCs w:val="32"/>
        </w:rPr>
        <w:t>d掌握受影响的排土场的水文地质条件、气候条件及排土场相关技术参</w:t>
      </w:r>
      <w:r>
        <w:rPr>
          <w:rFonts w:hint="eastAsia" w:ascii="仿宋" w:hAnsi="仿宋" w:eastAsia="仿宋" w:cs="仿宋"/>
          <w:spacing w:val="-20"/>
          <w:sz w:val="32"/>
          <w:szCs w:val="32"/>
        </w:rPr>
        <w:t>数；</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e明确事故应急救援处置技术方案，邀请相关专业的应急救援专家；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f确定受困人员救援方案；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g明确可能需要调动的应急救援力量及物资保障；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12" w:firstLineChars="200"/>
        <w:textAlignment w:val="baseline"/>
        <w:rPr>
          <w:rFonts w:hint="eastAsia" w:ascii="仿宋" w:hAnsi="仿宋" w:eastAsia="仿宋" w:cs="仿宋"/>
          <w:sz w:val="32"/>
          <w:szCs w:val="32"/>
        </w:rPr>
      </w:pPr>
      <w:r>
        <w:rPr>
          <w:rFonts w:hint="eastAsia" w:ascii="仿宋" w:hAnsi="仿宋" w:eastAsia="仿宋" w:cs="仿宋"/>
          <w:spacing w:val="-7"/>
          <w:sz w:val="32"/>
          <w:szCs w:val="32"/>
        </w:rPr>
        <w:t>②注意事项：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rPr>
        <w:t>a在抢险过程中，必须有专人检查、监控来水变化状况，监测事故下游</w:t>
      </w:r>
      <w:r>
        <w:rPr>
          <w:rFonts w:hint="eastAsia" w:ascii="仿宋" w:hAnsi="仿宋" w:eastAsia="仿宋" w:cs="仿宋"/>
          <w:spacing w:val="-1"/>
          <w:sz w:val="32"/>
          <w:szCs w:val="32"/>
        </w:rPr>
        <w:t>水质情况，防止发生次生、衍生事故。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04" w:firstLineChars="200"/>
        <w:textAlignment w:val="baseline"/>
        <w:rPr>
          <w:rFonts w:hint="eastAsia" w:ascii="仿宋" w:hAnsi="仿宋" w:eastAsia="仿宋" w:cs="仿宋"/>
          <w:sz w:val="32"/>
          <w:szCs w:val="32"/>
        </w:rPr>
      </w:pPr>
      <w:r>
        <w:rPr>
          <w:rFonts w:hint="eastAsia" w:ascii="仿宋" w:hAnsi="仿宋" w:eastAsia="仿宋" w:cs="仿宋"/>
          <w:spacing w:val="-9"/>
          <w:sz w:val="32"/>
          <w:szCs w:val="32"/>
        </w:rPr>
        <w:t>b做好现场救援人员的安全防护工作，防止救援过程中发生二次伤亡。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 w:hAnsi="仿宋" w:eastAsia="仿宋" w:cs="仿宋"/>
          <w:sz w:val="32"/>
          <w:szCs w:val="32"/>
        </w:rPr>
        <w:sectPr>
          <w:headerReference r:id="rId5" w:type="default"/>
          <w:footerReference r:id="rId6" w:type="default"/>
          <w:pgSz w:w="11907" w:h="16841"/>
          <w:pgMar w:top="1417" w:right="1474" w:bottom="1417" w:left="1474" w:header="884" w:footer="1032" w:gutter="0"/>
          <w:pgNumType w:fmt="decimal"/>
          <w:cols w:space="720" w:num="1"/>
        </w:sectPr>
      </w:pPr>
    </w:p>
    <w:p>
      <w:pPr>
        <w:spacing w:before="50" w:line="185" w:lineRule="auto"/>
        <w:outlineLvl w:val="0"/>
        <w:rPr>
          <w:rFonts w:hint="default" w:ascii="仿宋" w:hAnsi="仿宋" w:eastAsia="仿宋" w:cs="仿宋"/>
          <w:b/>
          <w:bCs/>
          <w:sz w:val="32"/>
          <w:szCs w:val="32"/>
          <w:lang w:val="en-US" w:eastAsia="zh-CN"/>
        </w:rPr>
      </w:pPr>
      <w:bookmarkStart w:id="57" w:name="_bookmark34"/>
      <w:bookmarkEnd w:id="57"/>
      <w:bookmarkStart w:id="58" w:name="_Toc8709"/>
      <w:r>
        <w:rPr>
          <w:rFonts w:hint="eastAsia" w:ascii="仿宋" w:hAnsi="仿宋" w:eastAsia="仿宋" w:cs="仿宋"/>
          <w:b/>
          <w:bCs/>
          <w:spacing w:val="-7"/>
          <w:sz w:val="32"/>
          <w:szCs w:val="32"/>
        </w:rPr>
        <w:t>附件3</w:t>
      </w:r>
      <w:bookmarkEnd w:id="58"/>
      <w:r>
        <w:rPr>
          <w:rFonts w:hint="eastAsia" w:ascii="仿宋" w:hAnsi="仿宋" w:eastAsia="仿宋" w:cs="仿宋"/>
          <w:b/>
          <w:bCs/>
          <w:spacing w:val="-7"/>
          <w:sz w:val="32"/>
          <w:szCs w:val="32"/>
          <w:lang w:val="en-US" w:eastAsia="zh-CN"/>
        </w:rPr>
        <w:t xml:space="preserve">  应急通讯录</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pacing w:val="-1"/>
          <w:sz w:val="44"/>
          <w:szCs w:val="44"/>
        </w:rPr>
        <w:t>应急指挥部通讯录</w:t>
      </w:r>
    </w:p>
    <w:p>
      <w:pPr>
        <w:spacing w:line="44" w:lineRule="exact"/>
      </w:pPr>
    </w:p>
    <w:tbl>
      <w:tblPr>
        <w:tblStyle w:val="11"/>
        <w:tblW w:w="8959" w:type="dxa"/>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2"/>
        <w:gridCol w:w="1463"/>
        <w:gridCol w:w="3675"/>
        <w:gridCol w:w="1175"/>
        <w:gridCol w:w="1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062" w:type="dxa"/>
            <w:tcBorders>
              <w:top w:val="single" w:color="000000" w:sz="10" w:space="0"/>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spacing w:val="-2"/>
              </w:rPr>
              <w:t>职务</w:t>
            </w:r>
          </w:p>
        </w:tc>
        <w:tc>
          <w:tcPr>
            <w:tcW w:w="1463"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b/>
                <w:bCs/>
              </w:rPr>
            </w:pPr>
            <w:r>
              <w:rPr>
                <w:rFonts w:ascii="宋体" w:hAnsi="宋体" w:eastAsia="宋体" w:cs="宋体"/>
                <w:b/>
                <w:bCs/>
                <w:spacing w:val="-2"/>
              </w:rPr>
              <w:t>姓名</w:t>
            </w:r>
          </w:p>
        </w:tc>
        <w:tc>
          <w:tcPr>
            <w:tcW w:w="3675"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spacing w:val="-2"/>
              </w:rPr>
              <w:t>所在部门</w:t>
            </w:r>
          </w:p>
        </w:tc>
        <w:tc>
          <w:tcPr>
            <w:tcW w:w="1175"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b/>
                <w:bCs/>
              </w:rPr>
            </w:pPr>
            <w:r>
              <w:rPr>
                <w:rFonts w:ascii="宋体" w:hAnsi="宋体" w:eastAsia="宋体" w:cs="宋体"/>
                <w:b/>
                <w:bCs/>
                <w:spacing w:val="-6"/>
              </w:rPr>
              <w:t>固定电话</w:t>
            </w:r>
          </w:p>
        </w:tc>
        <w:tc>
          <w:tcPr>
            <w:tcW w:w="1584" w:type="dxa"/>
            <w:tcBorders>
              <w:top w:val="single" w:color="000000" w:sz="10" w:space="0"/>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b/>
                <w:bCs/>
              </w:rPr>
            </w:pPr>
            <w:r>
              <w:rPr>
                <w:rFonts w:ascii="宋体" w:hAnsi="宋体" w:eastAsia="宋体" w:cs="宋体"/>
                <w:b/>
                <w:bCs/>
                <w:spacing w:val="-2"/>
              </w:rPr>
              <w:t>紧急联系方式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restart"/>
            <w:tcBorders>
              <w:left w:val="single" w:color="000000" w:sz="10" w:space="0"/>
              <w:bottom w:val="nil"/>
            </w:tcBorders>
          </w:tcPr>
          <w:p>
            <w:pPr>
              <w:spacing w:before="236" w:line="186" w:lineRule="auto"/>
              <w:jc w:val="center"/>
              <w:rPr>
                <w:rFonts w:ascii="宋体" w:hAnsi="宋体" w:eastAsia="宋体" w:cs="宋体"/>
              </w:rPr>
            </w:pPr>
            <w:r>
              <w:rPr>
                <w:rFonts w:hint="eastAsia" w:ascii="宋体" w:hAnsi="宋体" w:eastAsia="宋体" w:cs="宋体"/>
              </w:rPr>
              <w:t>指挥长</w:t>
            </w:r>
          </w:p>
        </w:tc>
        <w:tc>
          <w:tcPr>
            <w:tcW w:w="1463" w:type="dxa"/>
            <w:vAlign w:val="center"/>
          </w:tcPr>
          <w:p>
            <w:pPr>
              <w:spacing w:before="59" w:line="186" w:lineRule="auto"/>
              <w:jc w:val="center"/>
              <w:rPr>
                <w:rFonts w:ascii="宋体" w:hAnsi="宋体" w:eastAsia="宋体" w:cs="宋体"/>
              </w:rPr>
            </w:pPr>
            <w:r>
              <w:rPr>
                <w:rFonts w:ascii="宋体" w:hAnsi="宋体" w:eastAsia="宋体" w:cs="宋体"/>
                <w:spacing w:val="-2"/>
              </w:rPr>
              <w:t>宋才华</w:t>
            </w:r>
          </w:p>
        </w:tc>
        <w:tc>
          <w:tcPr>
            <w:tcW w:w="3675" w:type="dxa"/>
          </w:tcPr>
          <w:p>
            <w:pPr>
              <w:spacing w:before="59" w:line="186" w:lineRule="auto"/>
              <w:jc w:val="center"/>
              <w:rPr>
                <w:rFonts w:ascii="宋体" w:hAnsi="宋体" w:eastAsia="宋体" w:cs="宋体"/>
              </w:rPr>
            </w:pPr>
            <w:r>
              <w:rPr>
                <w:rFonts w:ascii="宋体" w:hAnsi="宋体" w:eastAsia="宋体" w:cs="宋体"/>
                <w:spacing w:val="-3"/>
              </w:rPr>
              <w:t>市委书记</w:t>
            </w:r>
          </w:p>
        </w:tc>
        <w:tc>
          <w:tcPr>
            <w:tcW w:w="1175" w:type="dxa"/>
          </w:tcPr>
          <w:p>
            <w:pPr>
              <w:spacing w:before="92" w:line="180" w:lineRule="auto"/>
              <w:jc w:val="center"/>
              <w:rPr>
                <w:rFonts w:ascii="Times New Roman" w:hAnsi="Times New Roman" w:eastAsia="Times New Roman" w:cs="Times New Roman"/>
              </w:rPr>
            </w:pPr>
            <w:r>
              <w:rPr>
                <w:rFonts w:ascii="Times New Roman" w:hAnsi="Times New Roman" w:eastAsia="Times New Roman" w:cs="Times New Roman"/>
                <w:spacing w:val="-1"/>
              </w:rPr>
              <w:t>3393898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tcBorders>
          </w:tcPr>
          <w:p>
            <w:pPr>
              <w:rPr>
                <w:rFonts w:ascii="宋体"/>
              </w:rPr>
            </w:pPr>
          </w:p>
        </w:tc>
        <w:tc>
          <w:tcPr>
            <w:tcW w:w="1463" w:type="dxa"/>
            <w:vAlign w:val="center"/>
          </w:tcPr>
          <w:p>
            <w:pPr>
              <w:spacing w:before="60" w:line="186" w:lineRule="auto"/>
              <w:jc w:val="center"/>
              <w:rPr>
                <w:rFonts w:ascii="宋体" w:hAnsi="宋体" w:eastAsia="宋体" w:cs="宋体"/>
              </w:rPr>
            </w:pPr>
            <w:r>
              <w:rPr>
                <w:rFonts w:ascii="宋体" w:hAnsi="宋体" w:eastAsia="宋体" w:cs="宋体"/>
                <w:spacing w:val="-2"/>
              </w:rPr>
              <w:t>洪国华</w:t>
            </w:r>
          </w:p>
        </w:tc>
        <w:tc>
          <w:tcPr>
            <w:tcW w:w="3675" w:type="dxa"/>
          </w:tcPr>
          <w:p>
            <w:pPr>
              <w:spacing w:before="60" w:line="186" w:lineRule="auto"/>
              <w:jc w:val="center"/>
              <w:rPr>
                <w:rFonts w:hint="eastAsia" w:ascii="宋体" w:hAnsi="宋体" w:eastAsia="宋体" w:cs="宋体"/>
                <w:lang w:eastAsia="zh-CN"/>
              </w:rPr>
            </w:pPr>
            <w:r>
              <w:rPr>
                <w:rFonts w:hint="eastAsia" w:ascii="宋体" w:hAnsi="宋体" w:eastAsia="宋体" w:cs="宋体"/>
                <w:spacing w:val="-2"/>
                <w:lang w:eastAsia="zh-CN"/>
              </w:rPr>
              <w:t>市</w:t>
            </w:r>
            <w:r>
              <w:rPr>
                <w:rFonts w:ascii="宋体" w:hAnsi="宋体" w:eastAsia="宋体" w:cs="宋体"/>
                <w:spacing w:val="-2"/>
              </w:rPr>
              <w:t>委</w:t>
            </w:r>
            <w:r>
              <w:rPr>
                <w:rFonts w:hint="eastAsia" w:ascii="宋体" w:hAnsi="宋体" w:eastAsia="宋体" w:cs="宋体"/>
                <w:spacing w:val="-2"/>
                <w:lang w:eastAsia="zh-CN"/>
              </w:rPr>
              <w:t>副</w:t>
            </w:r>
            <w:r>
              <w:rPr>
                <w:rFonts w:ascii="宋体" w:hAnsi="宋体" w:eastAsia="宋体" w:cs="宋体"/>
                <w:spacing w:val="-2"/>
              </w:rPr>
              <w:t>书记</w:t>
            </w:r>
            <w:r>
              <w:rPr>
                <w:rFonts w:hint="eastAsia" w:ascii="宋体" w:hAnsi="宋体" w:eastAsia="宋体" w:cs="宋体"/>
                <w:spacing w:val="-2"/>
                <w:lang w:eastAsia="zh-CN"/>
              </w:rPr>
              <w:t>、市长</w:t>
            </w:r>
          </w:p>
        </w:tc>
        <w:tc>
          <w:tcPr>
            <w:tcW w:w="1175" w:type="dxa"/>
          </w:tcPr>
          <w:p>
            <w:pPr>
              <w:spacing w:before="94" w:line="180" w:lineRule="auto"/>
              <w:jc w:val="center"/>
              <w:rPr>
                <w:rFonts w:ascii="Times New Roman" w:hAnsi="Times New Roman" w:eastAsia="Times New Roman" w:cs="Times New Roman"/>
              </w:rPr>
            </w:pPr>
            <w:r>
              <w:rPr>
                <w:rFonts w:ascii="Times New Roman" w:hAnsi="Times New Roman" w:eastAsia="Times New Roman" w:cs="Times New Roman"/>
                <w:spacing w:val="-1"/>
              </w:rPr>
              <w:t>3330168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restart"/>
            <w:tcBorders>
              <w:left w:val="single" w:color="000000" w:sz="10" w:space="0"/>
              <w:bottom w:val="nil"/>
            </w:tcBorders>
          </w:tcPr>
          <w:p>
            <w:pPr>
              <w:spacing w:line="306" w:lineRule="auto"/>
              <w:rPr>
                <w:rFonts w:ascii="宋体"/>
              </w:rPr>
            </w:pPr>
          </w:p>
          <w:p>
            <w:pPr>
              <w:spacing w:before="68" w:line="186" w:lineRule="auto"/>
              <w:jc w:val="center"/>
              <w:rPr>
                <w:rFonts w:ascii="宋体" w:hAnsi="宋体" w:eastAsia="宋体" w:cs="宋体"/>
              </w:rPr>
            </w:pPr>
            <w:r>
              <w:rPr>
                <w:rFonts w:ascii="宋体" w:hAnsi="宋体" w:eastAsia="宋体" w:cs="宋体"/>
                <w:spacing w:val="-3"/>
              </w:rPr>
              <w:t>副</w:t>
            </w:r>
            <w:r>
              <w:rPr>
                <w:rFonts w:hint="eastAsia" w:ascii="宋体" w:hAnsi="宋体" w:eastAsia="宋体" w:cs="宋体"/>
                <w:spacing w:val="-3"/>
              </w:rPr>
              <w:t>指挥长</w:t>
            </w:r>
          </w:p>
        </w:tc>
        <w:tc>
          <w:tcPr>
            <w:tcW w:w="1463" w:type="dxa"/>
            <w:vAlign w:val="center"/>
          </w:tcPr>
          <w:p>
            <w:pPr>
              <w:spacing w:before="61" w:line="186" w:lineRule="auto"/>
              <w:jc w:val="center"/>
              <w:rPr>
                <w:rFonts w:ascii="宋体" w:hAnsi="宋体" w:eastAsia="宋体" w:cs="宋体"/>
              </w:rPr>
            </w:pPr>
            <w:r>
              <w:rPr>
                <w:rFonts w:ascii="宋体" w:hAnsi="宋体" w:eastAsia="宋体" w:cs="宋体"/>
                <w:spacing w:val="-4"/>
              </w:rPr>
              <w:t>陈志标</w:t>
            </w:r>
          </w:p>
        </w:tc>
        <w:tc>
          <w:tcPr>
            <w:tcW w:w="3675" w:type="dxa"/>
          </w:tcPr>
          <w:p>
            <w:pPr>
              <w:spacing w:before="61" w:line="186" w:lineRule="auto"/>
              <w:jc w:val="center"/>
              <w:rPr>
                <w:rFonts w:ascii="宋体" w:hAnsi="宋体" w:eastAsia="宋体" w:cs="宋体"/>
              </w:rPr>
            </w:pPr>
            <w:r>
              <w:rPr>
                <w:rFonts w:hint="eastAsia" w:ascii="宋体" w:hAnsi="宋体" w:eastAsia="宋体" w:cs="宋体"/>
                <w:spacing w:val="-1"/>
                <w:lang w:eastAsia="zh-CN"/>
              </w:rPr>
              <w:t>市</w:t>
            </w:r>
            <w:r>
              <w:rPr>
                <w:rFonts w:ascii="宋体" w:hAnsi="宋体" w:eastAsia="宋体" w:cs="宋体"/>
                <w:spacing w:val="-1"/>
              </w:rPr>
              <w:t>应急管理局</w:t>
            </w:r>
          </w:p>
        </w:tc>
        <w:tc>
          <w:tcPr>
            <w:tcW w:w="1175" w:type="dxa"/>
          </w:tcPr>
          <w:p>
            <w:pPr>
              <w:spacing w:before="95" w:line="180" w:lineRule="auto"/>
              <w:jc w:val="center"/>
              <w:rPr>
                <w:rFonts w:ascii="Times New Roman" w:hAnsi="Times New Roman" w:eastAsia="Times New Roman" w:cs="Times New Roman"/>
              </w:rPr>
            </w:pPr>
            <w:r>
              <w:rPr>
                <w:rFonts w:ascii="Times New Roman" w:hAnsi="Times New Roman" w:eastAsia="Times New Roman" w:cs="Times New Roman"/>
                <w:spacing w:val="-2"/>
              </w:rPr>
              <w:t>3311668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62" w:line="186" w:lineRule="auto"/>
              <w:jc w:val="center"/>
              <w:rPr>
                <w:rFonts w:ascii="宋体" w:hAnsi="宋体" w:eastAsia="宋体" w:cs="宋体"/>
              </w:rPr>
            </w:pPr>
            <w:r>
              <w:rPr>
                <w:rFonts w:ascii="宋体" w:hAnsi="宋体" w:eastAsia="宋体" w:cs="宋体"/>
                <w:spacing w:val="-8"/>
              </w:rPr>
              <w:t>曾振文</w:t>
            </w:r>
          </w:p>
        </w:tc>
        <w:tc>
          <w:tcPr>
            <w:tcW w:w="3675" w:type="dxa"/>
          </w:tcPr>
          <w:p>
            <w:pPr>
              <w:spacing w:before="62" w:line="186" w:lineRule="auto"/>
              <w:jc w:val="center"/>
              <w:rPr>
                <w:rFonts w:ascii="宋体" w:hAnsi="宋体" w:eastAsia="宋体" w:cs="宋体"/>
              </w:rPr>
            </w:pPr>
            <w:r>
              <w:rPr>
                <w:rFonts w:hint="eastAsia" w:ascii="宋体" w:hAnsi="宋体" w:eastAsia="宋体" w:cs="宋体"/>
                <w:spacing w:val="-4"/>
                <w:lang w:eastAsia="zh-CN"/>
              </w:rPr>
              <w:t>市</w:t>
            </w:r>
            <w:r>
              <w:rPr>
                <w:rFonts w:ascii="宋体" w:hAnsi="宋体" w:eastAsia="宋体" w:cs="宋体"/>
                <w:spacing w:val="-4"/>
              </w:rPr>
              <w:t>公安局</w:t>
            </w:r>
          </w:p>
        </w:tc>
        <w:tc>
          <w:tcPr>
            <w:tcW w:w="1175" w:type="dxa"/>
          </w:tcPr>
          <w:p>
            <w:pPr>
              <w:spacing w:before="94" w:line="180" w:lineRule="auto"/>
              <w:jc w:val="center"/>
              <w:rPr>
                <w:rFonts w:ascii="Times New Roman" w:hAnsi="Times New Roman" w:eastAsia="Times New Roman" w:cs="Times New Roman"/>
              </w:rPr>
            </w:pPr>
            <w:r>
              <w:rPr>
                <w:rFonts w:ascii="Times New Roman" w:hAnsi="Times New Roman" w:eastAsia="Times New Roman" w:cs="Times New Roman"/>
                <w:spacing w:val="-1"/>
              </w:rPr>
              <w:t>3186388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tcBorders>
          </w:tcPr>
          <w:p>
            <w:pPr>
              <w:rPr>
                <w:rFonts w:ascii="宋体"/>
              </w:rPr>
            </w:pPr>
          </w:p>
        </w:tc>
        <w:tc>
          <w:tcPr>
            <w:tcW w:w="1463" w:type="dxa"/>
            <w:vAlign w:val="center"/>
          </w:tcPr>
          <w:p>
            <w:pPr>
              <w:spacing w:before="63" w:line="186" w:lineRule="auto"/>
              <w:jc w:val="center"/>
              <w:rPr>
                <w:rFonts w:ascii="宋体" w:hAnsi="宋体" w:eastAsia="宋体" w:cs="宋体"/>
              </w:rPr>
            </w:pPr>
            <w:r>
              <w:rPr>
                <w:rFonts w:ascii="宋体" w:hAnsi="宋体" w:eastAsia="宋体" w:cs="宋体"/>
                <w:spacing w:val="-2"/>
              </w:rPr>
              <w:t>吴增鑫</w:t>
            </w:r>
          </w:p>
        </w:tc>
        <w:tc>
          <w:tcPr>
            <w:tcW w:w="3675" w:type="dxa"/>
          </w:tcPr>
          <w:p>
            <w:pPr>
              <w:spacing w:before="63" w:line="186" w:lineRule="auto"/>
              <w:jc w:val="center"/>
              <w:rPr>
                <w:rFonts w:ascii="宋体" w:hAnsi="宋体" w:eastAsia="宋体" w:cs="宋体"/>
              </w:rPr>
            </w:pPr>
            <w:r>
              <w:rPr>
                <w:rFonts w:ascii="宋体" w:hAnsi="宋体" w:eastAsia="宋体" w:cs="宋体"/>
                <w:spacing w:val="-2"/>
              </w:rPr>
              <w:t>市消防救援大队</w:t>
            </w:r>
          </w:p>
        </w:tc>
        <w:tc>
          <w:tcPr>
            <w:tcW w:w="1175" w:type="dxa"/>
          </w:tcPr>
          <w:p>
            <w:pPr>
              <w:spacing w:before="95" w:line="180" w:lineRule="auto"/>
              <w:jc w:val="center"/>
              <w:rPr>
                <w:rFonts w:ascii="Times New Roman" w:hAnsi="Times New Roman" w:eastAsia="Times New Roman" w:cs="Times New Roman"/>
              </w:rPr>
            </w:pPr>
            <w:r>
              <w:rPr>
                <w:rFonts w:ascii="Times New Roman" w:hAnsi="Times New Roman" w:eastAsia="Times New Roman" w:cs="Times New Roman"/>
                <w:spacing w:val="-3"/>
              </w:rPr>
              <w:t>8596119</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restart"/>
            <w:tcBorders>
              <w:left w:val="single" w:color="000000" w:sz="10" w:space="0"/>
              <w:bottom w:val="nil"/>
            </w:tcBorders>
          </w:tcPr>
          <w:p>
            <w:pPr>
              <w:spacing w:line="255" w:lineRule="auto"/>
              <w:rPr>
                <w:rFonts w:ascii="宋体"/>
              </w:rPr>
            </w:pPr>
          </w:p>
          <w:p>
            <w:pPr>
              <w:spacing w:line="255" w:lineRule="auto"/>
              <w:rPr>
                <w:rFonts w:ascii="宋体"/>
              </w:rPr>
            </w:pPr>
          </w:p>
          <w:p>
            <w:pPr>
              <w:spacing w:line="255" w:lineRule="auto"/>
              <w:rPr>
                <w:rFonts w:ascii="宋体"/>
              </w:rPr>
            </w:pPr>
          </w:p>
          <w:p>
            <w:pPr>
              <w:spacing w:line="255" w:lineRule="auto"/>
              <w:rPr>
                <w:rFonts w:ascii="宋体"/>
              </w:rPr>
            </w:pPr>
          </w:p>
          <w:p>
            <w:pPr>
              <w:spacing w:line="255" w:lineRule="auto"/>
              <w:rPr>
                <w:rFonts w:ascii="宋体"/>
              </w:rPr>
            </w:pPr>
          </w:p>
          <w:p>
            <w:pPr>
              <w:spacing w:line="255" w:lineRule="auto"/>
              <w:rPr>
                <w:rFonts w:ascii="宋体"/>
              </w:rPr>
            </w:pPr>
          </w:p>
          <w:p>
            <w:pPr>
              <w:spacing w:line="255" w:lineRule="auto"/>
              <w:rPr>
                <w:rFonts w:ascii="宋体"/>
              </w:rPr>
            </w:pPr>
          </w:p>
          <w:p>
            <w:pPr>
              <w:spacing w:line="256" w:lineRule="auto"/>
              <w:rPr>
                <w:rFonts w:ascii="宋体"/>
              </w:rPr>
            </w:pPr>
          </w:p>
          <w:p>
            <w:pPr>
              <w:spacing w:line="256" w:lineRule="auto"/>
              <w:rPr>
                <w:rFonts w:ascii="宋体"/>
              </w:rPr>
            </w:pPr>
          </w:p>
          <w:p>
            <w:pPr>
              <w:spacing w:line="256" w:lineRule="auto"/>
              <w:rPr>
                <w:rFonts w:ascii="宋体"/>
              </w:rPr>
            </w:pPr>
          </w:p>
          <w:p>
            <w:pPr>
              <w:spacing w:line="256" w:lineRule="auto"/>
              <w:rPr>
                <w:rFonts w:ascii="宋体"/>
              </w:rPr>
            </w:pPr>
          </w:p>
          <w:p>
            <w:pPr>
              <w:spacing w:line="256" w:lineRule="auto"/>
              <w:rPr>
                <w:rFonts w:ascii="宋体"/>
              </w:rPr>
            </w:pPr>
          </w:p>
          <w:p>
            <w:pPr>
              <w:spacing w:line="256" w:lineRule="auto"/>
              <w:rPr>
                <w:rFonts w:ascii="宋体"/>
              </w:rPr>
            </w:pPr>
          </w:p>
          <w:p>
            <w:pPr>
              <w:spacing w:line="256" w:lineRule="auto"/>
              <w:rPr>
                <w:rFonts w:ascii="宋体"/>
              </w:rPr>
            </w:pPr>
          </w:p>
          <w:p>
            <w:pPr>
              <w:spacing w:line="256" w:lineRule="auto"/>
              <w:rPr>
                <w:rFonts w:ascii="宋体"/>
              </w:rPr>
            </w:pPr>
          </w:p>
          <w:p>
            <w:pPr>
              <w:spacing w:before="68" w:line="186" w:lineRule="auto"/>
              <w:jc w:val="center"/>
              <w:rPr>
                <w:rFonts w:ascii="宋体" w:hAnsi="宋体" w:eastAsia="宋体" w:cs="宋体"/>
              </w:rPr>
            </w:pPr>
            <w:r>
              <w:rPr>
                <w:rFonts w:ascii="宋体" w:hAnsi="宋体" w:eastAsia="宋体" w:cs="宋体"/>
                <w:spacing w:val="-2"/>
              </w:rPr>
              <w:t>成员</w:t>
            </w:r>
          </w:p>
        </w:tc>
        <w:tc>
          <w:tcPr>
            <w:tcW w:w="1463" w:type="dxa"/>
            <w:vAlign w:val="center"/>
          </w:tcPr>
          <w:p>
            <w:pPr>
              <w:spacing w:before="67" w:line="186" w:lineRule="auto"/>
              <w:jc w:val="center"/>
              <w:rPr>
                <w:rFonts w:ascii="宋体" w:hAnsi="宋体" w:eastAsia="宋体" w:cs="宋体"/>
              </w:rPr>
            </w:pPr>
            <w:r>
              <w:rPr>
                <w:rFonts w:ascii="宋体" w:hAnsi="宋体" w:eastAsia="宋体" w:cs="宋体"/>
                <w:spacing w:val="-1"/>
              </w:rPr>
              <w:t>黄佑鹏</w:t>
            </w:r>
          </w:p>
        </w:tc>
        <w:tc>
          <w:tcPr>
            <w:tcW w:w="3675" w:type="dxa"/>
          </w:tcPr>
          <w:p>
            <w:pPr>
              <w:spacing w:before="67" w:line="186" w:lineRule="auto"/>
              <w:jc w:val="center"/>
              <w:rPr>
                <w:rFonts w:ascii="宋体" w:hAnsi="宋体" w:eastAsia="宋体" w:cs="宋体"/>
              </w:rPr>
            </w:pPr>
            <w:r>
              <w:rPr>
                <w:rFonts w:hint="eastAsia" w:ascii="宋体" w:hAnsi="宋体" w:eastAsia="宋体" w:cs="宋体"/>
                <w:spacing w:val="-2"/>
                <w:lang w:eastAsia="zh-CN"/>
              </w:rPr>
              <w:t>市委</w:t>
            </w:r>
            <w:r>
              <w:rPr>
                <w:rFonts w:ascii="宋体" w:hAnsi="宋体" w:eastAsia="宋体" w:cs="宋体"/>
                <w:spacing w:val="-2"/>
              </w:rPr>
              <w:t>宣传部</w:t>
            </w:r>
          </w:p>
        </w:tc>
        <w:tc>
          <w:tcPr>
            <w:tcW w:w="1175" w:type="dxa"/>
          </w:tcPr>
          <w:p>
            <w:pPr>
              <w:spacing w:before="99" w:line="180" w:lineRule="auto"/>
              <w:jc w:val="center"/>
              <w:rPr>
                <w:rFonts w:ascii="Times New Roman" w:hAnsi="Times New Roman" w:eastAsia="Times New Roman" w:cs="Times New Roman"/>
              </w:rPr>
            </w:pPr>
            <w:r>
              <w:rPr>
                <w:rFonts w:ascii="Times New Roman" w:hAnsi="Times New Roman" w:eastAsia="Times New Roman" w:cs="Times New Roman"/>
                <w:spacing w:val="-1"/>
              </w:rPr>
              <w:t>3321582</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68" w:line="186" w:lineRule="auto"/>
              <w:jc w:val="center"/>
              <w:rPr>
                <w:rFonts w:ascii="宋体" w:hAnsi="宋体" w:eastAsia="宋体" w:cs="宋体"/>
              </w:rPr>
            </w:pPr>
            <w:r>
              <w:rPr>
                <w:rFonts w:ascii="宋体" w:hAnsi="宋体" w:eastAsia="宋体" w:cs="宋体"/>
                <w:spacing w:val="-1"/>
              </w:rPr>
              <w:t>刘苍山</w:t>
            </w:r>
          </w:p>
        </w:tc>
        <w:tc>
          <w:tcPr>
            <w:tcW w:w="3675" w:type="dxa"/>
          </w:tcPr>
          <w:p>
            <w:pPr>
              <w:spacing w:before="68" w:line="186" w:lineRule="auto"/>
              <w:jc w:val="center"/>
              <w:rPr>
                <w:rFonts w:ascii="宋体" w:hAnsi="宋体" w:eastAsia="宋体" w:cs="宋体"/>
              </w:rPr>
            </w:pPr>
            <w:r>
              <w:rPr>
                <w:rFonts w:ascii="宋体" w:hAnsi="宋体" w:eastAsia="宋体" w:cs="宋体"/>
                <w:spacing w:val="-2"/>
              </w:rPr>
              <w:t>市发展改革局</w:t>
            </w:r>
          </w:p>
        </w:tc>
        <w:tc>
          <w:tcPr>
            <w:tcW w:w="1175" w:type="dxa"/>
          </w:tcPr>
          <w:p>
            <w:pPr>
              <w:spacing w:before="99" w:line="180" w:lineRule="auto"/>
              <w:jc w:val="center"/>
              <w:rPr>
                <w:rFonts w:ascii="Times New Roman" w:hAnsi="Times New Roman" w:eastAsia="Times New Roman" w:cs="Times New Roman"/>
              </w:rPr>
            </w:pPr>
            <w:r>
              <w:rPr>
                <w:rFonts w:ascii="Times New Roman" w:hAnsi="Times New Roman" w:eastAsia="Times New Roman" w:cs="Times New Roman"/>
                <w:spacing w:val="-2"/>
              </w:rPr>
              <w:t>3311578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0" w:line="186" w:lineRule="auto"/>
              <w:jc w:val="center"/>
              <w:rPr>
                <w:rFonts w:ascii="宋体" w:hAnsi="宋体" w:eastAsia="宋体" w:cs="宋体"/>
              </w:rPr>
            </w:pPr>
            <w:r>
              <w:rPr>
                <w:rFonts w:ascii="宋体" w:hAnsi="宋体" w:eastAsia="宋体" w:cs="宋体"/>
                <w:spacing w:val="-8"/>
              </w:rPr>
              <w:t>曾洪生</w:t>
            </w:r>
          </w:p>
        </w:tc>
        <w:tc>
          <w:tcPr>
            <w:tcW w:w="3675" w:type="dxa"/>
          </w:tcPr>
          <w:p>
            <w:pPr>
              <w:spacing w:before="70" w:line="186" w:lineRule="auto"/>
              <w:jc w:val="center"/>
              <w:rPr>
                <w:rFonts w:ascii="宋体" w:hAnsi="宋体" w:eastAsia="宋体" w:cs="宋体"/>
              </w:rPr>
            </w:pPr>
            <w:r>
              <w:rPr>
                <w:rFonts w:ascii="宋体" w:hAnsi="宋体" w:eastAsia="宋体" w:cs="宋体"/>
                <w:spacing w:val="-3"/>
              </w:rPr>
              <w:t>市教育局</w:t>
            </w:r>
          </w:p>
        </w:tc>
        <w:tc>
          <w:tcPr>
            <w:tcW w:w="1175" w:type="dxa"/>
          </w:tcPr>
          <w:p>
            <w:pPr>
              <w:spacing w:before="102" w:line="180" w:lineRule="auto"/>
              <w:jc w:val="center"/>
              <w:rPr>
                <w:rFonts w:ascii="Times New Roman" w:hAnsi="Times New Roman" w:eastAsia="Times New Roman" w:cs="Times New Roman"/>
              </w:rPr>
            </w:pPr>
            <w:r>
              <w:rPr>
                <w:rFonts w:ascii="Times New Roman" w:hAnsi="Times New Roman" w:eastAsia="Times New Roman" w:cs="Times New Roman"/>
                <w:spacing w:val="-1"/>
              </w:rPr>
              <w:t>6105368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1" w:line="186" w:lineRule="auto"/>
              <w:jc w:val="center"/>
              <w:rPr>
                <w:rFonts w:ascii="宋体" w:hAnsi="宋体" w:eastAsia="宋体" w:cs="宋体"/>
              </w:rPr>
            </w:pPr>
            <w:r>
              <w:rPr>
                <w:rFonts w:ascii="宋体" w:hAnsi="宋体" w:eastAsia="宋体" w:cs="宋体"/>
                <w:spacing w:val="-2"/>
              </w:rPr>
              <w:t>廖春芳</w:t>
            </w:r>
          </w:p>
        </w:tc>
        <w:tc>
          <w:tcPr>
            <w:tcW w:w="3675" w:type="dxa"/>
          </w:tcPr>
          <w:p>
            <w:pPr>
              <w:spacing w:before="71" w:line="186" w:lineRule="auto"/>
              <w:jc w:val="center"/>
              <w:rPr>
                <w:rFonts w:ascii="宋体" w:hAnsi="宋体" w:eastAsia="宋体" w:cs="宋体"/>
              </w:rPr>
            </w:pPr>
            <w:r>
              <w:rPr>
                <w:rFonts w:ascii="宋体" w:hAnsi="宋体" w:eastAsia="宋体" w:cs="宋体"/>
                <w:spacing w:val="-3"/>
              </w:rPr>
              <w:t>市司法局</w:t>
            </w:r>
          </w:p>
        </w:tc>
        <w:tc>
          <w:tcPr>
            <w:tcW w:w="1175" w:type="dxa"/>
          </w:tcPr>
          <w:p>
            <w:pPr>
              <w:spacing w:before="103" w:line="180" w:lineRule="auto"/>
              <w:jc w:val="center"/>
              <w:rPr>
                <w:rFonts w:ascii="Times New Roman" w:hAnsi="Times New Roman" w:eastAsia="Times New Roman" w:cs="Times New Roman"/>
              </w:rPr>
            </w:pPr>
            <w:r>
              <w:rPr>
                <w:rFonts w:ascii="Times New Roman" w:hAnsi="Times New Roman" w:eastAsia="Times New Roman" w:cs="Times New Roman"/>
                <w:spacing w:val="-1"/>
              </w:rPr>
              <w:t>3336565</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2" w:line="186" w:lineRule="auto"/>
              <w:jc w:val="center"/>
              <w:rPr>
                <w:rFonts w:ascii="宋体" w:hAnsi="宋体" w:eastAsia="宋体" w:cs="宋体"/>
              </w:rPr>
            </w:pPr>
            <w:r>
              <w:rPr>
                <w:rFonts w:ascii="宋体" w:hAnsi="宋体" w:eastAsia="宋体" w:cs="宋体"/>
                <w:spacing w:val="-1"/>
              </w:rPr>
              <w:t>刘科平</w:t>
            </w:r>
          </w:p>
        </w:tc>
        <w:tc>
          <w:tcPr>
            <w:tcW w:w="3675" w:type="dxa"/>
          </w:tcPr>
          <w:p>
            <w:pPr>
              <w:spacing w:before="72" w:line="186" w:lineRule="auto"/>
              <w:jc w:val="center"/>
              <w:rPr>
                <w:rFonts w:ascii="宋体" w:hAnsi="宋体" w:eastAsia="宋体" w:cs="宋体"/>
              </w:rPr>
            </w:pPr>
            <w:r>
              <w:rPr>
                <w:rFonts w:ascii="宋体" w:hAnsi="宋体" w:eastAsia="宋体" w:cs="宋体"/>
                <w:spacing w:val="-3"/>
              </w:rPr>
              <w:t>市民政局</w:t>
            </w:r>
          </w:p>
        </w:tc>
        <w:tc>
          <w:tcPr>
            <w:tcW w:w="1175" w:type="dxa"/>
          </w:tcPr>
          <w:p>
            <w:pPr>
              <w:spacing w:before="103" w:line="180" w:lineRule="auto"/>
              <w:jc w:val="center"/>
              <w:rPr>
                <w:rFonts w:ascii="Times New Roman" w:hAnsi="Times New Roman" w:eastAsia="Times New Roman" w:cs="Times New Roman"/>
              </w:rPr>
            </w:pPr>
            <w:r>
              <w:rPr>
                <w:rFonts w:ascii="Times New Roman" w:hAnsi="Times New Roman" w:eastAsia="Times New Roman" w:cs="Times New Roman"/>
                <w:spacing w:val="-1"/>
              </w:rPr>
              <w:t>3258978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1" w:line="186" w:lineRule="auto"/>
              <w:jc w:val="center"/>
              <w:rPr>
                <w:rFonts w:ascii="宋体" w:hAnsi="宋体" w:eastAsia="宋体" w:cs="宋体"/>
              </w:rPr>
            </w:pPr>
            <w:r>
              <w:rPr>
                <w:rFonts w:ascii="宋体" w:hAnsi="宋体" w:eastAsia="宋体" w:cs="宋体"/>
                <w:spacing w:val="-4"/>
              </w:rPr>
              <w:t>张永坚</w:t>
            </w:r>
          </w:p>
        </w:tc>
        <w:tc>
          <w:tcPr>
            <w:tcW w:w="3675" w:type="dxa"/>
          </w:tcPr>
          <w:p>
            <w:pPr>
              <w:spacing w:before="71" w:line="186" w:lineRule="auto"/>
              <w:jc w:val="center"/>
              <w:rPr>
                <w:rFonts w:ascii="宋体" w:hAnsi="宋体" w:eastAsia="宋体" w:cs="宋体"/>
              </w:rPr>
            </w:pPr>
            <w:r>
              <w:rPr>
                <w:rFonts w:ascii="宋体" w:hAnsi="宋体" w:eastAsia="宋体" w:cs="宋体"/>
                <w:spacing w:val="-3"/>
              </w:rPr>
              <w:t>市财政局</w:t>
            </w:r>
          </w:p>
        </w:tc>
        <w:tc>
          <w:tcPr>
            <w:tcW w:w="1175" w:type="dxa"/>
          </w:tcPr>
          <w:p>
            <w:pPr>
              <w:spacing w:before="105" w:line="180" w:lineRule="auto"/>
              <w:jc w:val="center"/>
              <w:rPr>
                <w:rFonts w:ascii="Times New Roman" w:hAnsi="Times New Roman" w:eastAsia="Times New Roman" w:cs="Times New Roman"/>
              </w:rPr>
            </w:pPr>
            <w:r>
              <w:rPr>
                <w:rFonts w:ascii="Times New Roman" w:hAnsi="Times New Roman" w:eastAsia="Times New Roman" w:cs="Times New Roman"/>
                <w:spacing w:val="-1"/>
              </w:rPr>
              <w:t>3260021</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2" w:line="186" w:lineRule="auto"/>
              <w:jc w:val="center"/>
              <w:rPr>
                <w:rFonts w:ascii="宋体" w:hAnsi="宋体" w:eastAsia="宋体" w:cs="宋体"/>
              </w:rPr>
            </w:pPr>
            <w:r>
              <w:rPr>
                <w:rFonts w:ascii="宋体" w:hAnsi="宋体" w:eastAsia="宋体" w:cs="宋体"/>
                <w:spacing w:val="-2"/>
              </w:rPr>
              <w:t>钟伟崇</w:t>
            </w:r>
          </w:p>
        </w:tc>
        <w:tc>
          <w:tcPr>
            <w:tcW w:w="3675" w:type="dxa"/>
          </w:tcPr>
          <w:p>
            <w:pPr>
              <w:spacing w:before="72" w:line="186" w:lineRule="auto"/>
              <w:jc w:val="center"/>
              <w:rPr>
                <w:rFonts w:ascii="宋体" w:hAnsi="宋体" w:eastAsia="宋体" w:cs="宋体"/>
              </w:rPr>
            </w:pPr>
            <w:r>
              <w:rPr>
                <w:rFonts w:ascii="宋体" w:hAnsi="宋体" w:eastAsia="宋体" w:cs="宋体"/>
                <w:spacing w:val="-2"/>
              </w:rPr>
              <w:t>市自然资源局</w:t>
            </w:r>
          </w:p>
        </w:tc>
        <w:tc>
          <w:tcPr>
            <w:tcW w:w="1175" w:type="dxa"/>
          </w:tcPr>
          <w:p>
            <w:pPr>
              <w:spacing w:before="106" w:line="180" w:lineRule="auto"/>
              <w:jc w:val="center"/>
              <w:rPr>
                <w:rFonts w:ascii="Times New Roman" w:hAnsi="Times New Roman" w:eastAsia="Times New Roman" w:cs="Times New Roman"/>
              </w:rPr>
            </w:pPr>
            <w:r>
              <w:rPr>
                <w:rFonts w:ascii="Times New Roman" w:hAnsi="Times New Roman" w:eastAsia="Times New Roman" w:cs="Times New Roman"/>
                <w:spacing w:val="-1"/>
              </w:rPr>
              <w:t>3238609</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3" w:line="186" w:lineRule="auto"/>
              <w:jc w:val="center"/>
              <w:rPr>
                <w:rFonts w:hint="eastAsia" w:ascii="宋体" w:hAnsi="宋体" w:eastAsia="宋体" w:cs="宋体"/>
                <w:lang w:eastAsia="zh-CN"/>
              </w:rPr>
            </w:pPr>
            <w:r>
              <w:rPr>
                <w:rFonts w:hint="eastAsia" w:ascii="宋体" w:hAnsi="宋体" w:eastAsia="宋体" w:cs="宋体"/>
                <w:lang w:eastAsia="zh-CN"/>
              </w:rPr>
              <w:t>赖文才</w:t>
            </w:r>
          </w:p>
        </w:tc>
        <w:tc>
          <w:tcPr>
            <w:tcW w:w="3675" w:type="dxa"/>
          </w:tcPr>
          <w:p>
            <w:pPr>
              <w:spacing w:before="73" w:line="186" w:lineRule="auto"/>
              <w:ind w:firstLine="363"/>
              <w:jc w:val="center"/>
              <w:rPr>
                <w:rFonts w:ascii="宋体" w:hAnsi="宋体" w:eastAsia="宋体" w:cs="宋体"/>
              </w:rPr>
            </w:pPr>
            <w:r>
              <w:rPr>
                <w:rFonts w:ascii="宋体" w:hAnsi="宋体" w:eastAsia="宋体" w:cs="宋体"/>
                <w:spacing w:val="-1"/>
              </w:rPr>
              <w:t>市人力资源社会保障局</w:t>
            </w:r>
          </w:p>
        </w:tc>
        <w:tc>
          <w:tcPr>
            <w:tcW w:w="1175" w:type="dxa"/>
          </w:tcPr>
          <w:p>
            <w:pPr>
              <w:spacing w:before="108" w:line="180" w:lineRule="auto"/>
              <w:jc w:val="center"/>
              <w:rPr>
                <w:rFonts w:ascii="Times New Roman" w:hAnsi="Times New Roman" w:eastAsia="Times New Roman" w:cs="Times New Roman"/>
              </w:rPr>
            </w:pPr>
            <w:r>
              <w:rPr>
                <w:rFonts w:ascii="Times New Roman" w:hAnsi="Times New Roman" w:eastAsia="Times New Roman" w:cs="Times New Roman"/>
                <w:spacing w:val="-1"/>
              </w:rPr>
              <w:t>3265381</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ascii="宋体" w:hAnsi="宋体" w:eastAsia="宋体" w:cs="宋体"/>
              </w:rPr>
            </w:pPr>
            <w:r>
              <w:rPr>
                <w:rFonts w:ascii="宋体" w:hAnsi="宋体" w:eastAsia="宋体" w:cs="宋体"/>
                <w:spacing w:val="-8"/>
              </w:rPr>
              <w:t>曾海胜</w:t>
            </w:r>
          </w:p>
        </w:tc>
        <w:tc>
          <w:tcPr>
            <w:tcW w:w="3675"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ind w:left="0" w:right="0" w:firstLine="0"/>
              <w:jc w:val="center"/>
              <w:textAlignment w:val="baseline"/>
              <w:rPr>
                <w:rFonts w:ascii="宋体" w:hAnsi="宋体" w:eastAsia="宋体" w:cs="宋体"/>
              </w:rPr>
            </w:pPr>
            <w:r>
              <w:rPr>
                <w:rFonts w:ascii="宋体" w:hAnsi="宋体" w:eastAsia="宋体" w:cs="宋体"/>
                <w:spacing w:val="-1"/>
              </w:rPr>
              <w:t>梅州市生态环境局兴宁分局</w:t>
            </w:r>
          </w:p>
        </w:tc>
        <w:tc>
          <w:tcPr>
            <w:tcW w:w="1175" w:type="dxa"/>
          </w:tcPr>
          <w:p>
            <w:pPr>
              <w:jc w:val="center"/>
              <w:rPr>
                <w:rFonts w:ascii="宋体"/>
              </w:rPr>
            </w:pPr>
          </w:p>
        </w:tc>
        <w:tc>
          <w:tcPr>
            <w:tcW w:w="1584"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ind w:firstLine="0"/>
              <w:jc w:val="center"/>
              <w:textAlignment w:val="baseline"/>
              <w:rPr>
                <w:rFonts w:ascii="Times New Roman" w:hAnsi="Times New Roman" w:eastAsia="Times New Roman" w:cs="Times New Roman"/>
              </w:rPr>
            </w:pPr>
            <w:r>
              <w:rPr>
                <w:rFonts w:ascii="Times New Roman" w:hAnsi="Times New Roman" w:eastAsia="Times New Roman" w:cs="Times New Roman"/>
                <w:spacing w:val="-2"/>
              </w:rPr>
              <w:t>18088850222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6" w:line="186" w:lineRule="auto"/>
              <w:jc w:val="center"/>
              <w:rPr>
                <w:rFonts w:ascii="宋体" w:hAnsi="宋体" w:eastAsia="宋体" w:cs="宋体"/>
              </w:rPr>
            </w:pPr>
            <w:r>
              <w:rPr>
                <w:rFonts w:ascii="宋体" w:hAnsi="宋体" w:eastAsia="宋体" w:cs="宋体"/>
                <w:spacing w:val="-2"/>
              </w:rPr>
              <w:t>周振辉</w:t>
            </w:r>
          </w:p>
        </w:tc>
        <w:tc>
          <w:tcPr>
            <w:tcW w:w="3675"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rPr>
            </w:pPr>
            <w:r>
              <w:rPr>
                <w:rFonts w:ascii="宋体" w:hAnsi="宋体" w:eastAsia="宋体" w:cs="宋体"/>
                <w:spacing w:val="-2"/>
              </w:rPr>
              <w:t>市住房城乡建设局</w:t>
            </w:r>
          </w:p>
        </w:tc>
        <w:tc>
          <w:tcPr>
            <w:tcW w:w="1175" w:type="dxa"/>
          </w:tcPr>
          <w:p>
            <w:pPr>
              <w:jc w:val="center"/>
              <w:rPr>
                <w:rFonts w:ascii="宋体"/>
              </w:rPr>
            </w:pPr>
          </w:p>
        </w:tc>
        <w:tc>
          <w:tcPr>
            <w:tcW w:w="1584" w:type="dxa"/>
            <w:tcBorders>
              <w:right w:val="single" w:color="000000" w:sz="10" w:space="0"/>
            </w:tcBorders>
          </w:tcPr>
          <w:p>
            <w:pPr>
              <w:spacing w:before="109" w:line="180" w:lineRule="auto"/>
              <w:ind w:firstLine="226"/>
              <w:jc w:val="both"/>
              <w:rPr>
                <w:rFonts w:ascii="Times New Roman" w:hAnsi="Times New Roman" w:eastAsia="Times New Roman" w:cs="Times New Roman"/>
              </w:rPr>
            </w:pPr>
            <w:r>
              <w:rPr>
                <w:rFonts w:ascii="Times New Roman" w:hAnsi="Times New Roman" w:eastAsia="Times New Roman" w:cs="Times New Roman"/>
                <w:spacing w:val="-2"/>
              </w:rPr>
              <w:t>18923003618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7" w:line="186" w:lineRule="auto"/>
              <w:jc w:val="center"/>
              <w:rPr>
                <w:rFonts w:ascii="宋体" w:hAnsi="宋体" w:eastAsia="宋体" w:cs="宋体"/>
              </w:rPr>
            </w:pPr>
            <w:r>
              <w:rPr>
                <w:rFonts w:ascii="宋体" w:hAnsi="宋体" w:eastAsia="宋体" w:cs="宋体"/>
                <w:spacing w:val="-2"/>
              </w:rPr>
              <w:t>钟学文</w:t>
            </w:r>
          </w:p>
        </w:tc>
        <w:tc>
          <w:tcPr>
            <w:tcW w:w="3675" w:type="dxa"/>
          </w:tcPr>
          <w:p>
            <w:pPr>
              <w:spacing w:before="77" w:line="186" w:lineRule="auto"/>
              <w:jc w:val="center"/>
              <w:rPr>
                <w:rFonts w:ascii="宋体" w:hAnsi="宋体" w:eastAsia="宋体" w:cs="宋体"/>
              </w:rPr>
            </w:pPr>
            <w:r>
              <w:rPr>
                <w:rFonts w:ascii="宋体" w:hAnsi="宋体" w:eastAsia="宋体" w:cs="宋体"/>
                <w:spacing w:val="-2"/>
              </w:rPr>
              <w:t>市农业农村局</w:t>
            </w:r>
          </w:p>
        </w:tc>
        <w:tc>
          <w:tcPr>
            <w:tcW w:w="1175" w:type="dxa"/>
          </w:tcPr>
          <w:p>
            <w:pPr>
              <w:spacing w:before="111" w:line="180" w:lineRule="auto"/>
              <w:jc w:val="center"/>
              <w:rPr>
                <w:rFonts w:ascii="Times New Roman" w:hAnsi="Times New Roman" w:eastAsia="Times New Roman" w:cs="Times New Roman"/>
              </w:rPr>
            </w:pPr>
            <w:r>
              <w:rPr>
                <w:rFonts w:ascii="Times New Roman" w:hAnsi="Times New Roman" w:eastAsia="Times New Roman" w:cs="Times New Roman"/>
                <w:spacing w:val="-1"/>
              </w:rPr>
              <w:t>3391672</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78" w:line="186" w:lineRule="auto"/>
              <w:jc w:val="center"/>
              <w:rPr>
                <w:rFonts w:ascii="宋体" w:hAnsi="宋体" w:eastAsia="宋体" w:cs="宋体"/>
              </w:rPr>
            </w:pPr>
            <w:r>
              <w:rPr>
                <w:rFonts w:ascii="宋体" w:hAnsi="宋体" w:eastAsia="宋体" w:cs="宋体"/>
                <w:spacing w:val="-3"/>
              </w:rPr>
              <w:t>张向东</w:t>
            </w:r>
          </w:p>
        </w:tc>
        <w:tc>
          <w:tcPr>
            <w:tcW w:w="3675" w:type="dxa"/>
          </w:tcPr>
          <w:p>
            <w:pPr>
              <w:spacing w:before="78" w:line="186" w:lineRule="auto"/>
              <w:jc w:val="center"/>
              <w:rPr>
                <w:rFonts w:ascii="宋体" w:hAnsi="宋体" w:eastAsia="宋体" w:cs="宋体"/>
              </w:rPr>
            </w:pPr>
            <w:r>
              <w:rPr>
                <w:rFonts w:ascii="宋体" w:hAnsi="宋体" w:eastAsia="宋体" w:cs="宋体"/>
                <w:spacing w:val="-2"/>
              </w:rPr>
              <w:t>市文化广电旅游体育局</w:t>
            </w:r>
          </w:p>
        </w:tc>
        <w:tc>
          <w:tcPr>
            <w:tcW w:w="1175" w:type="dxa"/>
          </w:tcPr>
          <w:p>
            <w:pPr>
              <w:spacing w:before="112" w:line="180" w:lineRule="auto"/>
              <w:jc w:val="center"/>
              <w:rPr>
                <w:rFonts w:ascii="Times New Roman" w:hAnsi="Times New Roman" w:eastAsia="Times New Roman" w:cs="Times New Roman"/>
              </w:rPr>
            </w:pPr>
            <w:r>
              <w:rPr>
                <w:rFonts w:ascii="Times New Roman" w:hAnsi="Times New Roman" w:eastAsia="Times New Roman" w:cs="Times New Roman"/>
                <w:spacing w:val="-1"/>
              </w:rPr>
              <w:t>3356589</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80" w:line="186" w:lineRule="auto"/>
              <w:jc w:val="center"/>
              <w:rPr>
                <w:rFonts w:ascii="宋体" w:hAnsi="宋体" w:eastAsia="宋体" w:cs="宋体"/>
              </w:rPr>
            </w:pPr>
            <w:r>
              <w:rPr>
                <w:rFonts w:ascii="宋体" w:hAnsi="宋体" w:eastAsia="宋体" w:cs="宋体"/>
                <w:spacing w:val="-2"/>
              </w:rPr>
              <w:t>罗丽</w:t>
            </w:r>
          </w:p>
        </w:tc>
        <w:tc>
          <w:tcPr>
            <w:tcW w:w="3675" w:type="dxa"/>
          </w:tcPr>
          <w:p>
            <w:pPr>
              <w:spacing w:before="80" w:line="186" w:lineRule="auto"/>
              <w:jc w:val="center"/>
              <w:rPr>
                <w:rFonts w:ascii="宋体" w:hAnsi="宋体" w:eastAsia="宋体" w:cs="宋体"/>
              </w:rPr>
            </w:pPr>
            <w:r>
              <w:rPr>
                <w:rFonts w:ascii="宋体" w:hAnsi="宋体" w:eastAsia="宋体" w:cs="宋体"/>
                <w:spacing w:val="-2"/>
              </w:rPr>
              <w:t>市卫生健康局</w:t>
            </w:r>
          </w:p>
        </w:tc>
        <w:tc>
          <w:tcPr>
            <w:tcW w:w="1175" w:type="dxa"/>
          </w:tcPr>
          <w:p>
            <w:pPr>
              <w:spacing w:before="114" w:line="180" w:lineRule="auto"/>
              <w:jc w:val="center"/>
              <w:rPr>
                <w:rFonts w:ascii="Times New Roman" w:hAnsi="Times New Roman" w:eastAsia="Times New Roman" w:cs="Times New Roman"/>
              </w:rPr>
            </w:pPr>
            <w:r>
              <w:rPr>
                <w:rFonts w:ascii="Times New Roman" w:hAnsi="Times New Roman" w:eastAsia="Times New Roman" w:cs="Times New Roman"/>
                <w:spacing w:val="-3"/>
              </w:rPr>
              <w:t>3252111</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81" w:line="186" w:lineRule="auto"/>
              <w:jc w:val="center"/>
              <w:rPr>
                <w:rFonts w:ascii="宋体" w:hAnsi="宋体" w:eastAsia="宋体" w:cs="宋体"/>
              </w:rPr>
            </w:pPr>
            <w:r>
              <w:rPr>
                <w:rFonts w:ascii="宋体" w:hAnsi="宋体" w:eastAsia="宋体" w:cs="宋体"/>
                <w:spacing w:val="-2"/>
              </w:rPr>
              <w:t>练伟强</w:t>
            </w:r>
          </w:p>
        </w:tc>
        <w:tc>
          <w:tcPr>
            <w:tcW w:w="3675" w:type="dxa"/>
          </w:tcPr>
          <w:p>
            <w:pPr>
              <w:spacing w:before="81" w:line="186" w:lineRule="auto"/>
              <w:jc w:val="center"/>
              <w:rPr>
                <w:rFonts w:ascii="宋体" w:hAnsi="宋体" w:eastAsia="宋体" w:cs="宋体"/>
              </w:rPr>
            </w:pPr>
            <w:r>
              <w:rPr>
                <w:rFonts w:ascii="宋体" w:hAnsi="宋体" w:eastAsia="宋体" w:cs="宋体"/>
                <w:spacing w:val="-2"/>
              </w:rPr>
              <w:t>市应急管理局</w:t>
            </w:r>
          </w:p>
        </w:tc>
        <w:tc>
          <w:tcPr>
            <w:tcW w:w="1175" w:type="dxa"/>
          </w:tcPr>
          <w:p>
            <w:pPr>
              <w:spacing w:before="112" w:line="180" w:lineRule="auto"/>
              <w:jc w:val="center"/>
              <w:rPr>
                <w:rFonts w:ascii="Times New Roman" w:hAnsi="Times New Roman" w:eastAsia="Times New Roman" w:cs="Times New Roman"/>
              </w:rPr>
            </w:pPr>
            <w:r>
              <w:rPr>
                <w:rFonts w:ascii="Times New Roman" w:hAnsi="Times New Roman" w:eastAsia="Times New Roman" w:cs="Times New Roman"/>
                <w:spacing w:val="-1"/>
              </w:rPr>
              <w:t>3331692</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82" w:line="186" w:lineRule="auto"/>
              <w:jc w:val="center"/>
              <w:rPr>
                <w:rFonts w:ascii="宋体" w:hAnsi="宋体" w:eastAsia="宋体" w:cs="宋体"/>
              </w:rPr>
            </w:pPr>
            <w:r>
              <w:rPr>
                <w:rFonts w:ascii="宋体" w:hAnsi="宋体" w:eastAsia="宋体" w:cs="宋体"/>
                <w:spacing w:val="-3"/>
              </w:rPr>
              <w:t>范伟华</w:t>
            </w:r>
          </w:p>
        </w:tc>
        <w:tc>
          <w:tcPr>
            <w:tcW w:w="3675" w:type="dxa"/>
          </w:tcPr>
          <w:p>
            <w:pPr>
              <w:spacing w:before="82" w:line="186" w:lineRule="auto"/>
              <w:jc w:val="center"/>
              <w:rPr>
                <w:rFonts w:ascii="宋体" w:hAnsi="宋体" w:eastAsia="宋体" w:cs="宋体"/>
              </w:rPr>
            </w:pPr>
            <w:r>
              <w:rPr>
                <w:rFonts w:ascii="宋体" w:hAnsi="宋体" w:eastAsia="宋体" w:cs="宋体"/>
                <w:spacing w:val="-2"/>
              </w:rPr>
              <w:t>市市场监管局</w:t>
            </w:r>
          </w:p>
        </w:tc>
        <w:tc>
          <w:tcPr>
            <w:tcW w:w="1175" w:type="dxa"/>
          </w:tcPr>
          <w:p>
            <w:pPr>
              <w:spacing w:before="113" w:line="180" w:lineRule="auto"/>
              <w:jc w:val="center"/>
              <w:rPr>
                <w:rFonts w:ascii="Times New Roman" w:hAnsi="Times New Roman" w:eastAsia="Times New Roman" w:cs="Times New Roman"/>
              </w:rPr>
            </w:pPr>
            <w:r>
              <w:rPr>
                <w:rFonts w:ascii="Times New Roman" w:hAnsi="Times New Roman" w:eastAsia="Times New Roman" w:cs="Times New Roman"/>
                <w:spacing w:val="-1"/>
              </w:rPr>
              <w:t>3269355</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83" w:line="186" w:lineRule="auto"/>
              <w:jc w:val="center"/>
              <w:rPr>
                <w:rFonts w:ascii="宋体" w:hAnsi="宋体" w:eastAsia="宋体" w:cs="宋体"/>
              </w:rPr>
            </w:pPr>
            <w:r>
              <w:rPr>
                <w:rFonts w:ascii="宋体" w:hAnsi="宋体" w:eastAsia="宋体" w:cs="宋体"/>
                <w:spacing w:val="-2"/>
              </w:rPr>
              <w:t>李伟彬</w:t>
            </w:r>
          </w:p>
        </w:tc>
        <w:tc>
          <w:tcPr>
            <w:tcW w:w="3675" w:type="dxa"/>
          </w:tcPr>
          <w:p>
            <w:pPr>
              <w:spacing w:before="83" w:line="186" w:lineRule="auto"/>
              <w:jc w:val="center"/>
              <w:rPr>
                <w:rFonts w:ascii="宋体" w:hAnsi="宋体" w:eastAsia="宋体" w:cs="宋体"/>
              </w:rPr>
            </w:pPr>
            <w:r>
              <w:rPr>
                <w:rFonts w:ascii="宋体" w:hAnsi="宋体" w:eastAsia="宋体" w:cs="宋体"/>
                <w:spacing w:val="-2"/>
              </w:rPr>
              <w:t>市交通运输局</w:t>
            </w:r>
          </w:p>
        </w:tc>
        <w:tc>
          <w:tcPr>
            <w:tcW w:w="1175" w:type="dxa"/>
          </w:tcPr>
          <w:p>
            <w:pPr>
              <w:spacing w:before="115" w:line="180" w:lineRule="auto"/>
              <w:jc w:val="center"/>
              <w:rPr>
                <w:rFonts w:ascii="Times New Roman" w:hAnsi="Times New Roman" w:eastAsia="Times New Roman" w:cs="Times New Roman"/>
              </w:rPr>
            </w:pPr>
            <w:r>
              <w:rPr>
                <w:rFonts w:ascii="Times New Roman" w:hAnsi="Times New Roman" w:eastAsia="Times New Roman" w:cs="Times New Roman"/>
                <w:spacing w:val="-1"/>
              </w:rPr>
              <w:t>3251808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87" w:line="186" w:lineRule="auto"/>
              <w:jc w:val="center"/>
              <w:rPr>
                <w:rFonts w:ascii="宋体" w:hAnsi="宋体" w:eastAsia="宋体" w:cs="宋体"/>
              </w:rPr>
            </w:pPr>
            <w:r>
              <w:rPr>
                <w:rFonts w:ascii="宋体" w:hAnsi="宋体" w:eastAsia="宋体" w:cs="宋体"/>
                <w:spacing w:val="-2"/>
              </w:rPr>
              <w:t>李冲</w:t>
            </w:r>
          </w:p>
        </w:tc>
        <w:tc>
          <w:tcPr>
            <w:tcW w:w="3675" w:type="dxa"/>
          </w:tcPr>
          <w:p>
            <w:pPr>
              <w:spacing w:before="87" w:line="186" w:lineRule="auto"/>
              <w:jc w:val="center"/>
              <w:rPr>
                <w:rFonts w:hint="eastAsia" w:ascii="宋体" w:hAnsi="宋体" w:eastAsia="宋体" w:cs="宋体"/>
                <w:lang w:eastAsia="zh-CN"/>
              </w:rPr>
            </w:pPr>
            <w:r>
              <w:rPr>
                <w:rFonts w:ascii="宋体" w:hAnsi="宋体" w:eastAsia="宋体" w:cs="宋体"/>
                <w:spacing w:val="-2"/>
              </w:rPr>
              <w:t>市</w:t>
            </w:r>
            <w:r>
              <w:rPr>
                <w:rFonts w:hint="eastAsia" w:ascii="宋体" w:hAnsi="宋体" w:eastAsia="宋体" w:cs="宋体"/>
                <w:spacing w:val="-2"/>
                <w:lang w:val="en-US" w:eastAsia="zh-CN"/>
              </w:rPr>
              <w:t>融媒体中心</w:t>
            </w:r>
          </w:p>
        </w:tc>
        <w:tc>
          <w:tcPr>
            <w:tcW w:w="1175" w:type="dxa"/>
          </w:tcPr>
          <w:p>
            <w:pPr>
              <w:spacing w:before="119" w:line="180" w:lineRule="auto"/>
              <w:jc w:val="center"/>
              <w:rPr>
                <w:rFonts w:ascii="Times New Roman" w:hAnsi="Times New Roman" w:eastAsia="Times New Roman" w:cs="Times New Roman"/>
              </w:rPr>
            </w:pPr>
            <w:r>
              <w:rPr>
                <w:rFonts w:ascii="Times New Roman" w:hAnsi="Times New Roman" w:eastAsia="Times New Roman" w:cs="Times New Roman"/>
                <w:spacing w:val="-2"/>
              </w:rPr>
              <w:t>3251186</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88" w:line="186" w:lineRule="auto"/>
              <w:jc w:val="center"/>
              <w:rPr>
                <w:rFonts w:ascii="宋体" w:hAnsi="宋体" w:eastAsia="宋体" w:cs="宋体"/>
              </w:rPr>
            </w:pPr>
            <w:r>
              <w:rPr>
                <w:rFonts w:ascii="宋体" w:hAnsi="宋体" w:eastAsia="宋体" w:cs="宋体"/>
                <w:spacing w:val="-2"/>
              </w:rPr>
              <w:t>罗经权</w:t>
            </w:r>
          </w:p>
        </w:tc>
        <w:tc>
          <w:tcPr>
            <w:tcW w:w="3675" w:type="dxa"/>
          </w:tcPr>
          <w:p>
            <w:pPr>
              <w:spacing w:before="88" w:line="186" w:lineRule="auto"/>
              <w:jc w:val="center"/>
              <w:rPr>
                <w:rFonts w:ascii="宋体" w:hAnsi="宋体" w:eastAsia="宋体" w:cs="宋体"/>
              </w:rPr>
            </w:pPr>
            <w:r>
              <w:rPr>
                <w:rFonts w:ascii="宋体" w:hAnsi="宋体" w:eastAsia="宋体" w:cs="宋体"/>
                <w:spacing w:val="-3"/>
              </w:rPr>
              <w:t>市气象局</w:t>
            </w:r>
          </w:p>
        </w:tc>
        <w:tc>
          <w:tcPr>
            <w:tcW w:w="1175" w:type="dxa"/>
          </w:tcPr>
          <w:p>
            <w:pPr>
              <w:jc w:val="center"/>
              <w:rPr>
                <w:rFonts w:ascii="宋体"/>
              </w:rPr>
            </w:pPr>
          </w:p>
        </w:tc>
        <w:tc>
          <w:tcPr>
            <w:tcW w:w="1584" w:type="dxa"/>
            <w:tcBorders>
              <w:right w:val="single" w:color="000000" w:sz="10" w:space="0"/>
            </w:tcBorders>
          </w:tcPr>
          <w:p>
            <w:pPr>
              <w:spacing w:before="120" w:line="180" w:lineRule="auto"/>
              <w:ind w:firstLine="226"/>
              <w:jc w:val="both"/>
              <w:rPr>
                <w:rFonts w:ascii="Times New Roman" w:hAnsi="Times New Roman" w:eastAsia="Times New Roman" w:cs="Times New Roman"/>
              </w:rPr>
            </w:pPr>
            <w:r>
              <w:rPr>
                <w:rFonts w:ascii="Times New Roman" w:hAnsi="Times New Roman" w:eastAsia="Times New Roman" w:cs="Times New Roman"/>
                <w:spacing w:val="-2"/>
              </w:rPr>
              <w:t>13723600081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0" w:line="186" w:lineRule="auto"/>
              <w:jc w:val="center"/>
              <w:rPr>
                <w:rFonts w:ascii="宋体" w:hAnsi="宋体" w:eastAsia="宋体" w:cs="宋体"/>
              </w:rPr>
            </w:pPr>
            <w:r>
              <w:rPr>
                <w:rFonts w:ascii="宋体" w:hAnsi="宋体" w:eastAsia="宋体" w:cs="宋体"/>
                <w:spacing w:val="-3"/>
              </w:rPr>
              <w:t>张达洄</w:t>
            </w:r>
          </w:p>
        </w:tc>
        <w:tc>
          <w:tcPr>
            <w:tcW w:w="3675" w:type="dxa"/>
          </w:tcPr>
          <w:p>
            <w:pPr>
              <w:spacing w:before="90" w:line="186" w:lineRule="auto"/>
              <w:jc w:val="center"/>
              <w:rPr>
                <w:rFonts w:ascii="宋体" w:hAnsi="宋体" w:eastAsia="宋体" w:cs="宋体"/>
              </w:rPr>
            </w:pPr>
            <w:r>
              <w:rPr>
                <w:rFonts w:ascii="宋体" w:hAnsi="宋体" w:eastAsia="宋体" w:cs="宋体"/>
                <w:spacing w:val="-2"/>
              </w:rPr>
              <w:t>兴宁供电局</w:t>
            </w:r>
          </w:p>
        </w:tc>
        <w:tc>
          <w:tcPr>
            <w:tcW w:w="1175" w:type="dxa"/>
          </w:tcPr>
          <w:p>
            <w:pPr>
              <w:spacing w:before="122" w:line="180" w:lineRule="auto"/>
              <w:jc w:val="center"/>
              <w:rPr>
                <w:rFonts w:ascii="Times New Roman" w:hAnsi="Times New Roman" w:eastAsia="Times New Roman" w:cs="Times New Roman"/>
              </w:rPr>
            </w:pPr>
            <w:r>
              <w:rPr>
                <w:rFonts w:ascii="Times New Roman" w:hAnsi="Times New Roman" w:eastAsia="Times New Roman" w:cs="Times New Roman"/>
                <w:spacing w:val="-1"/>
              </w:rPr>
              <w:t>3188218</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1" w:line="186" w:lineRule="auto"/>
              <w:jc w:val="center"/>
              <w:rPr>
                <w:rFonts w:ascii="宋体" w:hAnsi="宋体" w:eastAsia="宋体" w:cs="宋体"/>
              </w:rPr>
            </w:pPr>
            <w:r>
              <w:rPr>
                <w:rFonts w:ascii="宋体" w:hAnsi="宋体" w:eastAsia="宋体" w:cs="宋体"/>
                <w:spacing w:val="-2"/>
              </w:rPr>
              <w:t>卢宝炎</w:t>
            </w:r>
          </w:p>
        </w:tc>
        <w:tc>
          <w:tcPr>
            <w:tcW w:w="3675" w:type="dxa"/>
          </w:tcPr>
          <w:p>
            <w:pPr>
              <w:spacing w:before="91" w:line="186" w:lineRule="auto"/>
              <w:jc w:val="center"/>
              <w:rPr>
                <w:rFonts w:ascii="宋体" w:hAnsi="宋体" w:eastAsia="宋体" w:cs="宋体"/>
              </w:rPr>
            </w:pPr>
            <w:r>
              <w:rPr>
                <w:rFonts w:ascii="宋体" w:hAnsi="宋体" w:eastAsia="宋体" w:cs="宋体"/>
                <w:spacing w:val="-3"/>
              </w:rPr>
              <w:t>市林业局</w:t>
            </w:r>
          </w:p>
        </w:tc>
        <w:tc>
          <w:tcPr>
            <w:tcW w:w="1175" w:type="dxa"/>
          </w:tcPr>
          <w:p>
            <w:pPr>
              <w:spacing w:before="122" w:line="180" w:lineRule="auto"/>
              <w:jc w:val="center"/>
              <w:rPr>
                <w:rFonts w:ascii="Times New Roman" w:hAnsi="Times New Roman" w:eastAsia="Times New Roman" w:cs="Times New Roman"/>
              </w:rPr>
            </w:pPr>
            <w:r>
              <w:rPr>
                <w:rFonts w:ascii="Times New Roman" w:hAnsi="Times New Roman" w:eastAsia="Times New Roman" w:cs="Times New Roman"/>
                <w:spacing w:val="-1"/>
              </w:rPr>
              <w:t>3353819</w:t>
            </w:r>
          </w:p>
        </w:tc>
        <w:tc>
          <w:tcPr>
            <w:tcW w:w="1584" w:type="dxa"/>
            <w:tcBorders>
              <w:right w:val="single" w:color="000000" w:sz="10" w:space="0"/>
            </w:tcBorders>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4"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2"/>
              </w:rPr>
              <w:t>李茂盛</w:t>
            </w:r>
          </w:p>
        </w:tc>
        <w:tc>
          <w:tcPr>
            <w:tcW w:w="3675" w:type="dxa"/>
            <w:vAlign w:val="top"/>
          </w:tcPr>
          <w:p>
            <w:pPr>
              <w:spacing w:before="94"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1"/>
              </w:rPr>
              <w:t>兴宁火车站</w:t>
            </w:r>
          </w:p>
        </w:tc>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25"/>
              <w:jc w:val="center"/>
              <w:textAlignment w:val="baseline"/>
              <w:rPr>
                <w:rFonts w:hint="default" w:ascii="宋体" w:hAnsi="Arial" w:cs="Arial" w:eastAsiaTheme="minorEastAsia"/>
                <w:snapToGrid w:val="0"/>
                <w:color w:val="000000"/>
                <w:sz w:val="21"/>
                <w:szCs w:val="21"/>
                <w:lang w:val="en-US" w:eastAsia="zh-CN" w:bidi="ar-SA"/>
              </w:rPr>
            </w:pPr>
            <w:r>
              <w:rPr>
                <w:rFonts w:hint="eastAsia" w:ascii="Times New Roman" w:hAnsi="Times New Roman" w:eastAsia="Times New Roman" w:cs="Times New Roman"/>
                <w:spacing w:val="-1"/>
                <w:lang w:val="en-US" w:eastAsia="zh-CN"/>
              </w:rPr>
              <w:t>6156812</w:t>
            </w:r>
          </w:p>
        </w:tc>
        <w:tc>
          <w:tcPr>
            <w:tcW w:w="1584" w:type="dxa"/>
            <w:tcBorders>
              <w:right w:val="single" w:color="000000" w:sz="10" w:space="0"/>
            </w:tcBorders>
            <w:vAlign w:val="top"/>
          </w:tcPr>
          <w:p>
            <w:pPr>
              <w:jc w:val="center"/>
              <w:rPr>
                <w:rFonts w:ascii="宋体" w:hAnsi="Arial" w:cs="Arial" w:eastAsiaTheme="minorEastAsia"/>
                <w:snapToGrid w:val="0"/>
                <w:color w:val="00000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5"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2"/>
              </w:rPr>
              <w:t>丘炜</w:t>
            </w:r>
          </w:p>
        </w:tc>
        <w:tc>
          <w:tcPr>
            <w:tcW w:w="3675" w:type="dxa"/>
            <w:vAlign w:val="top"/>
          </w:tcPr>
          <w:p>
            <w:pPr>
              <w:spacing w:before="95"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2"/>
              </w:rPr>
              <w:t>市科工商务局</w:t>
            </w:r>
          </w:p>
        </w:tc>
        <w:tc>
          <w:tcPr>
            <w:tcW w:w="1175" w:type="dxa"/>
            <w:vAlign w:val="top"/>
          </w:tcPr>
          <w:p>
            <w:pPr>
              <w:rPr>
                <w:rFonts w:ascii="宋体" w:hAnsi="Arial" w:cs="Arial" w:eastAsiaTheme="minorEastAsia"/>
                <w:snapToGrid w:val="0"/>
                <w:color w:val="000000"/>
                <w:sz w:val="21"/>
                <w:szCs w:val="21"/>
                <w:lang w:val="en-US" w:eastAsia="zh-CN" w:bidi="ar-SA"/>
              </w:rPr>
            </w:pPr>
          </w:p>
        </w:tc>
        <w:tc>
          <w:tcPr>
            <w:tcW w:w="1584" w:type="dxa"/>
            <w:tcBorders>
              <w:right w:val="single" w:color="000000" w:sz="10" w:space="0"/>
            </w:tcBorders>
            <w:vAlign w:val="top"/>
          </w:tcPr>
          <w:p>
            <w:pPr>
              <w:spacing w:before="129" w:line="180" w:lineRule="auto"/>
              <w:ind w:firstLine="226" w:firstLineChars="0"/>
              <w:jc w:val="both"/>
              <w:rPr>
                <w:rFonts w:ascii="Times New Roman" w:hAnsi="Times New Roman" w:eastAsia="Times New Roman" w:cs="Times New Roman"/>
                <w:snapToGrid w:val="0"/>
                <w:color w:val="000000"/>
                <w:sz w:val="21"/>
                <w:szCs w:val="21"/>
                <w:lang w:val="en-US" w:eastAsia="zh-CN" w:bidi="ar-SA"/>
              </w:rPr>
            </w:pPr>
            <w:r>
              <w:rPr>
                <w:rFonts w:ascii="Times New Roman" w:hAnsi="Times New Roman" w:eastAsia="Times New Roman" w:cs="Times New Roman"/>
                <w:spacing w:val="-2"/>
              </w:rPr>
              <w:t>13509099759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5" w:line="186" w:lineRule="auto"/>
              <w:jc w:val="center"/>
              <w:rPr>
                <w:rFonts w:hint="default" w:ascii="宋体" w:hAnsi="宋体" w:eastAsia="宋体" w:cs="宋体"/>
                <w:snapToGrid w:val="0"/>
                <w:color w:val="000000"/>
                <w:spacing w:val="-2"/>
                <w:sz w:val="21"/>
                <w:szCs w:val="21"/>
                <w:lang w:val="en-US" w:eastAsia="zh-CN" w:bidi="ar-SA"/>
              </w:rPr>
            </w:pPr>
            <w:r>
              <w:rPr>
                <w:rFonts w:hint="eastAsia" w:ascii="宋体" w:hAnsi="宋体" w:eastAsia="宋体" w:cs="宋体"/>
                <w:snapToGrid w:val="0"/>
                <w:color w:val="000000"/>
                <w:spacing w:val="-2"/>
                <w:sz w:val="21"/>
                <w:szCs w:val="21"/>
                <w:lang w:val="en-US" w:eastAsia="zh-CN" w:bidi="ar-SA"/>
              </w:rPr>
              <w:t>陈毅光</w:t>
            </w:r>
          </w:p>
        </w:tc>
        <w:tc>
          <w:tcPr>
            <w:tcW w:w="367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25"/>
              <w:jc w:val="center"/>
              <w:textAlignment w:val="baseline"/>
              <w:rPr>
                <w:rFonts w:hint="eastAsia" w:ascii="Times New Roman" w:hAnsi="Times New Roman" w:eastAsia="Times New Roman" w:cs="Times New Roman"/>
                <w:spacing w:val="-1"/>
                <w:lang w:val="en-US" w:eastAsia="zh-CN"/>
              </w:rPr>
            </w:pPr>
            <w:r>
              <w:rPr>
                <w:rFonts w:hint="eastAsia" w:ascii="Times New Roman" w:hAnsi="Times New Roman" w:eastAsia="Times New Roman" w:cs="Times New Roman"/>
                <w:spacing w:val="-1"/>
                <w:lang w:val="en-US" w:eastAsia="zh-CN"/>
              </w:rPr>
              <w:t>市水务局</w:t>
            </w:r>
            <w:bookmarkStart w:id="63" w:name="_GoBack"/>
            <w:bookmarkEnd w:id="63"/>
          </w:p>
        </w:tc>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25"/>
              <w:jc w:val="center"/>
              <w:textAlignment w:val="baseline"/>
              <w:rPr>
                <w:rFonts w:hint="default" w:ascii="Times New Roman" w:hAnsi="Times New Roman" w:eastAsia="Times New Roman" w:cs="Times New Roman"/>
                <w:spacing w:val="-1"/>
                <w:lang w:val="en-US" w:eastAsia="zh-CN"/>
              </w:rPr>
            </w:pPr>
            <w:r>
              <w:rPr>
                <w:rFonts w:hint="eastAsia" w:ascii="Times New Roman" w:hAnsi="Times New Roman" w:eastAsia="Times New Roman" w:cs="Times New Roman"/>
                <w:spacing w:val="-1"/>
                <w:lang w:val="en-US" w:eastAsia="zh-CN"/>
              </w:rPr>
              <w:t>3393668</w:t>
            </w:r>
          </w:p>
        </w:tc>
        <w:tc>
          <w:tcPr>
            <w:tcW w:w="1584" w:type="dxa"/>
            <w:tcBorders>
              <w:right w:val="single" w:color="000000" w:sz="10" w:space="0"/>
            </w:tcBorders>
            <w:vAlign w:val="top"/>
          </w:tcPr>
          <w:p>
            <w:pPr>
              <w:spacing w:before="129" w:line="180" w:lineRule="auto"/>
              <w:ind w:firstLine="226" w:firstLineChars="0"/>
              <w:jc w:val="center"/>
              <w:rPr>
                <w:rFonts w:ascii="Times New Roman" w:hAnsi="Times New Roman" w:eastAsia="Times New Roman" w:cs="Times New Roman"/>
                <w:snapToGrid w:val="0"/>
                <w:color w:val="000000"/>
                <w:spacing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5" w:line="186" w:lineRule="auto"/>
              <w:jc w:val="center"/>
              <w:rPr>
                <w:rFonts w:hint="default" w:ascii="宋体" w:hAnsi="宋体" w:eastAsia="宋体" w:cs="宋体"/>
                <w:snapToGrid w:val="0"/>
                <w:color w:val="000000"/>
                <w:spacing w:val="-2"/>
                <w:sz w:val="21"/>
                <w:szCs w:val="21"/>
                <w:lang w:val="en-US" w:eastAsia="zh-CN" w:bidi="ar-SA"/>
              </w:rPr>
            </w:pPr>
            <w:r>
              <w:rPr>
                <w:rFonts w:hint="eastAsia" w:ascii="宋体" w:hAnsi="宋体" w:eastAsia="宋体" w:cs="宋体"/>
                <w:snapToGrid w:val="0"/>
                <w:color w:val="000000"/>
                <w:spacing w:val="-2"/>
                <w:sz w:val="21"/>
                <w:szCs w:val="21"/>
                <w:lang w:val="en-US" w:eastAsia="zh-CN" w:bidi="ar-SA"/>
              </w:rPr>
              <w:t>黄科文</w:t>
            </w:r>
          </w:p>
        </w:tc>
        <w:tc>
          <w:tcPr>
            <w:tcW w:w="3675" w:type="dxa"/>
            <w:vAlign w:val="top"/>
          </w:tcPr>
          <w:p>
            <w:pPr>
              <w:spacing w:before="93" w:line="186" w:lineRule="auto"/>
              <w:jc w:val="center"/>
              <w:rPr>
                <w:rFonts w:ascii="宋体" w:hAnsi="宋体" w:eastAsia="宋体" w:cs="宋体"/>
                <w:snapToGrid w:val="0"/>
                <w:color w:val="000000"/>
                <w:spacing w:val="-3"/>
                <w:sz w:val="21"/>
                <w:szCs w:val="21"/>
                <w:lang w:val="en-US" w:eastAsia="zh-CN" w:bidi="ar-SA"/>
              </w:rPr>
            </w:pPr>
            <w:r>
              <w:rPr>
                <w:rFonts w:hint="eastAsia" w:ascii="宋体" w:hAnsi="宋体" w:eastAsia="宋体" w:cs="宋体"/>
                <w:spacing w:val="-3"/>
              </w:rPr>
              <w:t>市公路事务中心</w:t>
            </w:r>
          </w:p>
        </w:tc>
        <w:tc>
          <w:tcPr>
            <w:tcW w:w="1175" w:type="dxa"/>
            <w:vAlign w:val="top"/>
          </w:tcPr>
          <w:p>
            <w:pPr>
              <w:rPr>
                <w:rFonts w:ascii="宋体" w:hAnsi="Arial" w:cs="Arial" w:eastAsiaTheme="minorEastAsia"/>
                <w:snapToGrid w:val="0"/>
                <w:color w:val="000000"/>
                <w:sz w:val="21"/>
                <w:szCs w:val="21"/>
                <w:lang w:val="en-US" w:eastAsia="zh-CN" w:bidi="ar-SA"/>
              </w:rPr>
            </w:pPr>
          </w:p>
        </w:tc>
        <w:tc>
          <w:tcPr>
            <w:tcW w:w="1584" w:type="dxa"/>
            <w:tcBorders>
              <w:right w:val="single" w:color="000000" w:sz="10" w:space="0"/>
            </w:tcBorders>
            <w:vAlign w:val="top"/>
          </w:tcPr>
          <w:p>
            <w:pPr>
              <w:spacing w:before="129" w:line="180" w:lineRule="auto"/>
              <w:ind w:firstLine="226" w:firstLineChars="0"/>
              <w:jc w:val="both"/>
              <w:rPr>
                <w:rFonts w:ascii="Times New Roman" w:hAnsi="Times New Roman" w:eastAsia="Times New Roman" w:cs="Times New Roman"/>
                <w:snapToGrid w:val="0"/>
                <w:color w:val="000000"/>
                <w:spacing w:val="-2"/>
                <w:sz w:val="21"/>
                <w:szCs w:val="21"/>
                <w:lang w:val="en-US" w:eastAsia="zh-CN" w:bidi="ar-SA"/>
              </w:rPr>
            </w:pPr>
            <w:r>
              <w:rPr>
                <w:rFonts w:ascii="Times New Roman" w:hAnsi="Times New Roman" w:eastAsia="Times New Roman" w:cs="Times New Roman"/>
                <w:snapToGrid w:val="0"/>
                <w:color w:val="000000"/>
                <w:spacing w:val="-2"/>
                <w:sz w:val="21"/>
                <w:szCs w:val="21"/>
                <w:lang w:val="en-US" w:eastAsia="zh-CN" w:bidi="ar-SA"/>
              </w:rPr>
              <w:t>13826663456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vMerge w:val="continue"/>
            <w:tcBorders>
              <w:top w:val="nil"/>
              <w:left w:val="single" w:color="000000" w:sz="10" w:space="0"/>
              <w:bottom w:val="nil"/>
            </w:tcBorders>
          </w:tcPr>
          <w:p>
            <w:pPr>
              <w:rPr>
                <w:rFonts w:ascii="宋体"/>
              </w:rPr>
            </w:pPr>
          </w:p>
        </w:tc>
        <w:tc>
          <w:tcPr>
            <w:tcW w:w="1463" w:type="dxa"/>
            <w:vAlign w:val="center"/>
          </w:tcPr>
          <w:p>
            <w:pPr>
              <w:spacing w:before="90"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2"/>
              </w:rPr>
              <w:t>王建</w:t>
            </w:r>
          </w:p>
        </w:tc>
        <w:tc>
          <w:tcPr>
            <w:tcW w:w="3675" w:type="dxa"/>
            <w:vAlign w:val="top"/>
          </w:tcPr>
          <w:p>
            <w:pPr>
              <w:spacing w:before="90"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3"/>
              </w:rPr>
              <w:t>中国电信兴宁分公司</w:t>
            </w:r>
          </w:p>
        </w:tc>
        <w:tc>
          <w:tcPr>
            <w:tcW w:w="1175" w:type="dxa"/>
            <w:vAlign w:val="top"/>
          </w:tcPr>
          <w:p>
            <w:pPr>
              <w:rPr>
                <w:rFonts w:ascii="宋体" w:hAnsi="Arial" w:cs="Arial" w:eastAsiaTheme="minorEastAsia"/>
                <w:snapToGrid w:val="0"/>
                <w:color w:val="000000"/>
                <w:sz w:val="21"/>
                <w:szCs w:val="21"/>
                <w:lang w:val="en-US" w:eastAsia="zh-CN" w:bidi="ar-SA"/>
              </w:rPr>
            </w:pPr>
          </w:p>
        </w:tc>
        <w:tc>
          <w:tcPr>
            <w:tcW w:w="1584" w:type="dxa"/>
            <w:tcBorders>
              <w:right w:val="single" w:color="000000" w:sz="10" w:space="0"/>
            </w:tcBorders>
            <w:vAlign w:val="top"/>
          </w:tcPr>
          <w:p>
            <w:pPr>
              <w:spacing w:before="124" w:line="180" w:lineRule="auto"/>
              <w:ind w:firstLine="226" w:firstLineChars="0"/>
              <w:jc w:val="both"/>
              <w:rPr>
                <w:rFonts w:ascii="Times New Roman" w:hAnsi="Times New Roman" w:eastAsia="Times New Roman" w:cs="Times New Roman"/>
                <w:snapToGrid w:val="0"/>
                <w:color w:val="000000"/>
                <w:sz w:val="21"/>
                <w:szCs w:val="21"/>
                <w:lang w:val="en-US" w:eastAsia="zh-CN" w:bidi="ar-SA"/>
              </w:rPr>
            </w:pPr>
            <w:r>
              <w:rPr>
                <w:rFonts w:ascii="Times New Roman" w:hAnsi="Times New Roman" w:eastAsia="Times New Roman" w:cs="Times New Roman"/>
                <w:spacing w:val="-2"/>
              </w:rPr>
              <w:t>13322662336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tcBorders>
              <w:top w:val="nil"/>
              <w:left w:val="single" w:color="000000" w:sz="10" w:space="0"/>
              <w:bottom w:val="nil"/>
            </w:tcBorders>
          </w:tcPr>
          <w:p>
            <w:pPr>
              <w:rPr>
                <w:rFonts w:ascii="宋体"/>
              </w:rPr>
            </w:pPr>
          </w:p>
        </w:tc>
        <w:tc>
          <w:tcPr>
            <w:tcW w:w="1463" w:type="dxa"/>
            <w:vAlign w:val="center"/>
          </w:tcPr>
          <w:p>
            <w:pPr>
              <w:spacing w:before="91"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4"/>
              </w:rPr>
              <w:t>刁志立</w:t>
            </w:r>
          </w:p>
        </w:tc>
        <w:tc>
          <w:tcPr>
            <w:tcW w:w="3675" w:type="dxa"/>
            <w:vAlign w:val="top"/>
          </w:tcPr>
          <w:p>
            <w:pPr>
              <w:spacing w:before="91" w:line="186" w:lineRule="auto"/>
              <w:jc w:val="center"/>
              <w:rPr>
                <w:rFonts w:hint="eastAsia" w:ascii="宋体" w:hAnsi="宋体" w:eastAsia="宋体" w:cs="宋体"/>
                <w:snapToGrid w:val="0"/>
                <w:color w:val="000000"/>
                <w:sz w:val="21"/>
                <w:szCs w:val="21"/>
                <w:lang w:val="en-US" w:eastAsia="zh-CN" w:bidi="ar-SA"/>
              </w:rPr>
            </w:pPr>
            <w:r>
              <w:rPr>
                <w:rFonts w:ascii="宋体" w:hAnsi="宋体" w:eastAsia="宋体" w:cs="宋体"/>
                <w:spacing w:val="-3"/>
              </w:rPr>
              <w:t>中国移动兴宁分公司</w:t>
            </w:r>
          </w:p>
        </w:tc>
        <w:tc>
          <w:tcPr>
            <w:tcW w:w="1175" w:type="dxa"/>
            <w:vAlign w:val="top"/>
          </w:tcPr>
          <w:p>
            <w:pPr>
              <w:rPr>
                <w:rFonts w:ascii="宋体" w:hAnsi="Arial" w:cs="Arial" w:eastAsiaTheme="minorEastAsia"/>
                <w:snapToGrid w:val="0"/>
                <w:color w:val="000000"/>
                <w:sz w:val="21"/>
                <w:szCs w:val="21"/>
                <w:lang w:val="en-US" w:eastAsia="zh-CN" w:bidi="ar-SA"/>
              </w:rPr>
            </w:pPr>
          </w:p>
        </w:tc>
        <w:tc>
          <w:tcPr>
            <w:tcW w:w="1584" w:type="dxa"/>
            <w:tcBorders>
              <w:right w:val="single" w:color="000000" w:sz="10" w:space="0"/>
            </w:tcBorders>
            <w:vAlign w:val="top"/>
          </w:tcPr>
          <w:p>
            <w:pPr>
              <w:spacing w:before="125" w:line="180" w:lineRule="auto"/>
              <w:ind w:firstLine="226" w:firstLineChars="0"/>
              <w:jc w:val="both"/>
              <w:rPr>
                <w:rFonts w:ascii="Times New Roman" w:hAnsi="Times New Roman" w:eastAsia="Times New Roman" w:cs="Times New Roman"/>
                <w:snapToGrid w:val="0"/>
                <w:color w:val="000000"/>
                <w:sz w:val="21"/>
                <w:szCs w:val="21"/>
                <w:lang w:val="en-US" w:eastAsia="zh-CN" w:bidi="ar-SA"/>
              </w:rPr>
            </w:pPr>
            <w:r>
              <w:rPr>
                <w:rFonts w:ascii="Times New Roman" w:hAnsi="Times New Roman" w:eastAsia="Times New Roman" w:cs="Times New Roman"/>
                <w:spacing w:val="-2"/>
              </w:rPr>
              <w:t>13923038668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62" w:type="dxa"/>
            <w:tcBorders>
              <w:top w:val="nil"/>
              <w:left w:val="single" w:color="000000" w:sz="10" w:space="0"/>
              <w:bottom w:val="single" w:color="000000" w:sz="10" w:space="0"/>
            </w:tcBorders>
          </w:tcPr>
          <w:p>
            <w:pPr>
              <w:rPr>
                <w:rFonts w:ascii="宋体"/>
              </w:rPr>
            </w:pPr>
          </w:p>
        </w:tc>
        <w:tc>
          <w:tcPr>
            <w:tcW w:w="1463" w:type="dxa"/>
            <w:tcBorders>
              <w:bottom w:val="single" w:color="000000" w:sz="10" w:space="0"/>
            </w:tcBorders>
            <w:vAlign w:val="center"/>
          </w:tcPr>
          <w:p>
            <w:pPr>
              <w:spacing w:before="93"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2"/>
              </w:rPr>
              <w:t>汪成龙</w:t>
            </w:r>
          </w:p>
        </w:tc>
        <w:tc>
          <w:tcPr>
            <w:tcW w:w="3675" w:type="dxa"/>
            <w:tcBorders>
              <w:bottom w:val="single" w:color="000000" w:sz="10" w:space="0"/>
            </w:tcBorders>
            <w:vAlign w:val="top"/>
          </w:tcPr>
          <w:p>
            <w:pPr>
              <w:spacing w:before="93" w:line="186" w:lineRule="auto"/>
              <w:jc w:val="center"/>
              <w:rPr>
                <w:rFonts w:ascii="宋体" w:hAnsi="宋体" w:eastAsia="宋体" w:cs="宋体"/>
                <w:snapToGrid w:val="0"/>
                <w:color w:val="000000"/>
                <w:sz w:val="21"/>
                <w:szCs w:val="21"/>
                <w:lang w:val="en-US" w:eastAsia="zh-CN" w:bidi="ar-SA"/>
              </w:rPr>
            </w:pPr>
            <w:r>
              <w:rPr>
                <w:rFonts w:ascii="宋体" w:hAnsi="宋体" w:eastAsia="宋体" w:cs="宋体"/>
                <w:spacing w:val="-3"/>
              </w:rPr>
              <w:t>中国联通兴宁分公司</w:t>
            </w:r>
          </w:p>
        </w:tc>
        <w:tc>
          <w:tcPr>
            <w:tcW w:w="1175" w:type="dxa"/>
            <w:tcBorders>
              <w:bottom w:val="single" w:color="000000" w:sz="10" w:space="0"/>
            </w:tcBorders>
            <w:vAlign w:val="top"/>
          </w:tcPr>
          <w:p>
            <w:pPr>
              <w:rPr>
                <w:rFonts w:ascii="宋体" w:hAnsi="Arial" w:cs="Arial" w:eastAsiaTheme="minorEastAsia"/>
                <w:snapToGrid w:val="0"/>
                <w:color w:val="000000"/>
                <w:sz w:val="21"/>
                <w:szCs w:val="21"/>
                <w:lang w:val="en-US" w:eastAsia="zh-CN" w:bidi="ar-SA"/>
              </w:rPr>
            </w:pPr>
          </w:p>
        </w:tc>
        <w:tc>
          <w:tcPr>
            <w:tcW w:w="1584" w:type="dxa"/>
            <w:tcBorders>
              <w:bottom w:val="single" w:color="000000" w:sz="10" w:space="0"/>
              <w:right w:val="single" w:color="000000" w:sz="10" w:space="0"/>
            </w:tcBorders>
            <w:vAlign w:val="top"/>
          </w:tcPr>
          <w:p>
            <w:pPr>
              <w:spacing w:before="127" w:line="180" w:lineRule="auto"/>
              <w:jc w:val="center"/>
              <w:rPr>
                <w:rFonts w:ascii="Times New Roman" w:hAnsi="Times New Roman" w:eastAsia="Times New Roman" w:cs="Times New Roman"/>
                <w:snapToGrid w:val="0"/>
                <w:color w:val="000000"/>
                <w:sz w:val="21"/>
                <w:szCs w:val="21"/>
                <w:lang w:val="en-US" w:eastAsia="zh-CN" w:bidi="ar-SA"/>
              </w:rPr>
            </w:pPr>
            <w:r>
              <w:rPr>
                <w:rFonts w:ascii="Times New Roman" w:hAnsi="Times New Roman" w:eastAsia="Times New Roman" w:cs="Times New Roman"/>
                <w:spacing w:val="-2"/>
              </w:rPr>
              <w:t>18675332132</w:t>
            </w:r>
          </w:p>
        </w:tc>
      </w:tr>
    </w:tbl>
    <w:p>
      <w:pPr>
        <w:rPr>
          <w:rFonts w:ascii="宋体"/>
        </w:rPr>
      </w:pPr>
    </w:p>
    <w:p>
      <w:pPr>
        <w:sectPr>
          <w:pgSz w:w="11907" w:h="16841"/>
          <w:pgMar w:top="1417" w:right="1474" w:bottom="1417" w:left="1474" w:header="884" w:footer="1032" w:gutter="0"/>
          <w:pgNumType w:fmt="decimal"/>
          <w:cols w:space="720" w:num="1"/>
        </w:sectPr>
      </w:pPr>
    </w:p>
    <w:p>
      <w:pPr>
        <w:spacing w:before="39" w:line="185" w:lineRule="auto"/>
        <w:jc w:val="center"/>
        <w:outlineLvl w:val="9"/>
        <w:rPr>
          <w:rFonts w:hint="eastAsia" w:ascii="华文中宋" w:hAnsi="华文中宋" w:eastAsia="华文中宋" w:cs="华文中宋"/>
          <w:b/>
          <w:bCs/>
          <w:spacing w:val="-1"/>
          <w:sz w:val="44"/>
          <w:szCs w:val="44"/>
        </w:rPr>
      </w:pPr>
      <w:r>
        <w:rPr>
          <w:rFonts w:hint="eastAsia" w:ascii="华文中宋" w:hAnsi="华文中宋" w:eastAsia="华文中宋" w:cs="华文中宋"/>
          <w:b/>
          <w:bCs/>
          <w:spacing w:val="-1"/>
          <w:sz w:val="44"/>
          <w:szCs w:val="44"/>
        </w:rPr>
        <w:t>兴宁市应急管理局应急队伍</w:t>
      </w:r>
    </w:p>
    <w:tbl>
      <w:tblPr>
        <w:tblStyle w:val="11"/>
        <w:tblpPr w:leftFromText="180" w:rightFromText="180" w:vertAnchor="text" w:horzAnchor="page" w:tblpX="1248" w:tblpY="111"/>
        <w:tblOverlap w:val="never"/>
        <w:tblW w:w="9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8"/>
        <w:gridCol w:w="2362"/>
        <w:gridCol w:w="2362"/>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tcBorders>
              <w:top w:val="single" w:color="000000" w:sz="10" w:space="0"/>
              <w:left w:val="single" w:color="000000" w:sz="10" w:space="0"/>
            </w:tcBorders>
          </w:tcPr>
          <w:p>
            <w:pPr>
              <w:spacing w:before="124" w:line="186" w:lineRule="auto"/>
              <w:ind w:firstLine="963"/>
              <w:rPr>
                <w:rFonts w:ascii="宋体" w:hAnsi="宋体" w:eastAsia="宋体" w:cs="宋体"/>
                <w:b/>
                <w:bCs/>
              </w:rPr>
            </w:pPr>
            <w:r>
              <w:rPr>
                <w:rFonts w:ascii="宋体" w:hAnsi="宋体" w:eastAsia="宋体" w:cs="宋体"/>
                <w:b/>
                <w:bCs/>
                <w:spacing w:val="-2"/>
              </w:rPr>
              <w:t>职务</w:t>
            </w:r>
          </w:p>
        </w:tc>
        <w:tc>
          <w:tcPr>
            <w:tcW w:w="2362" w:type="dxa"/>
            <w:tcBorders>
              <w:top w:val="single" w:color="000000" w:sz="10" w:space="0"/>
            </w:tcBorders>
          </w:tcPr>
          <w:p>
            <w:pPr>
              <w:spacing w:before="124" w:line="186" w:lineRule="auto"/>
              <w:ind w:firstLine="962"/>
              <w:rPr>
                <w:rFonts w:ascii="宋体" w:hAnsi="宋体" w:eastAsia="宋体" w:cs="宋体"/>
                <w:b/>
                <w:bCs/>
              </w:rPr>
            </w:pPr>
            <w:r>
              <w:rPr>
                <w:rFonts w:ascii="宋体" w:hAnsi="宋体" w:eastAsia="宋体" w:cs="宋体"/>
                <w:b/>
                <w:bCs/>
                <w:spacing w:val="-2"/>
              </w:rPr>
              <w:t>姓名</w:t>
            </w:r>
          </w:p>
        </w:tc>
        <w:tc>
          <w:tcPr>
            <w:tcW w:w="2362" w:type="dxa"/>
            <w:tcBorders>
              <w:top w:val="single" w:color="000000" w:sz="10" w:space="0"/>
            </w:tcBorders>
          </w:tcPr>
          <w:p>
            <w:pPr>
              <w:spacing w:before="124" w:line="186" w:lineRule="auto"/>
              <w:ind w:firstLine="775"/>
              <w:rPr>
                <w:rFonts w:ascii="宋体" w:hAnsi="宋体" w:eastAsia="宋体" w:cs="宋体"/>
                <w:b/>
                <w:bCs/>
              </w:rPr>
            </w:pPr>
            <w:r>
              <w:rPr>
                <w:rFonts w:ascii="宋体" w:hAnsi="宋体" w:eastAsia="宋体" w:cs="宋体"/>
                <w:b/>
                <w:bCs/>
                <w:spacing w:val="-6"/>
              </w:rPr>
              <w:t>固定电话</w:t>
            </w:r>
          </w:p>
        </w:tc>
        <w:tc>
          <w:tcPr>
            <w:tcW w:w="2376" w:type="dxa"/>
            <w:tcBorders>
              <w:top w:val="single" w:color="000000" w:sz="10" w:space="0"/>
              <w:right w:val="single" w:color="000000" w:sz="10" w:space="0"/>
            </w:tcBorders>
          </w:tcPr>
          <w:p>
            <w:pPr>
              <w:spacing w:before="124" w:line="186" w:lineRule="auto"/>
              <w:ind w:firstLine="560"/>
              <w:rPr>
                <w:rFonts w:ascii="宋体" w:hAnsi="宋体" w:eastAsia="宋体" w:cs="宋体"/>
                <w:b/>
                <w:bCs/>
              </w:rPr>
            </w:pPr>
            <w:r>
              <w:rPr>
                <w:rFonts w:ascii="宋体" w:hAnsi="宋体" w:eastAsia="宋体" w:cs="宋体"/>
                <w:b/>
                <w:bCs/>
                <w:spacing w:val="-2"/>
              </w:rPr>
              <w:t>紧急联系方式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tcBorders>
              <w:left w:val="single" w:color="000000" w:sz="10" w:space="0"/>
            </w:tcBorders>
          </w:tcPr>
          <w:p>
            <w:pPr>
              <w:spacing w:before="117" w:line="186" w:lineRule="auto"/>
              <w:ind w:firstLine="978"/>
              <w:rPr>
                <w:rFonts w:hint="default" w:ascii="宋体" w:hAnsi="宋体" w:eastAsia="宋体" w:cs="宋体"/>
                <w:lang w:val="en-US" w:eastAsia="zh-CN"/>
              </w:rPr>
            </w:pPr>
            <w:r>
              <w:rPr>
                <w:rFonts w:hint="eastAsia" w:ascii="宋体" w:hAnsi="宋体" w:eastAsia="宋体" w:cs="宋体"/>
                <w:lang w:val="en-US" w:eastAsia="zh-CN"/>
              </w:rPr>
              <w:t>局长</w:t>
            </w:r>
          </w:p>
        </w:tc>
        <w:tc>
          <w:tcPr>
            <w:tcW w:w="2362" w:type="dxa"/>
            <w:vAlign w:val="top"/>
          </w:tcPr>
          <w:p>
            <w:pPr>
              <w:spacing w:before="117" w:line="186" w:lineRule="auto"/>
              <w:jc w:val="center"/>
              <w:rPr>
                <w:rFonts w:ascii="宋体" w:hAnsi="宋体" w:eastAsia="宋体" w:cs="宋体"/>
              </w:rPr>
            </w:pPr>
            <w:r>
              <w:rPr>
                <w:rFonts w:ascii="宋体" w:hAnsi="宋体" w:eastAsia="宋体" w:cs="宋体"/>
                <w:spacing w:val="-4"/>
              </w:rPr>
              <w:t>陈志标</w:t>
            </w:r>
          </w:p>
        </w:tc>
        <w:tc>
          <w:tcPr>
            <w:tcW w:w="2362" w:type="dxa"/>
            <w:vAlign w:val="top"/>
          </w:tcPr>
          <w:p>
            <w:pPr>
              <w:spacing w:before="149" w:line="180" w:lineRule="auto"/>
              <w:ind w:firstLine="815"/>
              <w:rPr>
                <w:rFonts w:hint="eastAsia" w:ascii="宋体" w:hAnsi="宋体" w:eastAsia="宋体" w:cs="宋体"/>
              </w:rPr>
            </w:pPr>
            <w:r>
              <w:rPr>
                <w:rFonts w:hint="eastAsia" w:ascii="宋体" w:hAnsi="宋体" w:eastAsia="宋体" w:cs="宋体"/>
                <w:spacing w:val="-2"/>
              </w:rPr>
              <w:t>3311668</w:t>
            </w:r>
          </w:p>
        </w:tc>
        <w:tc>
          <w:tcPr>
            <w:tcW w:w="2376" w:type="dxa"/>
            <w:tcBorders>
              <w:right w:val="single" w:color="000000" w:sz="10" w:space="0"/>
            </w:tcBorders>
            <w:vAlign w:val="top"/>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tcBorders>
              <w:left w:val="single" w:color="000000" w:sz="10" w:space="0"/>
            </w:tcBorders>
          </w:tcPr>
          <w:p>
            <w:pPr>
              <w:spacing w:before="118" w:line="186" w:lineRule="auto"/>
              <w:ind w:firstLine="860"/>
              <w:rPr>
                <w:rFonts w:hint="eastAsia" w:ascii="宋体" w:hAnsi="宋体" w:eastAsia="宋体" w:cs="宋体"/>
                <w:lang w:eastAsia="zh-CN"/>
              </w:rPr>
            </w:pPr>
            <w:r>
              <w:rPr>
                <w:rFonts w:hint="eastAsia" w:ascii="宋体" w:hAnsi="宋体" w:eastAsia="宋体" w:cs="宋体"/>
                <w:spacing w:val="-2"/>
                <w:lang w:val="en-US" w:eastAsia="zh-CN"/>
              </w:rPr>
              <w:t>副局长</w:t>
            </w:r>
          </w:p>
        </w:tc>
        <w:tc>
          <w:tcPr>
            <w:tcW w:w="2362" w:type="dxa"/>
            <w:vAlign w:val="top"/>
          </w:tcPr>
          <w:p>
            <w:pPr>
              <w:spacing w:before="118" w:line="186" w:lineRule="auto"/>
              <w:jc w:val="center"/>
              <w:rPr>
                <w:rFonts w:hint="default" w:ascii="宋体" w:hAnsi="宋体" w:eastAsia="宋体" w:cs="宋体"/>
                <w:lang w:val="en-US" w:eastAsia="zh-CN"/>
              </w:rPr>
            </w:pPr>
            <w:r>
              <w:rPr>
                <w:rFonts w:hint="eastAsia" w:ascii="宋体" w:hAnsi="宋体" w:eastAsia="宋体" w:cs="宋体"/>
                <w:spacing w:val="-1"/>
                <w:lang w:val="en-US" w:eastAsia="zh-CN"/>
              </w:rPr>
              <w:t>朱远平</w:t>
            </w:r>
          </w:p>
        </w:tc>
        <w:tc>
          <w:tcPr>
            <w:tcW w:w="2362" w:type="dxa"/>
            <w:vAlign w:val="top"/>
          </w:tcPr>
          <w:p>
            <w:pPr>
              <w:spacing w:before="152" w:line="180" w:lineRule="auto"/>
              <w:ind w:firstLine="810"/>
              <w:rPr>
                <w:rFonts w:hint="eastAsia" w:ascii="宋体" w:hAnsi="宋体" w:eastAsia="宋体" w:cs="宋体"/>
              </w:rPr>
            </w:pPr>
            <w:r>
              <w:rPr>
                <w:rFonts w:hint="eastAsia" w:ascii="宋体" w:hAnsi="宋体" w:eastAsia="宋体" w:cs="宋体"/>
                <w:spacing w:val="-1"/>
              </w:rPr>
              <w:t>3331692</w:t>
            </w:r>
          </w:p>
        </w:tc>
        <w:tc>
          <w:tcPr>
            <w:tcW w:w="2376" w:type="dxa"/>
            <w:tcBorders>
              <w:right w:val="single" w:color="000000" w:sz="10" w:space="0"/>
            </w:tcBorders>
            <w:vAlign w:val="top"/>
          </w:tcPr>
          <w:p>
            <w:pPr>
              <w:jc w:val="center"/>
              <w:rPr>
                <w:rFonts w:hint="default" w:ascii="宋体" w:eastAsiaTheme="minorEastAsia"/>
                <w:lang w:val="en-US" w:eastAsia="zh-CN"/>
              </w:rPr>
            </w:pPr>
            <w:r>
              <w:rPr>
                <w:rFonts w:hint="eastAsia" w:ascii="宋体"/>
                <w:lang w:val="en-US" w:eastAsia="zh-CN"/>
              </w:rPr>
              <w:t>13690895177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restart"/>
            <w:tcBorders>
              <w:left w:val="single" w:color="000000" w:sz="10" w:space="0"/>
            </w:tcBorders>
          </w:tcPr>
          <w:p>
            <w:pPr>
              <w:spacing w:line="256" w:lineRule="auto"/>
              <w:rPr>
                <w:rFonts w:ascii="宋体"/>
              </w:rPr>
            </w:pPr>
          </w:p>
          <w:p>
            <w:pPr>
              <w:spacing w:line="256" w:lineRule="auto"/>
              <w:rPr>
                <w:rFonts w:ascii="宋体"/>
              </w:rPr>
            </w:pPr>
          </w:p>
          <w:p>
            <w:pPr>
              <w:spacing w:line="257" w:lineRule="auto"/>
              <w:rPr>
                <w:rFonts w:ascii="宋体"/>
              </w:rPr>
            </w:pPr>
          </w:p>
          <w:p>
            <w:pPr>
              <w:spacing w:line="257" w:lineRule="auto"/>
              <w:rPr>
                <w:rFonts w:ascii="宋体"/>
              </w:rPr>
            </w:pPr>
          </w:p>
          <w:p>
            <w:pPr>
              <w:spacing w:line="257" w:lineRule="auto"/>
              <w:rPr>
                <w:rFonts w:ascii="宋体"/>
              </w:rPr>
            </w:pPr>
          </w:p>
          <w:p>
            <w:pPr>
              <w:spacing w:before="68" w:line="186" w:lineRule="auto"/>
              <w:ind w:firstLine="965"/>
              <w:rPr>
                <w:rFonts w:hint="eastAsia" w:ascii="宋体" w:hAnsi="宋体" w:eastAsia="宋体" w:cs="宋体"/>
                <w:lang w:val="en-US" w:eastAsia="zh-CN"/>
              </w:rPr>
            </w:pPr>
            <w:r>
              <w:rPr>
                <w:rFonts w:ascii="宋体" w:hAnsi="宋体" w:eastAsia="宋体" w:cs="宋体"/>
                <w:spacing w:val="-3"/>
              </w:rPr>
              <w:t>一</w:t>
            </w:r>
            <w:r>
              <w:rPr>
                <w:rFonts w:hint="eastAsia" w:ascii="宋体" w:hAnsi="宋体" w:eastAsia="宋体" w:cs="宋体"/>
                <w:spacing w:val="-3"/>
                <w:lang w:val="en-US" w:eastAsia="zh-CN"/>
              </w:rPr>
              <w:t>班</w:t>
            </w: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罗  天</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18823032030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杨  粤</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13247696437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陈文浩</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13826677196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杨伟辉</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13750517799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薛鸿彬</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17820163667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张文思</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18027723117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张国平</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13411275805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石宇浩</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18475056517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李嘉健</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15577131659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restart"/>
            <w:tcBorders>
              <w:left w:val="single" w:color="000000" w:sz="10" w:space="0"/>
            </w:tcBorders>
          </w:tcPr>
          <w:p>
            <w:pPr>
              <w:spacing w:line="257" w:lineRule="auto"/>
              <w:rPr>
                <w:rFonts w:ascii="宋体"/>
              </w:rPr>
            </w:pPr>
          </w:p>
          <w:p>
            <w:pPr>
              <w:spacing w:line="257" w:lineRule="auto"/>
              <w:rPr>
                <w:rFonts w:ascii="宋体"/>
              </w:rPr>
            </w:pPr>
          </w:p>
          <w:p>
            <w:pPr>
              <w:spacing w:line="258" w:lineRule="auto"/>
              <w:rPr>
                <w:rFonts w:ascii="宋体"/>
              </w:rPr>
            </w:pPr>
          </w:p>
          <w:p>
            <w:pPr>
              <w:spacing w:line="258" w:lineRule="auto"/>
              <w:rPr>
                <w:rFonts w:ascii="宋体"/>
              </w:rPr>
            </w:pPr>
          </w:p>
          <w:p>
            <w:pPr>
              <w:spacing w:line="258" w:lineRule="auto"/>
              <w:rPr>
                <w:rFonts w:ascii="宋体"/>
              </w:rPr>
            </w:pPr>
          </w:p>
          <w:p>
            <w:pPr>
              <w:spacing w:before="68" w:line="186" w:lineRule="auto"/>
              <w:ind w:firstLine="965"/>
              <w:rPr>
                <w:rFonts w:hint="eastAsia" w:ascii="宋体" w:hAnsi="宋体" w:eastAsia="宋体" w:cs="宋体"/>
                <w:lang w:val="en-US" w:eastAsia="zh-CN"/>
              </w:rPr>
            </w:pPr>
            <w:r>
              <w:rPr>
                <w:rFonts w:ascii="宋体" w:hAnsi="宋体" w:eastAsia="宋体" w:cs="宋体"/>
                <w:spacing w:val="-3"/>
              </w:rPr>
              <w:t>二</w:t>
            </w:r>
            <w:r>
              <w:rPr>
                <w:rFonts w:hint="eastAsia" w:ascii="宋体" w:hAnsi="宋体" w:eastAsia="宋体" w:cs="宋体"/>
                <w:spacing w:val="-3"/>
                <w:lang w:val="en-US" w:eastAsia="zh-CN"/>
              </w:rPr>
              <w:t>班</w:t>
            </w: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何  山</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18524366881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刘  威</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17665381623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陈浩恩</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15920813405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练雄金</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13824578273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  莹</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18023587222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刘家政</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13620055296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何明杰</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15916528364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黄颖杰</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15107531770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曾进</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15766183553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restart"/>
            <w:tcBorders>
              <w:left w:val="single" w:color="000000" w:sz="10" w:space="0"/>
            </w:tcBorders>
          </w:tcPr>
          <w:p>
            <w:pPr>
              <w:spacing w:line="258" w:lineRule="auto"/>
              <w:rPr>
                <w:rFonts w:ascii="宋体"/>
              </w:rPr>
            </w:pPr>
          </w:p>
          <w:p>
            <w:pPr>
              <w:spacing w:line="259" w:lineRule="auto"/>
              <w:rPr>
                <w:rFonts w:ascii="宋体"/>
              </w:rPr>
            </w:pPr>
          </w:p>
          <w:p>
            <w:pPr>
              <w:spacing w:line="259" w:lineRule="auto"/>
              <w:rPr>
                <w:rFonts w:ascii="宋体"/>
              </w:rPr>
            </w:pPr>
          </w:p>
          <w:p>
            <w:pPr>
              <w:spacing w:line="259" w:lineRule="auto"/>
              <w:rPr>
                <w:rFonts w:ascii="宋体"/>
              </w:rPr>
            </w:pPr>
          </w:p>
          <w:p>
            <w:pPr>
              <w:spacing w:line="259" w:lineRule="auto"/>
              <w:rPr>
                <w:rFonts w:ascii="宋体"/>
              </w:rPr>
            </w:pPr>
          </w:p>
          <w:p>
            <w:pPr>
              <w:spacing w:before="68" w:line="186" w:lineRule="auto"/>
              <w:ind w:firstLine="962"/>
              <w:rPr>
                <w:rFonts w:hint="eastAsia" w:ascii="宋体" w:hAnsi="宋体" w:eastAsia="宋体" w:cs="宋体"/>
                <w:lang w:val="en-US" w:eastAsia="zh-CN"/>
              </w:rPr>
            </w:pPr>
            <w:r>
              <w:rPr>
                <w:rFonts w:ascii="宋体" w:hAnsi="宋体" w:eastAsia="宋体" w:cs="宋体"/>
                <w:spacing w:val="-2"/>
              </w:rPr>
              <w:t>三</w:t>
            </w:r>
            <w:r>
              <w:rPr>
                <w:rFonts w:hint="eastAsia" w:ascii="宋体" w:hAnsi="宋体" w:eastAsia="宋体" w:cs="宋体"/>
                <w:spacing w:val="-2"/>
                <w:lang w:val="en-US" w:eastAsia="zh-CN"/>
              </w:rPr>
              <w:t>班</w:t>
            </w: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温宇鹏</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18200937423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陈枚城</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18218781101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  维</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18023596727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陈恩棋</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18219363738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罗劲旺</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15768191763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张宇林</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13826655982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吴雨涛</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13670828102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4"/>
                <w:szCs w:val="24"/>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罗紫豪</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18559256621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restart"/>
            <w:tcBorders>
              <w:left w:val="single" w:color="000000" w:sz="10" w:space="0"/>
            </w:tcBorders>
          </w:tcPr>
          <w:p>
            <w:pPr>
              <w:spacing w:line="273" w:lineRule="auto"/>
              <w:rPr>
                <w:rFonts w:ascii="宋体"/>
              </w:rPr>
            </w:pPr>
          </w:p>
          <w:p>
            <w:pPr>
              <w:spacing w:before="68" w:line="186" w:lineRule="auto"/>
              <w:ind w:firstLine="982"/>
              <w:rPr>
                <w:rFonts w:ascii="宋体" w:hAnsi="宋体" w:eastAsia="宋体" w:cs="宋体"/>
                <w:spacing w:val="-7"/>
              </w:rPr>
            </w:pPr>
          </w:p>
          <w:p>
            <w:pPr>
              <w:spacing w:before="68" w:line="186" w:lineRule="auto"/>
              <w:ind w:firstLine="982"/>
              <w:rPr>
                <w:rFonts w:ascii="宋体" w:hAnsi="宋体" w:eastAsia="宋体" w:cs="宋体"/>
                <w:spacing w:val="-7"/>
              </w:rPr>
            </w:pPr>
          </w:p>
          <w:p>
            <w:pPr>
              <w:spacing w:before="68" w:line="186" w:lineRule="auto"/>
              <w:ind w:firstLine="982"/>
              <w:rPr>
                <w:rFonts w:ascii="宋体" w:hAnsi="宋体" w:eastAsia="宋体" w:cs="宋体"/>
                <w:spacing w:val="-7"/>
              </w:rPr>
            </w:pPr>
          </w:p>
          <w:p>
            <w:pPr>
              <w:spacing w:before="68" w:line="186" w:lineRule="auto"/>
              <w:ind w:firstLine="982"/>
              <w:rPr>
                <w:rFonts w:hint="eastAsia" w:ascii="宋体" w:hAnsi="宋体" w:eastAsia="宋体" w:cs="宋体"/>
                <w:lang w:val="en-US" w:eastAsia="zh-CN"/>
              </w:rPr>
            </w:pPr>
            <w:r>
              <w:rPr>
                <w:rFonts w:ascii="宋体" w:hAnsi="宋体" w:eastAsia="宋体" w:cs="宋体"/>
                <w:spacing w:val="-7"/>
              </w:rPr>
              <w:t>四</w:t>
            </w:r>
            <w:r>
              <w:rPr>
                <w:rFonts w:hint="eastAsia" w:ascii="宋体" w:hAnsi="宋体" w:eastAsia="宋体" w:cs="宋体"/>
                <w:spacing w:val="-7"/>
                <w:lang w:val="en-US" w:eastAsia="zh-CN"/>
              </w:rPr>
              <w:t>班</w:t>
            </w: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何  辉</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13560301592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叶培裕</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15914900482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陈伟钢</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15218109434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钟启飞</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17875134474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何  杰</w:t>
            </w:r>
          </w:p>
        </w:tc>
        <w:tc>
          <w:tcPr>
            <w:tcW w:w="2362" w:type="dxa"/>
            <w:vAlign w:val="top"/>
          </w:tcPr>
          <w:p>
            <w:pPr>
              <w:rPr>
                <w:rFonts w:ascii="宋体"/>
              </w:rPr>
            </w:pPr>
          </w:p>
        </w:tc>
        <w:tc>
          <w:tcPr>
            <w:tcW w:w="2376" w:type="dxa"/>
            <w:tcBorders>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13168101288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2362" w:type="dxa"/>
            <w:tcBorders>
              <w:bottom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彭仕滔</w:t>
            </w:r>
          </w:p>
        </w:tc>
        <w:tc>
          <w:tcPr>
            <w:tcW w:w="2362" w:type="dxa"/>
            <w:tcBorders>
              <w:bottom w:val="single" w:color="000000" w:sz="10" w:space="0"/>
            </w:tcBorders>
            <w:vAlign w:val="top"/>
          </w:tcPr>
          <w:p>
            <w:pPr>
              <w:rPr>
                <w:rFonts w:ascii="宋体"/>
              </w:rPr>
            </w:pPr>
          </w:p>
        </w:tc>
        <w:tc>
          <w:tcPr>
            <w:tcW w:w="2376" w:type="dxa"/>
            <w:tcBorders>
              <w:bottom w:val="single" w:color="000000" w:sz="10" w:space="0"/>
              <w:right w:val="single" w:color="000000" w:sz="10"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15219164400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罗  伟</w:t>
            </w:r>
          </w:p>
        </w:tc>
        <w:tc>
          <w:tcPr>
            <w:tcW w:w="0" w:type="auto"/>
          </w:tcPr>
          <w:p>
            <w:pPr>
              <w:rPr>
                <w:rFonts w:ascii="宋体"/>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13286770725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4"/>
                <w:szCs w:val="24"/>
                <w:u w:val="none"/>
                <w:lang w:val="en-US" w:eastAsia="zh-CN" w:bidi="ar-SA"/>
              </w:rPr>
            </w:pPr>
            <w:r>
              <w:rPr>
                <w:rFonts w:hint="eastAsia" w:ascii="宋体" w:hAnsi="宋体" w:eastAsia="宋体" w:cs="宋体"/>
                <w:i w:val="0"/>
                <w:iCs w:val="0"/>
                <w:snapToGrid w:val="0"/>
                <w:color w:val="000000"/>
                <w:kern w:val="0"/>
                <w:sz w:val="24"/>
                <w:szCs w:val="24"/>
                <w:u w:val="none"/>
                <w:lang w:val="en-US" w:eastAsia="zh-CN" w:bidi="ar"/>
              </w:rPr>
              <w:t>何睿</w:t>
            </w:r>
          </w:p>
        </w:tc>
        <w:tc>
          <w:tcPr>
            <w:tcW w:w="0" w:type="auto"/>
          </w:tcPr>
          <w:p>
            <w:pPr>
              <w:rPr>
                <w:rFonts w:ascii="宋体"/>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18320249012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78" w:type="dxa"/>
            <w:vMerge w:val="continue"/>
            <w:tcBorders>
              <w:left w:val="single" w:color="000000" w:sz="10" w:space="0"/>
            </w:tcBorders>
          </w:tcPr>
          <w:p>
            <w:pPr>
              <w:rPr>
                <w:rFonts w:ascii="宋体"/>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李海锋</w:t>
            </w:r>
          </w:p>
        </w:tc>
        <w:tc>
          <w:tcPr>
            <w:tcW w:w="0" w:type="auto"/>
          </w:tcPr>
          <w:p>
            <w:pPr>
              <w:rPr>
                <w:rFonts w:ascii="宋体"/>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22"/>
                <w:szCs w:val="22"/>
                <w:u w:val="none"/>
                <w:lang w:val="en-US" w:eastAsia="zh-CN" w:bidi="ar-SA"/>
              </w:rPr>
            </w:pPr>
            <w:r>
              <w:rPr>
                <w:rFonts w:hint="eastAsia" w:ascii="宋体" w:hAnsi="宋体" w:eastAsia="宋体" w:cs="宋体"/>
                <w:i w:val="0"/>
                <w:iCs w:val="0"/>
                <w:snapToGrid w:val="0"/>
                <w:color w:val="000000"/>
                <w:kern w:val="0"/>
                <w:sz w:val="22"/>
                <w:szCs w:val="22"/>
                <w:u w:val="none"/>
                <w:lang w:val="en-US" w:eastAsia="zh-CN" w:bidi="ar"/>
              </w:rPr>
              <w:t>17876541707</w:t>
            </w:r>
          </w:p>
        </w:tc>
      </w:tr>
    </w:tbl>
    <w:p>
      <w:pPr>
        <w:spacing w:line="42" w:lineRule="exact"/>
      </w:pPr>
    </w:p>
    <w:p>
      <w:pPr>
        <w:spacing w:line="48" w:lineRule="exact"/>
        <w:rPr>
          <w:rFonts w:ascii="宋体"/>
          <w:sz w:val="4"/>
        </w:rPr>
      </w:pPr>
    </w:p>
    <w:p>
      <w:pPr>
        <w:sectPr>
          <w:pgSz w:w="11907" w:h="16841"/>
          <w:pgMar w:top="1417" w:right="1474" w:bottom="1417" w:left="1474" w:header="0" w:footer="103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outlineLvl w:val="0"/>
        <w:rPr>
          <w:rFonts w:hint="eastAsia"/>
        </w:rPr>
      </w:pPr>
      <w:bookmarkStart w:id="59" w:name="_bookmark35"/>
      <w:bookmarkEnd w:id="59"/>
      <w:bookmarkStart w:id="60" w:name="_Toc27631"/>
      <w:r>
        <w:rPr>
          <w:rFonts w:hint="eastAsia" w:ascii="仿宋" w:hAnsi="仿宋" w:eastAsia="仿宋" w:cs="仿宋"/>
          <w:b/>
          <w:bCs/>
          <w:spacing w:val="-7"/>
          <w:sz w:val="32"/>
          <w:szCs w:val="32"/>
        </w:rPr>
        <w:t>附件4</w:t>
      </w:r>
      <w:r>
        <w:rPr>
          <w:rFonts w:hint="eastAsia" w:ascii="仿宋" w:hAnsi="仿宋" w:eastAsia="仿宋" w:cs="仿宋"/>
          <w:b/>
          <w:bCs/>
          <w:spacing w:val="-7"/>
          <w:sz w:val="32"/>
          <w:szCs w:val="32"/>
          <w:lang w:val="en-US" w:eastAsia="zh-CN"/>
        </w:rPr>
        <w:t xml:space="preserve">  </w:t>
      </w:r>
      <w:r>
        <w:rPr>
          <w:rFonts w:hint="eastAsia" w:ascii="仿宋" w:hAnsi="仿宋" w:eastAsia="仿宋" w:cs="仿宋"/>
          <w:b/>
          <w:bCs/>
          <w:spacing w:val="-7"/>
          <w:sz w:val="32"/>
          <w:szCs w:val="32"/>
        </w:rPr>
        <w:t>应急资源清单</w:t>
      </w:r>
      <w:bookmarkEnd w:id="60"/>
    </w:p>
    <w:p>
      <w:pPr>
        <w:spacing w:before="88" w:line="185" w:lineRule="auto"/>
        <w:jc w:val="center"/>
        <w:outlineLvl w:val="9"/>
        <w:rPr>
          <w:rFonts w:hint="eastAsia" w:ascii="华文中宋" w:hAnsi="华文中宋" w:eastAsia="华文中宋" w:cs="华文中宋"/>
          <w:sz w:val="44"/>
          <w:szCs w:val="44"/>
        </w:rPr>
      </w:pPr>
      <w:r>
        <w:rPr>
          <w:rFonts w:hint="eastAsia" w:ascii="华文中宋" w:hAnsi="华文中宋" w:eastAsia="华文中宋" w:cs="华文中宋"/>
          <w:spacing w:val="-1"/>
          <w:sz w:val="44"/>
          <w:szCs w:val="44"/>
        </w:rPr>
        <w:t>兴宁市应急救援物资装备一览表</w:t>
      </w:r>
    </w:p>
    <w:tbl>
      <w:tblPr>
        <w:tblStyle w:val="11"/>
        <w:tblpPr w:leftFromText="180" w:rightFromText="180" w:vertAnchor="text" w:horzAnchor="page" w:tblpX="1323" w:tblpY="33"/>
        <w:tblOverlap w:val="never"/>
        <w:tblW w:w="94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1"/>
        <w:gridCol w:w="2233"/>
        <w:gridCol w:w="1438"/>
        <w:gridCol w:w="1275"/>
        <w:gridCol w:w="1133"/>
        <w:gridCol w:w="1277"/>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31" w:type="dxa"/>
            <w:tcBorders>
              <w:top w:val="single" w:color="000000" w:sz="10" w:space="0"/>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b/>
                <w:bCs/>
              </w:rPr>
            </w:pPr>
            <w:r>
              <w:rPr>
                <w:rFonts w:ascii="宋体" w:hAnsi="宋体" w:eastAsia="宋体" w:cs="宋体"/>
                <w:b/>
                <w:bCs/>
                <w:spacing w:val="-2"/>
              </w:rPr>
              <w:t>序号</w:t>
            </w:r>
          </w:p>
        </w:tc>
        <w:tc>
          <w:tcPr>
            <w:tcW w:w="2233"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spacing w:val="-1"/>
              </w:rPr>
              <w:t>物资名称</w:t>
            </w:r>
          </w:p>
        </w:tc>
        <w:tc>
          <w:tcPr>
            <w:tcW w:w="1438"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spacing w:val="-1"/>
              </w:rPr>
              <w:t>所在仓库</w:t>
            </w:r>
          </w:p>
        </w:tc>
        <w:tc>
          <w:tcPr>
            <w:tcW w:w="1275"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rPr>
              <w:t>地址</w:t>
            </w:r>
          </w:p>
        </w:tc>
        <w:tc>
          <w:tcPr>
            <w:tcW w:w="1133"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rPr>
              <w:t>联系人</w:t>
            </w:r>
          </w:p>
        </w:tc>
        <w:tc>
          <w:tcPr>
            <w:tcW w:w="1277"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rPr>
              <w:t>联系电话</w:t>
            </w:r>
          </w:p>
        </w:tc>
        <w:tc>
          <w:tcPr>
            <w:tcW w:w="1219" w:type="dxa"/>
            <w:tcBorders>
              <w:top w:val="single" w:color="000000" w:sz="10" w:space="0"/>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b/>
                <w:bCs/>
              </w:rPr>
            </w:pPr>
            <w:r>
              <w:rPr>
                <w:rFonts w:ascii="宋体" w:hAnsi="宋体" w:eastAsia="宋体" w:cs="宋体"/>
                <w:b/>
                <w:bCs/>
              </w:rPr>
              <w:t>库存量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36" w:line="180" w:lineRule="auto"/>
              <w:ind w:firstLine="306"/>
              <w:rPr>
                <w:rFonts w:ascii="Times New Roman" w:hAnsi="Times New Roman" w:eastAsia="Times New Roman" w:cs="Times New Roman"/>
              </w:rPr>
            </w:pPr>
            <w:r>
              <w:rPr>
                <w:rFonts w:ascii="Times New Roman" w:hAnsi="Times New Roman" w:eastAsia="Times New Roman" w:cs="Times New Roman"/>
              </w:rPr>
              <w:t>1</w:t>
            </w:r>
          </w:p>
        </w:tc>
        <w:tc>
          <w:tcPr>
            <w:tcW w:w="2233" w:type="dxa"/>
            <w:vAlign w:val="top"/>
          </w:tcPr>
          <w:p>
            <w:pPr>
              <w:spacing w:before="102" w:line="186" w:lineRule="auto"/>
              <w:jc w:val="center"/>
              <w:rPr>
                <w:rFonts w:ascii="宋体" w:hAnsi="宋体" w:eastAsia="宋体" w:cs="宋体"/>
              </w:rPr>
            </w:pPr>
            <w:r>
              <w:rPr>
                <w:rFonts w:ascii="宋体" w:hAnsi="宋体" w:eastAsia="宋体" w:cs="宋体"/>
                <w:spacing w:val="-2"/>
              </w:rPr>
              <w:t>松木桩</w:t>
            </w:r>
          </w:p>
        </w:tc>
        <w:tc>
          <w:tcPr>
            <w:tcW w:w="1438" w:type="dxa"/>
            <w:vMerge w:val="restart"/>
            <w:tcBorders>
              <w:bottom w:val="nil"/>
            </w:tcBorders>
          </w:tcPr>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1" w:lineRule="auto"/>
              <w:rPr>
                <w:rFonts w:ascii="宋体"/>
              </w:rPr>
            </w:pPr>
          </w:p>
          <w:p>
            <w:pPr>
              <w:spacing w:line="252" w:lineRule="auto"/>
              <w:rPr>
                <w:rFonts w:ascii="宋体"/>
              </w:rPr>
            </w:pPr>
          </w:p>
          <w:p>
            <w:pPr>
              <w:spacing w:line="252" w:lineRule="auto"/>
              <w:rPr>
                <w:rFonts w:ascii="宋体"/>
              </w:rPr>
            </w:pPr>
          </w:p>
          <w:p>
            <w:pPr>
              <w:spacing w:before="69" w:line="186" w:lineRule="auto"/>
              <w:jc w:val="center"/>
              <w:rPr>
                <w:rFonts w:ascii="宋体" w:hAnsi="宋体" w:eastAsia="宋体" w:cs="宋体"/>
              </w:rPr>
            </w:pPr>
            <w:r>
              <w:rPr>
                <w:rFonts w:ascii="宋体" w:hAnsi="宋体" w:eastAsia="宋体" w:cs="宋体"/>
                <w:spacing w:val="-2"/>
              </w:rPr>
              <w:t>兴宁市旺兴</w:t>
            </w:r>
          </w:p>
          <w:p>
            <w:pPr>
              <w:spacing w:before="59" w:line="186" w:lineRule="auto"/>
              <w:jc w:val="center"/>
              <w:rPr>
                <w:rFonts w:ascii="宋体" w:hAnsi="宋体" w:eastAsia="宋体" w:cs="宋体"/>
                <w:spacing w:val="-2"/>
              </w:rPr>
            </w:pPr>
            <w:r>
              <w:rPr>
                <w:rFonts w:ascii="宋体" w:hAnsi="宋体" w:eastAsia="宋体" w:cs="宋体"/>
                <w:spacing w:val="-2"/>
              </w:rPr>
              <w:t>水闸三防</w:t>
            </w:r>
          </w:p>
          <w:p>
            <w:pPr>
              <w:spacing w:before="59" w:line="186" w:lineRule="auto"/>
              <w:jc w:val="center"/>
              <w:rPr>
                <w:rFonts w:ascii="宋体" w:hAnsi="宋体" w:eastAsia="宋体" w:cs="宋体"/>
              </w:rPr>
            </w:pPr>
            <w:r>
              <w:rPr>
                <w:rFonts w:ascii="宋体" w:hAnsi="宋体" w:eastAsia="宋体" w:cs="宋体"/>
                <w:spacing w:val="-2"/>
              </w:rPr>
              <w:t>物</w:t>
            </w:r>
            <w:r>
              <w:rPr>
                <w:rFonts w:ascii="宋体" w:hAnsi="宋体" w:eastAsia="宋体" w:cs="宋体"/>
                <w:spacing w:val="-4"/>
              </w:rPr>
              <w:t>资仓库</w:t>
            </w: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2" w:line="186" w:lineRule="auto"/>
              <w:ind w:firstLine="314"/>
              <w:rPr>
                <w:rFonts w:ascii="Times New Roman" w:hAnsi="Times New Roman" w:eastAsia="Times New Roman" w:cs="Times New Roman"/>
                <w:sz w:val="14"/>
                <w:szCs w:val="14"/>
              </w:rPr>
            </w:pPr>
            <w:r>
              <w:rPr>
                <w:rFonts w:ascii="Times New Roman" w:hAnsi="Times New Roman" w:eastAsia="Times New Roman" w:cs="Times New Roman"/>
                <w:spacing w:val="-3"/>
              </w:rPr>
              <w:t>25</w:t>
            </w:r>
            <w:r>
              <w:rPr>
                <w:rFonts w:ascii="宋体" w:hAnsi="宋体" w:eastAsia="宋体" w:cs="宋体"/>
                <w:spacing w:val="-3"/>
              </w:rPr>
              <w:t>米</w:t>
            </w:r>
            <w:r>
              <w:rPr>
                <w:rFonts w:ascii="Times New Roman" w:hAnsi="Times New Roman" w:eastAsia="Times New Roman" w:cs="Times New Roman"/>
                <w:spacing w:val="-3"/>
                <w:position w:val="6"/>
                <w:sz w:val="14"/>
                <w:szCs w:val="1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34" w:line="180" w:lineRule="auto"/>
              <w:ind w:firstLine="286"/>
              <w:rPr>
                <w:rFonts w:ascii="Times New Roman" w:hAnsi="Times New Roman" w:eastAsia="Times New Roman" w:cs="Times New Roman"/>
              </w:rPr>
            </w:pPr>
            <w:r>
              <w:rPr>
                <w:rFonts w:ascii="Times New Roman" w:hAnsi="Times New Roman" w:eastAsia="Times New Roman" w:cs="Times New Roman"/>
              </w:rPr>
              <w:t>2</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编织袋</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2" w:line="186" w:lineRule="auto"/>
              <w:ind w:firstLine="222"/>
              <w:rPr>
                <w:rFonts w:ascii="宋体" w:hAnsi="宋体" w:eastAsia="宋体" w:cs="宋体"/>
              </w:rPr>
            </w:pPr>
            <w:r>
              <w:rPr>
                <w:rFonts w:ascii="Times New Roman" w:hAnsi="Times New Roman" w:eastAsia="Times New Roman" w:cs="Times New Roman"/>
                <w:spacing w:val="-2"/>
              </w:rPr>
              <w:t>66000</w:t>
            </w:r>
            <w:r>
              <w:rPr>
                <w:rFonts w:ascii="宋体" w:hAnsi="宋体" w:eastAsia="宋体" w:cs="宋体"/>
                <w:spacing w:val="-2"/>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38" w:line="180" w:lineRule="auto"/>
              <w:ind w:firstLine="290"/>
              <w:rPr>
                <w:rFonts w:ascii="Times New Roman" w:hAnsi="Times New Roman" w:eastAsia="Times New Roman" w:cs="Times New Roman"/>
              </w:rPr>
            </w:pPr>
            <w:r>
              <w:rPr>
                <w:rFonts w:ascii="Times New Roman" w:hAnsi="Times New Roman" w:eastAsia="Times New Roman" w:cs="Times New Roman"/>
              </w:rPr>
              <w:t>3</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救生衣</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4" w:line="186" w:lineRule="auto"/>
              <w:ind w:firstLine="322"/>
              <w:rPr>
                <w:rFonts w:ascii="宋体" w:hAnsi="宋体" w:eastAsia="宋体" w:cs="宋体"/>
              </w:rPr>
            </w:pPr>
            <w:r>
              <w:rPr>
                <w:rFonts w:ascii="Times New Roman" w:hAnsi="Times New Roman" w:eastAsia="Times New Roman" w:cs="Times New Roman"/>
                <w:spacing w:val="-1"/>
              </w:rPr>
              <w:t>470</w:t>
            </w:r>
            <w:r>
              <w:rPr>
                <w:rFonts w:ascii="宋体" w:hAnsi="宋体" w:eastAsia="宋体" w:cs="宋体"/>
                <w:spacing w:val="-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39" w:line="180" w:lineRule="auto"/>
              <w:ind w:firstLine="285"/>
              <w:rPr>
                <w:rFonts w:ascii="Times New Roman" w:hAnsi="Times New Roman" w:eastAsia="Times New Roman" w:cs="Times New Roman"/>
              </w:rPr>
            </w:pPr>
            <w:r>
              <w:rPr>
                <w:rFonts w:ascii="Times New Roman" w:hAnsi="Times New Roman" w:eastAsia="Times New Roman" w:cs="Times New Roman"/>
              </w:rPr>
              <w:t>4</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救生圈</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5" w:line="186" w:lineRule="auto"/>
              <w:ind w:firstLine="344"/>
              <w:rPr>
                <w:rFonts w:ascii="宋体" w:hAnsi="宋体" w:eastAsia="宋体" w:cs="宋体"/>
              </w:rPr>
            </w:pPr>
            <w:r>
              <w:rPr>
                <w:rFonts w:ascii="Times New Roman" w:hAnsi="Times New Roman" w:eastAsia="Times New Roman" w:cs="Times New Roman"/>
                <w:spacing w:val="-6"/>
              </w:rPr>
              <w:t>152</w:t>
            </w:r>
            <w:r>
              <w:rPr>
                <w:rFonts w:ascii="宋体" w:hAnsi="宋体" w:eastAsia="宋体" w:cs="宋体"/>
                <w:spacing w:val="-6"/>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0" w:line="180" w:lineRule="auto"/>
              <w:ind w:firstLine="292"/>
              <w:rPr>
                <w:rFonts w:ascii="Times New Roman" w:hAnsi="Times New Roman" w:eastAsia="Times New Roman" w:cs="Times New Roman"/>
              </w:rPr>
            </w:pPr>
            <w:r>
              <w:rPr>
                <w:rFonts w:ascii="Times New Roman" w:hAnsi="Times New Roman" w:eastAsia="Times New Roman" w:cs="Times New Roman"/>
              </w:rPr>
              <w:t>5</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充电移动照明灯</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5" w:line="186" w:lineRule="auto"/>
              <w:ind w:firstLine="429"/>
              <w:rPr>
                <w:rFonts w:ascii="宋体" w:hAnsi="宋体" w:eastAsia="宋体" w:cs="宋体"/>
              </w:rPr>
            </w:pPr>
            <w:r>
              <w:rPr>
                <w:rFonts w:ascii="Times New Roman" w:hAnsi="Times New Roman" w:eastAsia="Times New Roman" w:cs="Times New Roman"/>
                <w:spacing w:val="-2"/>
              </w:rPr>
              <w:t>2</w:t>
            </w:r>
            <w:r>
              <w:rPr>
                <w:rFonts w:ascii="宋体" w:hAnsi="宋体" w:eastAsia="宋体" w:cs="宋体"/>
                <w:spacing w:val="-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1" w:line="180" w:lineRule="auto"/>
              <w:ind w:firstLine="291"/>
              <w:rPr>
                <w:rFonts w:ascii="Times New Roman" w:hAnsi="Times New Roman" w:eastAsia="Times New Roman" w:cs="Times New Roman"/>
              </w:rPr>
            </w:pPr>
            <w:r>
              <w:rPr>
                <w:rFonts w:ascii="Times New Roman" w:hAnsi="Times New Roman" w:eastAsia="Times New Roman" w:cs="Times New Roman"/>
              </w:rPr>
              <w:t>6</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手提式充电投光灯</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7" w:line="186" w:lineRule="auto"/>
              <w:ind w:firstLine="396"/>
              <w:rPr>
                <w:rFonts w:ascii="宋体" w:hAnsi="宋体" w:eastAsia="宋体" w:cs="宋体"/>
              </w:rPr>
            </w:pPr>
            <w:r>
              <w:rPr>
                <w:rFonts w:ascii="Times New Roman" w:hAnsi="Times New Roman" w:eastAsia="Times New Roman" w:cs="Times New Roman"/>
                <w:spacing w:val="-8"/>
              </w:rPr>
              <w:t>10</w:t>
            </w:r>
            <w:r>
              <w:rPr>
                <w:rFonts w:ascii="宋体" w:hAnsi="宋体" w:eastAsia="宋体" w:cs="宋体"/>
                <w:spacing w:val="-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5" w:line="180" w:lineRule="auto"/>
              <w:ind w:firstLine="290"/>
              <w:rPr>
                <w:rFonts w:ascii="Times New Roman" w:hAnsi="Times New Roman" w:eastAsia="Times New Roman" w:cs="Times New Roman"/>
              </w:rPr>
            </w:pPr>
            <w:r>
              <w:rPr>
                <w:rFonts w:ascii="Times New Roman" w:hAnsi="Times New Roman" w:eastAsia="Times New Roman" w:cs="Times New Roman"/>
              </w:rPr>
              <w:t>7</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无纺布</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8" w:line="186" w:lineRule="auto"/>
              <w:ind w:firstLine="231"/>
              <w:rPr>
                <w:rFonts w:ascii="Times New Roman" w:hAnsi="Times New Roman" w:eastAsia="Times New Roman" w:cs="Times New Roman"/>
                <w:sz w:val="14"/>
                <w:szCs w:val="14"/>
              </w:rPr>
            </w:pPr>
            <w:r>
              <w:rPr>
                <w:rFonts w:ascii="Times New Roman" w:hAnsi="Times New Roman" w:eastAsia="Times New Roman" w:cs="Times New Roman"/>
                <w:spacing w:val="-5"/>
              </w:rPr>
              <w:t>1700</w:t>
            </w:r>
            <w:r>
              <w:rPr>
                <w:rFonts w:ascii="宋体" w:hAnsi="宋体" w:eastAsia="宋体" w:cs="宋体"/>
                <w:spacing w:val="-5"/>
              </w:rPr>
              <w:t>米</w:t>
            </w:r>
            <w:r>
              <w:rPr>
                <w:rFonts w:ascii="Times New Roman" w:hAnsi="Times New Roman" w:eastAsia="Times New Roman" w:cs="Times New Roman"/>
                <w:spacing w:val="-5"/>
                <w:position w:val="6"/>
                <w:sz w:val="14"/>
                <w:szCs w:val="1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1" w:line="180" w:lineRule="auto"/>
              <w:ind w:firstLine="295"/>
              <w:rPr>
                <w:rFonts w:ascii="Times New Roman" w:hAnsi="Times New Roman" w:eastAsia="Times New Roman" w:cs="Times New Roman"/>
              </w:rPr>
            </w:pPr>
            <w:r>
              <w:rPr>
                <w:rFonts w:ascii="Times New Roman" w:hAnsi="Times New Roman" w:eastAsia="Times New Roman" w:cs="Times New Roman"/>
              </w:rPr>
              <w:t>8</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铅丝网片</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09" w:line="186" w:lineRule="auto"/>
              <w:ind w:firstLine="381"/>
              <w:rPr>
                <w:rFonts w:ascii="宋体" w:hAnsi="宋体" w:eastAsia="宋体" w:cs="宋体"/>
              </w:rPr>
            </w:pPr>
            <w:r>
              <w:rPr>
                <w:rFonts w:ascii="Times New Roman" w:hAnsi="Times New Roman" w:eastAsia="Times New Roman" w:cs="Times New Roman"/>
                <w:spacing w:val="-3"/>
              </w:rPr>
              <w:t>60</w:t>
            </w:r>
            <w:r>
              <w:rPr>
                <w:rFonts w:ascii="宋体" w:hAnsi="宋体" w:eastAsia="宋体" w:cs="宋体"/>
                <w:spacing w:val="-3"/>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4" w:line="180" w:lineRule="auto"/>
              <w:ind w:firstLine="290"/>
              <w:rPr>
                <w:rFonts w:ascii="Times New Roman" w:hAnsi="Times New Roman" w:eastAsia="Times New Roman" w:cs="Times New Roman"/>
              </w:rPr>
            </w:pPr>
            <w:r>
              <w:rPr>
                <w:rFonts w:ascii="Times New Roman" w:hAnsi="Times New Roman" w:eastAsia="Times New Roman" w:cs="Times New Roman"/>
              </w:rPr>
              <w:t>9</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铁丝</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0" w:line="186" w:lineRule="auto"/>
              <w:ind w:firstLine="271"/>
              <w:rPr>
                <w:rFonts w:ascii="宋体" w:hAnsi="宋体" w:eastAsia="宋体" w:cs="宋体"/>
              </w:rPr>
            </w:pPr>
            <w:r>
              <w:rPr>
                <w:rFonts w:ascii="Times New Roman" w:hAnsi="Times New Roman" w:eastAsia="Times New Roman" w:cs="Times New Roman"/>
                <w:spacing w:val="-1"/>
              </w:rPr>
              <w:t>2000</w:t>
            </w:r>
            <w:r>
              <w:rPr>
                <w:rFonts w:ascii="宋体" w:hAnsi="宋体" w:eastAsia="宋体" w:cs="宋体"/>
                <w:spacing w:val="-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6"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10</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救生抛投器</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1" w:line="186" w:lineRule="auto"/>
              <w:ind w:firstLine="434"/>
              <w:rPr>
                <w:rFonts w:ascii="宋体" w:hAnsi="宋体" w:eastAsia="宋体" w:cs="宋体"/>
              </w:rPr>
            </w:pPr>
            <w:r>
              <w:rPr>
                <w:rFonts w:ascii="Times New Roman" w:hAnsi="Times New Roman" w:eastAsia="Times New Roman" w:cs="Times New Roman"/>
                <w:spacing w:val="-5"/>
              </w:rPr>
              <w:t>6</w:t>
            </w:r>
            <w:r>
              <w:rPr>
                <w:rFonts w:ascii="宋体" w:hAnsi="宋体" w:eastAsia="宋体" w:cs="宋体"/>
                <w:spacing w:val="-5"/>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5"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11</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手持扩音器</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3" w:line="186" w:lineRule="auto"/>
              <w:ind w:firstLine="396"/>
              <w:rPr>
                <w:rFonts w:ascii="宋体" w:hAnsi="宋体" w:eastAsia="宋体" w:cs="宋体"/>
              </w:rPr>
            </w:pPr>
            <w:r>
              <w:rPr>
                <w:rFonts w:ascii="Times New Roman" w:hAnsi="Times New Roman" w:eastAsia="Times New Roman" w:cs="Times New Roman"/>
                <w:spacing w:val="-8"/>
              </w:rPr>
              <w:t>15</w:t>
            </w:r>
            <w:r>
              <w:rPr>
                <w:rFonts w:ascii="宋体" w:hAnsi="宋体" w:eastAsia="宋体" w:cs="宋体"/>
                <w:spacing w:val="-8"/>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8"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12</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对讲机</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4" w:line="186" w:lineRule="auto"/>
              <w:ind w:firstLine="376"/>
              <w:rPr>
                <w:rFonts w:ascii="宋体" w:hAnsi="宋体" w:eastAsia="宋体" w:cs="宋体"/>
              </w:rPr>
            </w:pPr>
            <w:r>
              <w:rPr>
                <w:rFonts w:ascii="Times New Roman" w:hAnsi="Times New Roman" w:eastAsia="Times New Roman" w:cs="Times New Roman"/>
                <w:spacing w:val="-2"/>
              </w:rPr>
              <w:t>24</w:t>
            </w:r>
            <w:r>
              <w:rPr>
                <w:rFonts w:ascii="宋体" w:hAnsi="宋体" w:eastAsia="宋体" w:cs="宋体"/>
                <w:spacing w:val="-2"/>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0"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13</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桩锤</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5" w:line="186" w:lineRule="auto"/>
              <w:ind w:firstLine="437"/>
              <w:rPr>
                <w:rFonts w:ascii="宋体" w:hAnsi="宋体" w:eastAsia="宋体" w:cs="宋体"/>
              </w:rPr>
            </w:pPr>
            <w:r>
              <w:rPr>
                <w:rFonts w:ascii="Times New Roman" w:hAnsi="Times New Roman" w:eastAsia="Times New Roman" w:cs="Times New Roman"/>
                <w:spacing w:val="-7"/>
              </w:rPr>
              <w:t>8</w:t>
            </w:r>
            <w:r>
              <w:rPr>
                <w:rFonts w:ascii="宋体" w:hAnsi="宋体" w:eastAsia="宋体" w:cs="宋体"/>
                <w:spacing w:val="-7"/>
              </w:rPr>
              <w:t>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49"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14</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防汛帐篷</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7" w:line="186" w:lineRule="auto"/>
              <w:ind w:firstLine="432"/>
              <w:rPr>
                <w:rFonts w:ascii="宋体" w:hAnsi="宋体" w:eastAsia="宋体" w:cs="宋体"/>
              </w:rPr>
            </w:pPr>
            <w:r>
              <w:rPr>
                <w:rFonts w:ascii="Times New Roman" w:hAnsi="Times New Roman" w:eastAsia="Times New Roman" w:cs="Times New Roman"/>
                <w:spacing w:val="-4"/>
              </w:rPr>
              <w:t>7</w:t>
            </w:r>
            <w:r>
              <w:rPr>
                <w:rFonts w:ascii="宋体" w:hAnsi="宋体" w:eastAsia="宋体" w:cs="宋体"/>
                <w:spacing w:val="-4"/>
              </w:rPr>
              <w:t>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3"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15</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汽油发电机</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19" w:line="186" w:lineRule="auto"/>
              <w:ind w:firstLine="429"/>
              <w:rPr>
                <w:rFonts w:ascii="宋体" w:hAnsi="宋体" w:eastAsia="宋体" w:cs="宋体"/>
              </w:rPr>
            </w:pPr>
            <w:r>
              <w:rPr>
                <w:rFonts w:ascii="Times New Roman" w:hAnsi="Times New Roman" w:eastAsia="Times New Roman" w:cs="Times New Roman"/>
                <w:spacing w:val="-2"/>
              </w:rPr>
              <w:t>2</w:t>
            </w:r>
            <w:r>
              <w:rPr>
                <w:rFonts w:ascii="宋体" w:hAnsi="宋体" w:eastAsia="宋体" w:cs="宋体"/>
                <w:spacing w:val="-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4"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16</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雨衣</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0" w:line="186" w:lineRule="auto"/>
              <w:ind w:firstLine="375"/>
              <w:rPr>
                <w:rFonts w:ascii="宋体" w:hAnsi="宋体" w:eastAsia="宋体" w:cs="宋体"/>
              </w:rPr>
            </w:pPr>
            <w:r>
              <w:rPr>
                <w:rFonts w:ascii="Times New Roman" w:hAnsi="Times New Roman" w:eastAsia="Times New Roman" w:cs="Times New Roman"/>
                <w:spacing w:val="-1"/>
              </w:rPr>
              <w:t>48</w:t>
            </w:r>
            <w:r>
              <w:rPr>
                <w:rFonts w:ascii="宋体" w:hAnsi="宋体" w:eastAsia="宋体" w:cs="宋体"/>
                <w:spacing w:val="-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3"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17</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防汛水鞋</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1" w:line="186" w:lineRule="auto"/>
              <w:ind w:firstLine="381"/>
              <w:rPr>
                <w:rFonts w:ascii="宋体" w:hAnsi="宋体" w:eastAsia="宋体" w:cs="宋体"/>
              </w:rPr>
            </w:pPr>
            <w:r>
              <w:rPr>
                <w:rFonts w:ascii="Times New Roman" w:hAnsi="Times New Roman" w:eastAsia="Times New Roman" w:cs="Times New Roman"/>
                <w:spacing w:val="-3"/>
              </w:rPr>
              <w:t>65</w:t>
            </w:r>
            <w:r>
              <w:rPr>
                <w:rFonts w:ascii="宋体" w:hAnsi="宋体" w:eastAsia="宋体" w:cs="宋体"/>
                <w:spacing w:val="-3"/>
              </w:rPr>
              <w:t>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7"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18</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雨伞</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3" w:line="186" w:lineRule="auto"/>
              <w:ind w:firstLine="344"/>
              <w:rPr>
                <w:rFonts w:ascii="宋体" w:hAnsi="宋体" w:eastAsia="宋体" w:cs="宋体"/>
              </w:rPr>
            </w:pPr>
            <w:r>
              <w:rPr>
                <w:rFonts w:ascii="Times New Roman" w:hAnsi="Times New Roman" w:eastAsia="Times New Roman" w:cs="Times New Roman"/>
                <w:spacing w:val="-6"/>
              </w:rPr>
              <w:t>100</w:t>
            </w:r>
            <w:r>
              <w:rPr>
                <w:rFonts w:ascii="宋体" w:hAnsi="宋体" w:eastAsia="宋体" w:cs="宋体"/>
                <w:spacing w:val="-6"/>
              </w:rPr>
              <w:t>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8" w:line="180" w:lineRule="auto"/>
              <w:ind w:firstLine="256"/>
              <w:rPr>
                <w:rFonts w:ascii="Times New Roman" w:hAnsi="Times New Roman" w:eastAsia="Times New Roman" w:cs="Times New Roman"/>
              </w:rPr>
            </w:pPr>
            <w:r>
              <w:rPr>
                <w:rFonts w:ascii="Times New Roman" w:hAnsi="Times New Roman" w:eastAsia="Times New Roman" w:cs="Times New Roman"/>
                <w:spacing w:val="-6"/>
              </w:rPr>
              <w:t>19</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带钩救生绳</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4" w:line="186" w:lineRule="auto"/>
              <w:ind w:firstLine="429"/>
              <w:rPr>
                <w:rFonts w:ascii="宋体" w:hAnsi="宋体" w:eastAsia="宋体" w:cs="宋体"/>
              </w:rPr>
            </w:pPr>
            <w:r>
              <w:rPr>
                <w:rFonts w:ascii="Times New Roman" w:hAnsi="Times New Roman" w:eastAsia="Times New Roman" w:cs="Times New Roman"/>
                <w:spacing w:val="-2"/>
              </w:rPr>
              <w:t>2</w:t>
            </w:r>
            <w:r>
              <w:rPr>
                <w:rFonts w:ascii="宋体" w:hAnsi="宋体" w:eastAsia="宋体" w:cs="宋体"/>
                <w:spacing w:val="-2"/>
              </w:rPr>
              <w:t>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57"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20</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救生绳</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5" w:line="186" w:lineRule="auto"/>
              <w:ind w:firstLine="376"/>
              <w:rPr>
                <w:rFonts w:ascii="宋体" w:hAnsi="宋体" w:eastAsia="宋体" w:cs="宋体"/>
              </w:rPr>
            </w:pPr>
            <w:r>
              <w:rPr>
                <w:rFonts w:ascii="Times New Roman" w:hAnsi="Times New Roman" w:eastAsia="Times New Roman" w:cs="Times New Roman"/>
                <w:spacing w:val="-2"/>
              </w:rPr>
              <w:t>20</w:t>
            </w:r>
            <w:r>
              <w:rPr>
                <w:rFonts w:ascii="宋体" w:hAnsi="宋体" w:eastAsia="宋体" w:cs="宋体"/>
                <w:spacing w:val="-2"/>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1"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21</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救生绳</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7" w:line="186" w:lineRule="auto"/>
              <w:ind w:firstLine="376"/>
              <w:rPr>
                <w:rFonts w:ascii="宋体" w:hAnsi="宋体" w:eastAsia="宋体" w:cs="宋体"/>
              </w:rPr>
            </w:pPr>
            <w:r>
              <w:rPr>
                <w:rFonts w:ascii="Times New Roman" w:hAnsi="Times New Roman" w:eastAsia="Times New Roman" w:cs="Times New Roman"/>
                <w:spacing w:val="-2"/>
              </w:rPr>
              <w:t>20</w:t>
            </w:r>
            <w:r>
              <w:rPr>
                <w:rFonts w:ascii="宋体" w:hAnsi="宋体" w:eastAsia="宋体" w:cs="宋体"/>
                <w:spacing w:val="-2"/>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2"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22</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镰刀</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28" w:line="186" w:lineRule="auto"/>
              <w:ind w:firstLine="376"/>
              <w:rPr>
                <w:rFonts w:ascii="宋体" w:hAnsi="宋体" w:eastAsia="宋体" w:cs="宋体"/>
              </w:rPr>
            </w:pPr>
            <w:r>
              <w:rPr>
                <w:rFonts w:ascii="Times New Roman" w:hAnsi="Times New Roman" w:eastAsia="Times New Roman" w:cs="Times New Roman"/>
                <w:spacing w:val="-2"/>
              </w:rPr>
              <w:t>20</w:t>
            </w:r>
            <w:r>
              <w:rPr>
                <w:rFonts w:ascii="宋体" w:hAnsi="宋体" w:eastAsia="宋体" w:cs="宋体"/>
                <w:spacing w:val="-2"/>
              </w:rPr>
              <w:t>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2"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23</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镰刀</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30" w:line="186" w:lineRule="auto"/>
              <w:ind w:firstLine="376"/>
              <w:rPr>
                <w:rFonts w:ascii="宋体" w:hAnsi="宋体" w:eastAsia="宋体" w:cs="宋体"/>
              </w:rPr>
            </w:pPr>
            <w:r>
              <w:rPr>
                <w:rFonts w:ascii="Times New Roman" w:hAnsi="Times New Roman" w:eastAsia="Times New Roman" w:cs="Times New Roman"/>
                <w:spacing w:val="-2"/>
              </w:rPr>
              <w:t>20</w:t>
            </w:r>
            <w:r>
              <w:rPr>
                <w:rFonts w:ascii="宋体" w:hAnsi="宋体" w:eastAsia="宋体" w:cs="宋体"/>
                <w:spacing w:val="-2"/>
              </w:rPr>
              <w:t>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4"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24</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铝底板橡皮舟</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30" w:line="186" w:lineRule="auto"/>
              <w:ind w:firstLine="437"/>
              <w:rPr>
                <w:rFonts w:ascii="宋体" w:hAnsi="宋体" w:eastAsia="宋体" w:cs="宋体"/>
              </w:rPr>
            </w:pPr>
            <w:r>
              <w:rPr>
                <w:rFonts w:ascii="Times New Roman" w:hAnsi="Times New Roman" w:eastAsia="Times New Roman" w:cs="Times New Roman"/>
                <w:spacing w:val="-7"/>
              </w:rPr>
              <w:t>8</w:t>
            </w:r>
            <w:r>
              <w:rPr>
                <w:rFonts w:ascii="宋体" w:hAnsi="宋体" w:eastAsia="宋体" w:cs="宋体"/>
                <w:spacing w:val="-7"/>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6"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25</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百胜6匹艇尾机</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31" w:line="186" w:lineRule="auto"/>
              <w:ind w:firstLine="437"/>
              <w:rPr>
                <w:rFonts w:ascii="宋体" w:hAnsi="宋体" w:eastAsia="宋体" w:cs="宋体"/>
              </w:rPr>
            </w:pPr>
            <w:r>
              <w:rPr>
                <w:rFonts w:ascii="Times New Roman" w:hAnsi="Times New Roman" w:eastAsia="Times New Roman" w:cs="Times New Roman"/>
                <w:spacing w:val="-7"/>
              </w:rPr>
              <w:t>8</w:t>
            </w:r>
            <w:r>
              <w:rPr>
                <w:rFonts w:ascii="宋体" w:hAnsi="宋体" w:eastAsia="宋体" w:cs="宋体"/>
                <w:spacing w:val="-7"/>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5"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26</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百胜12匹艇尾机</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33" w:line="186" w:lineRule="auto"/>
              <w:ind w:firstLine="429"/>
              <w:rPr>
                <w:rFonts w:ascii="宋体" w:hAnsi="宋体" w:eastAsia="宋体" w:cs="宋体"/>
              </w:rPr>
            </w:pPr>
            <w:r>
              <w:rPr>
                <w:rFonts w:ascii="Times New Roman" w:hAnsi="Times New Roman" w:eastAsia="Times New Roman" w:cs="Times New Roman"/>
                <w:spacing w:val="-2"/>
              </w:rPr>
              <w:t>2</w:t>
            </w:r>
            <w:r>
              <w:rPr>
                <w:rFonts w:ascii="宋体" w:hAnsi="宋体" w:eastAsia="宋体" w:cs="宋体"/>
                <w:spacing w:val="-2"/>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68"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27</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移动抽水泵</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34" w:line="186" w:lineRule="auto"/>
              <w:ind w:firstLine="449"/>
              <w:rPr>
                <w:rFonts w:ascii="宋体" w:hAnsi="宋体" w:eastAsia="宋体" w:cs="宋体"/>
              </w:rPr>
            </w:pPr>
            <w:r>
              <w:rPr>
                <w:rFonts w:ascii="Times New Roman" w:hAnsi="Times New Roman" w:eastAsia="Times New Roman" w:cs="Times New Roman"/>
                <w:spacing w:val="-10"/>
                <w:w w:val="98"/>
              </w:rPr>
              <w:t>1</w:t>
            </w:r>
            <w:r>
              <w:rPr>
                <w:rFonts w:ascii="宋体" w:hAnsi="宋体" w:eastAsia="宋体" w:cs="宋体"/>
                <w:spacing w:val="-10"/>
                <w:w w:val="9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1" w:type="dxa"/>
            <w:tcBorders>
              <w:left w:val="single" w:color="000000" w:sz="10" w:space="0"/>
            </w:tcBorders>
            <w:vAlign w:val="top"/>
          </w:tcPr>
          <w:p>
            <w:pPr>
              <w:spacing w:before="170" w:line="180" w:lineRule="auto"/>
              <w:ind w:firstLine="236"/>
              <w:rPr>
                <w:rFonts w:ascii="Times New Roman" w:hAnsi="Times New Roman" w:eastAsia="Times New Roman" w:cs="Times New Roman"/>
              </w:rPr>
            </w:pPr>
            <w:r>
              <w:rPr>
                <w:rFonts w:ascii="Times New Roman" w:hAnsi="Times New Roman" w:eastAsia="Times New Roman" w:cs="Times New Roman"/>
                <w:spacing w:val="-1"/>
              </w:rPr>
              <w:t>28</w:t>
            </w:r>
          </w:p>
        </w:tc>
        <w:tc>
          <w:tcPr>
            <w:tcW w:w="2233" w:type="dxa"/>
            <w:vAlign w:val="top"/>
          </w:tcPr>
          <w:p>
            <w:pPr>
              <w:spacing w:before="102" w:line="186" w:lineRule="auto"/>
              <w:jc w:val="center"/>
              <w:rPr>
                <w:rFonts w:ascii="宋体" w:hAnsi="宋体" w:eastAsia="宋体" w:cs="宋体"/>
                <w:spacing w:val="-2"/>
              </w:rPr>
            </w:pPr>
            <w:r>
              <w:rPr>
                <w:rFonts w:ascii="宋体" w:hAnsi="宋体" w:eastAsia="宋体" w:cs="宋体"/>
                <w:spacing w:val="-2"/>
              </w:rPr>
              <w:t>移动抽水泵</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33" w:type="dxa"/>
          </w:tcPr>
          <w:p>
            <w:pPr>
              <w:rPr>
                <w:rFonts w:ascii="宋体"/>
              </w:rPr>
            </w:pPr>
          </w:p>
        </w:tc>
        <w:tc>
          <w:tcPr>
            <w:tcW w:w="1277" w:type="dxa"/>
          </w:tcPr>
          <w:p>
            <w:pPr>
              <w:rPr>
                <w:rFonts w:ascii="宋体"/>
              </w:rPr>
            </w:pPr>
          </w:p>
        </w:tc>
        <w:tc>
          <w:tcPr>
            <w:tcW w:w="1219" w:type="dxa"/>
            <w:tcBorders>
              <w:right w:val="single" w:color="000000" w:sz="10" w:space="0"/>
            </w:tcBorders>
          </w:tcPr>
          <w:p>
            <w:pPr>
              <w:spacing w:before="135" w:line="186" w:lineRule="auto"/>
              <w:ind w:firstLine="449"/>
              <w:rPr>
                <w:rFonts w:ascii="宋体" w:hAnsi="宋体" w:eastAsia="宋体" w:cs="宋体"/>
              </w:rPr>
            </w:pPr>
            <w:r>
              <w:rPr>
                <w:rFonts w:ascii="Times New Roman" w:hAnsi="Times New Roman" w:eastAsia="Times New Roman" w:cs="Times New Roman"/>
                <w:spacing w:val="-10"/>
                <w:w w:val="98"/>
              </w:rPr>
              <w:t>1</w:t>
            </w:r>
            <w:r>
              <w:rPr>
                <w:rFonts w:ascii="宋体" w:hAnsi="宋体" w:eastAsia="宋体" w:cs="宋体"/>
                <w:spacing w:val="-10"/>
                <w:w w:val="9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31" w:type="dxa"/>
            <w:tcBorders>
              <w:left w:val="single" w:color="000000" w:sz="10" w:space="0"/>
              <w:bottom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180" w:lineRule="auto"/>
              <w:ind w:firstLine="238"/>
              <w:textAlignment w:val="baseline"/>
              <w:rPr>
                <w:rFonts w:ascii="Times New Roman" w:hAnsi="Times New Roman" w:eastAsia="Times New Roman" w:cs="Times New Roman"/>
              </w:rPr>
            </w:pPr>
            <w:r>
              <w:rPr>
                <w:rFonts w:ascii="Times New Roman" w:hAnsi="Times New Roman" w:eastAsia="Times New Roman" w:cs="Times New Roman"/>
                <w:spacing w:val="-1"/>
              </w:rPr>
              <w:t>29</w:t>
            </w:r>
          </w:p>
        </w:tc>
        <w:tc>
          <w:tcPr>
            <w:tcW w:w="2233" w:type="dxa"/>
            <w:tcBorders>
              <w:bottom w:val="single" w:color="000000" w:sz="10" w:space="0"/>
            </w:tcBorders>
            <w:vAlign w:val="top"/>
          </w:tcPr>
          <w:p>
            <w:pPr>
              <w:spacing w:before="102" w:line="186" w:lineRule="auto"/>
              <w:jc w:val="center"/>
              <w:rPr>
                <w:rFonts w:ascii="宋体" w:hAnsi="宋体" w:eastAsia="宋体" w:cs="宋体"/>
                <w:spacing w:val="-2"/>
              </w:rPr>
            </w:pPr>
            <w:r>
              <w:rPr>
                <w:rFonts w:ascii="宋体" w:hAnsi="宋体" w:eastAsia="宋体" w:cs="宋体"/>
                <w:spacing w:val="-2"/>
              </w:rPr>
              <w:t>小型移动水泵</w:t>
            </w:r>
          </w:p>
        </w:tc>
        <w:tc>
          <w:tcPr>
            <w:tcW w:w="1438" w:type="dxa"/>
            <w:vMerge w:val="continue"/>
            <w:tcBorders>
              <w:top w:val="nil"/>
              <w:bottom w:val="single" w:color="000000" w:sz="10" w:space="0"/>
            </w:tcBorders>
          </w:tcPr>
          <w:p>
            <w:pPr>
              <w:rPr>
                <w:rFonts w:ascii="宋体"/>
              </w:rPr>
            </w:pPr>
          </w:p>
        </w:tc>
        <w:tc>
          <w:tcPr>
            <w:tcW w:w="1275" w:type="dxa"/>
            <w:tcBorders>
              <w:bottom w:val="single" w:color="000000" w:sz="10" w:space="0"/>
            </w:tcBorders>
          </w:tcPr>
          <w:p>
            <w:pPr>
              <w:rPr>
                <w:rFonts w:ascii="宋体"/>
              </w:rPr>
            </w:pPr>
          </w:p>
        </w:tc>
        <w:tc>
          <w:tcPr>
            <w:tcW w:w="1133" w:type="dxa"/>
            <w:tcBorders>
              <w:bottom w:val="single" w:color="000000" w:sz="10" w:space="0"/>
            </w:tcBorders>
          </w:tcPr>
          <w:p>
            <w:pPr>
              <w:rPr>
                <w:rFonts w:ascii="宋体"/>
              </w:rPr>
            </w:pPr>
          </w:p>
        </w:tc>
        <w:tc>
          <w:tcPr>
            <w:tcW w:w="1277" w:type="dxa"/>
            <w:tcBorders>
              <w:bottom w:val="single" w:color="000000" w:sz="10" w:space="0"/>
            </w:tcBorders>
          </w:tcPr>
          <w:p>
            <w:pPr>
              <w:rPr>
                <w:rFonts w:ascii="宋体"/>
              </w:rPr>
            </w:pPr>
          </w:p>
        </w:tc>
        <w:tc>
          <w:tcPr>
            <w:tcW w:w="1219" w:type="dxa"/>
            <w:tcBorders>
              <w:bottom w:val="single" w:color="000000" w:sz="10" w:space="0"/>
              <w:right w:val="single" w:color="000000" w:sz="10" w:space="0"/>
            </w:tcBorders>
          </w:tcPr>
          <w:p>
            <w:pPr>
              <w:spacing w:before="211" w:line="186" w:lineRule="auto"/>
              <w:ind w:firstLine="429"/>
              <w:rPr>
                <w:rFonts w:ascii="宋体" w:hAnsi="宋体" w:eastAsia="宋体" w:cs="宋体"/>
              </w:rPr>
            </w:pPr>
            <w:r>
              <w:rPr>
                <w:rFonts w:ascii="Times New Roman" w:hAnsi="Times New Roman" w:eastAsia="Times New Roman" w:cs="Times New Roman"/>
                <w:spacing w:val="-2"/>
              </w:rPr>
              <w:t>2</w:t>
            </w:r>
            <w:r>
              <w:rPr>
                <w:rFonts w:ascii="宋体" w:hAnsi="宋体" w:eastAsia="宋体" w:cs="宋体"/>
                <w:spacing w:val="-2"/>
              </w:rPr>
              <w:t>台</w:t>
            </w:r>
          </w:p>
        </w:tc>
      </w:tr>
    </w:tbl>
    <w:p>
      <w:pPr>
        <w:spacing w:line="38" w:lineRule="exact"/>
      </w:pPr>
    </w:p>
    <w:p>
      <w:pPr>
        <w:rPr>
          <w:rFonts w:ascii="宋体"/>
        </w:rPr>
      </w:pPr>
    </w:p>
    <w:p>
      <w:pPr>
        <w:sectPr>
          <w:pgSz w:w="11907" w:h="16841"/>
          <w:pgMar w:top="1417" w:right="1474" w:bottom="1417" w:left="1474" w:header="884" w:footer="1032" w:gutter="0"/>
          <w:pgNumType w:fmt="decimal"/>
          <w:cols w:space="720" w:num="1"/>
        </w:sectPr>
      </w:pPr>
    </w:p>
    <w:tbl>
      <w:tblPr>
        <w:tblStyle w:val="11"/>
        <w:tblW w:w="9437"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224"/>
        <w:gridCol w:w="1450"/>
        <w:gridCol w:w="1275"/>
        <w:gridCol w:w="1137"/>
        <w:gridCol w:w="1275"/>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51" w:type="dxa"/>
            <w:tcBorders>
              <w:top w:val="single" w:color="000000" w:sz="10" w:space="0"/>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rPr>
            </w:pPr>
            <w:r>
              <w:rPr>
                <w:rFonts w:ascii="宋体" w:hAnsi="宋体" w:eastAsia="宋体" w:cs="宋体"/>
                <w:spacing w:val="-2"/>
              </w:rPr>
              <w:t>序号</w:t>
            </w:r>
          </w:p>
        </w:tc>
        <w:tc>
          <w:tcPr>
            <w:tcW w:w="2224"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物资名称</w:t>
            </w:r>
          </w:p>
        </w:tc>
        <w:tc>
          <w:tcPr>
            <w:tcW w:w="1450"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所在仓库</w:t>
            </w:r>
          </w:p>
        </w:tc>
        <w:tc>
          <w:tcPr>
            <w:tcW w:w="1275"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地址</w:t>
            </w:r>
          </w:p>
        </w:tc>
        <w:tc>
          <w:tcPr>
            <w:tcW w:w="1137"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联系人</w:t>
            </w:r>
          </w:p>
        </w:tc>
        <w:tc>
          <w:tcPr>
            <w:tcW w:w="1275"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联系电话</w:t>
            </w:r>
          </w:p>
        </w:tc>
        <w:tc>
          <w:tcPr>
            <w:tcW w:w="1225" w:type="dxa"/>
            <w:tcBorders>
              <w:top w:val="single" w:color="000000" w:sz="10" w:space="0"/>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库存量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30</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铝底板橡皮舟</w:t>
            </w:r>
          </w:p>
        </w:tc>
        <w:tc>
          <w:tcPr>
            <w:tcW w:w="1450"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jc w:val="center"/>
              <w:textAlignment w:val="baseline"/>
              <w:rPr>
                <w:rFonts w:ascii="宋体" w:hAnsi="宋体" w:eastAsia="宋体" w:cs="宋体"/>
                <w:spacing w:val="-2"/>
              </w:rPr>
            </w:pPr>
            <w:r>
              <w:rPr>
                <w:rFonts w:ascii="宋体" w:hAnsi="宋体" w:eastAsia="宋体" w:cs="宋体"/>
                <w:spacing w:val="-2"/>
              </w:rPr>
              <w:t>兴宁市人民</w:t>
            </w:r>
          </w:p>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jc w:val="center"/>
              <w:textAlignment w:val="baseline"/>
              <w:rPr>
                <w:rFonts w:ascii="宋体" w:hAnsi="宋体" w:eastAsia="宋体" w:cs="宋体"/>
                <w:spacing w:val="-2"/>
              </w:rPr>
            </w:pPr>
            <w:r>
              <w:rPr>
                <w:rFonts w:ascii="宋体" w:hAnsi="宋体" w:eastAsia="宋体" w:cs="宋体"/>
                <w:spacing w:val="-2"/>
              </w:rPr>
              <w:t>武装部仓库</w:t>
            </w: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31</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帐篷</w:t>
            </w:r>
          </w:p>
        </w:tc>
        <w:tc>
          <w:tcPr>
            <w:tcW w:w="1450" w:type="dxa"/>
            <w:vMerge w:val="restart"/>
            <w:tcBorders>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both"/>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兴宁市应急</w:t>
            </w:r>
          </w:p>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物资仓库</w:t>
            </w: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32</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迷彩帐篷</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33</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棉被</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34</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折叠床</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35</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蚊帐</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36</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草席</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37</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被单</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38</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枕头</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39</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毛巾被</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40</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毛毯</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41</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衣服</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42</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军大衣</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43</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棉衣</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44</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女棉上衣</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45</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男棉上衣</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46</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棉裤</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47</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雨鞋</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48</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雨伞</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49</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雨衣</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1160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50</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手电筒</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51</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清凉被</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52</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夏服</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53</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保安服</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54</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彩条布</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55</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折叠长条桌</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56</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折叠靠背椅</w:t>
            </w:r>
          </w:p>
        </w:tc>
        <w:tc>
          <w:tcPr>
            <w:tcW w:w="1450" w:type="dxa"/>
            <w:vMerge w:val="continue"/>
            <w:tcBorders>
              <w:top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57</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消防水域救援防护服</w:t>
            </w:r>
          </w:p>
        </w:tc>
        <w:tc>
          <w:tcPr>
            <w:tcW w:w="1450" w:type="dxa"/>
            <w:vMerge w:val="restart"/>
            <w:tcBorders>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both"/>
              <w:textAlignment w:val="baseline"/>
              <w:rPr>
                <w:rFonts w:ascii="宋体" w:hAnsi="宋体" w:eastAsia="宋体" w:cs="宋体"/>
                <w:spacing w:val="-2"/>
              </w:rPr>
            </w:pPr>
          </w:p>
          <w:p>
            <w:pPr>
              <w:keepNext w:val="0"/>
              <w:keepLines w:val="0"/>
              <w:pageBreakBefore w:val="0"/>
              <w:widowControl/>
              <w:kinsoku w:val="0"/>
              <w:wordWrap/>
              <w:overflowPunct/>
              <w:topLinePunct w:val="0"/>
              <w:autoSpaceDE w:val="0"/>
              <w:autoSpaceDN w:val="0"/>
              <w:bidi w:val="0"/>
              <w:adjustRightInd w:val="0"/>
              <w:snapToGrid w:val="0"/>
              <w:spacing w:before="0" w:beforeLines="75" w:line="160" w:lineRule="exact"/>
              <w:jc w:val="center"/>
              <w:textAlignment w:val="baseline"/>
              <w:rPr>
                <w:rFonts w:ascii="宋体" w:hAnsi="宋体" w:eastAsia="宋体" w:cs="宋体"/>
                <w:spacing w:val="-2"/>
              </w:rPr>
            </w:pPr>
            <w:r>
              <w:rPr>
                <w:rFonts w:ascii="宋体" w:hAnsi="宋体" w:eastAsia="宋体" w:cs="宋体"/>
                <w:spacing w:val="-2"/>
              </w:rPr>
              <w:t>兴宁市应急</w:t>
            </w:r>
          </w:p>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jc w:val="center"/>
              <w:textAlignment w:val="baseline"/>
              <w:rPr>
                <w:rFonts w:ascii="宋体" w:hAnsi="宋体" w:eastAsia="宋体" w:cs="宋体"/>
                <w:spacing w:val="-2"/>
              </w:rPr>
            </w:pPr>
            <w:r>
              <w:rPr>
                <w:rFonts w:ascii="宋体" w:hAnsi="宋体" w:eastAsia="宋体" w:cs="宋体"/>
                <w:spacing w:val="-2"/>
              </w:rPr>
              <w:t>管理局仓库</w:t>
            </w: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58</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消防水域救援头盔</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59</w:t>
            </w:r>
          </w:p>
        </w:tc>
        <w:tc>
          <w:tcPr>
            <w:tcW w:w="2224" w:type="dxa"/>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水域救援防护手套</w:t>
            </w:r>
          </w:p>
        </w:tc>
        <w:tc>
          <w:tcPr>
            <w:tcW w:w="1450" w:type="dxa"/>
            <w:vMerge w:val="continue"/>
            <w:tcBorders>
              <w:top w:val="nil"/>
              <w:bottom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51" w:type="dxa"/>
            <w:tcBorders>
              <w:left w:val="single" w:color="000000" w:sz="10" w:space="0"/>
              <w:bottom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60</w:t>
            </w:r>
          </w:p>
        </w:tc>
        <w:tc>
          <w:tcPr>
            <w:tcW w:w="2224" w:type="dxa"/>
            <w:tcBorders>
              <w:bottom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水域救援靴</w:t>
            </w:r>
          </w:p>
        </w:tc>
        <w:tc>
          <w:tcPr>
            <w:tcW w:w="1450" w:type="dxa"/>
            <w:vMerge w:val="continue"/>
            <w:tcBorders>
              <w:top w:val="nil"/>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137"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75"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p>
        </w:tc>
        <w:tc>
          <w:tcPr>
            <w:tcW w:w="1225" w:type="dxa"/>
            <w:tcBorders>
              <w:bottom w:val="single" w:color="000000" w:sz="10" w:space="0"/>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jc w:val="center"/>
              <w:textAlignment w:val="baseline"/>
              <w:rPr>
                <w:rFonts w:ascii="宋体" w:hAnsi="宋体" w:eastAsia="宋体" w:cs="宋体"/>
                <w:spacing w:val="-2"/>
              </w:rPr>
            </w:pPr>
            <w:r>
              <w:rPr>
                <w:rFonts w:ascii="宋体" w:hAnsi="宋体" w:eastAsia="宋体" w:cs="宋体"/>
                <w:spacing w:val="-2"/>
              </w:rPr>
              <w:t>50</w:t>
            </w:r>
          </w:p>
        </w:tc>
      </w:tr>
    </w:tbl>
    <w:p>
      <w:pPr>
        <w:rPr>
          <w:rFonts w:ascii="宋体"/>
        </w:rPr>
      </w:pPr>
    </w:p>
    <w:p>
      <w:pPr>
        <w:sectPr>
          <w:headerReference r:id="rId7" w:type="default"/>
          <w:pgSz w:w="11907" w:h="16841"/>
          <w:pgMar w:top="1417" w:right="1474" w:bottom="1417" w:left="1474" w:header="884" w:footer="1032" w:gutter="0"/>
          <w:pgNumType w:fmt="decimal"/>
          <w:cols w:space="720" w:num="1"/>
        </w:sectPr>
      </w:pPr>
    </w:p>
    <w:tbl>
      <w:tblPr>
        <w:tblStyle w:val="11"/>
        <w:tblW w:w="942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2237"/>
        <w:gridCol w:w="1438"/>
        <w:gridCol w:w="1275"/>
        <w:gridCol w:w="1150"/>
        <w:gridCol w:w="1262"/>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850" w:type="dxa"/>
            <w:tcBorders>
              <w:top w:val="single" w:color="000000" w:sz="10" w:space="0"/>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rPr>
            </w:pPr>
            <w:r>
              <w:rPr>
                <w:rFonts w:ascii="宋体" w:hAnsi="宋体" w:eastAsia="宋体" w:cs="宋体"/>
                <w:spacing w:val="-2"/>
              </w:rPr>
              <w:t>序号</w:t>
            </w:r>
          </w:p>
        </w:tc>
        <w:tc>
          <w:tcPr>
            <w:tcW w:w="2237"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物资名称</w:t>
            </w:r>
          </w:p>
        </w:tc>
        <w:tc>
          <w:tcPr>
            <w:tcW w:w="1438"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所在仓库</w:t>
            </w:r>
          </w:p>
        </w:tc>
        <w:tc>
          <w:tcPr>
            <w:tcW w:w="1275"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地址</w:t>
            </w:r>
          </w:p>
        </w:tc>
        <w:tc>
          <w:tcPr>
            <w:tcW w:w="1150"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联系人</w:t>
            </w:r>
          </w:p>
        </w:tc>
        <w:tc>
          <w:tcPr>
            <w:tcW w:w="1262" w:type="dxa"/>
            <w:tcBorders>
              <w:top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联系电话</w:t>
            </w:r>
          </w:p>
        </w:tc>
        <w:tc>
          <w:tcPr>
            <w:tcW w:w="1213" w:type="dxa"/>
            <w:tcBorders>
              <w:top w:val="single" w:color="000000" w:sz="10" w:space="0"/>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库存量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61</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消防专用救生衣</w:t>
            </w:r>
          </w:p>
        </w:tc>
        <w:tc>
          <w:tcPr>
            <w:tcW w:w="1438" w:type="dxa"/>
            <w:vMerge w:val="restart"/>
            <w:tcBorders>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62</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护目镜</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63</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杜邦限次使用防护服</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64</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杜邦涂层防护服</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65</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灭火防护靴</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66</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N95口罩</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67</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防毒面罩</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68</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防颗粒物滤毒罐</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69</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滤烟层滤毒罐</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70</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反光背心</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71</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警示牌</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72</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警戒带(可回收使用)</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73</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警示灯</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74</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便携式喷雾器具</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75</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移动灯塔</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76</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救灾核灾照像机</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77</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救灾核灾摄录机</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78</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手持扩声喊话器</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79</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折叠长条桌</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80</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折叠靠背椅</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81</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强光手电筒</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ind w:firstLine="0"/>
              <w:jc w:val="center"/>
              <w:textAlignment w:val="baseline"/>
              <w:rPr>
                <w:rFonts w:ascii="宋体" w:hAnsi="宋体" w:eastAsia="宋体" w:cs="宋体"/>
                <w:spacing w:val="-2"/>
              </w:rPr>
            </w:pPr>
            <w:r>
              <w:rPr>
                <w:rFonts w:ascii="宋体" w:hAnsi="宋体" w:eastAsia="宋体" w:cs="宋体"/>
                <w:spacing w:val="-2"/>
              </w:rPr>
              <w:t>82</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ind w:firstLine="0"/>
              <w:jc w:val="center"/>
              <w:textAlignment w:val="baseline"/>
              <w:rPr>
                <w:rFonts w:ascii="宋体" w:hAnsi="宋体" w:eastAsia="宋体" w:cs="宋体"/>
                <w:spacing w:val="-2"/>
              </w:rPr>
            </w:pPr>
            <w:r>
              <w:rPr>
                <w:rFonts w:ascii="宋体" w:hAnsi="宋体" w:eastAsia="宋体" w:cs="宋体"/>
                <w:spacing w:val="-2"/>
              </w:rPr>
              <w:t>外科口罩</w:t>
            </w:r>
          </w:p>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ind w:firstLine="0"/>
              <w:jc w:val="center"/>
              <w:textAlignment w:val="baseline"/>
              <w:rPr>
                <w:rFonts w:ascii="宋体" w:hAnsi="宋体" w:eastAsia="宋体" w:cs="宋体"/>
                <w:spacing w:val="-2"/>
              </w:rPr>
            </w:pPr>
            <w:r>
              <w:rPr>
                <w:rFonts w:ascii="宋体" w:hAnsi="宋体" w:eastAsia="宋体" w:cs="宋体"/>
                <w:spacing w:val="-2"/>
              </w:rPr>
              <w:t>（50只/包）</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50"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ind w:firstLine="0"/>
              <w:jc w:val="center"/>
              <w:textAlignment w:val="baseline"/>
              <w:rPr>
                <w:rFonts w:ascii="宋体" w:hAnsi="宋体" w:eastAsia="宋体" w:cs="宋体"/>
                <w:spacing w:val="-2"/>
              </w:rPr>
            </w:pPr>
            <w:r>
              <w:rPr>
                <w:rFonts w:ascii="宋体" w:hAnsi="宋体" w:eastAsia="宋体" w:cs="宋体"/>
                <w:spacing w:val="-2"/>
              </w:rPr>
              <w:t>83</w:t>
            </w:r>
          </w:p>
        </w:tc>
        <w:tc>
          <w:tcPr>
            <w:tcW w:w="2237" w:type="dxa"/>
          </w:tcPr>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ind w:firstLine="0"/>
              <w:jc w:val="center"/>
              <w:textAlignment w:val="baseline"/>
              <w:rPr>
                <w:rFonts w:ascii="宋体" w:hAnsi="宋体" w:eastAsia="宋体" w:cs="宋体"/>
                <w:spacing w:val="-2"/>
              </w:rPr>
            </w:pPr>
            <w:r>
              <w:rPr>
                <w:rFonts w:ascii="宋体" w:hAnsi="宋体" w:eastAsia="宋体" w:cs="宋体"/>
                <w:spacing w:val="-2"/>
              </w:rPr>
              <w:t>外科手套</w:t>
            </w:r>
          </w:p>
          <w:p>
            <w:pPr>
              <w:keepNext w:val="0"/>
              <w:keepLines w:val="0"/>
              <w:pageBreakBefore w:val="0"/>
              <w:widowControl/>
              <w:kinsoku w:val="0"/>
              <w:wordWrap/>
              <w:overflowPunct/>
              <w:topLinePunct w:val="0"/>
              <w:autoSpaceDE w:val="0"/>
              <w:autoSpaceDN w:val="0"/>
              <w:bidi w:val="0"/>
              <w:adjustRightInd w:val="0"/>
              <w:snapToGrid w:val="0"/>
              <w:spacing w:before="0" w:beforeLines="50" w:line="200" w:lineRule="exact"/>
              <w:ind w:firstLine="0"/>
              <w:jc w:val="center"/>
              <w:textAlignment w:val="baseline"/>
              <w:rPr>
                <w:rFonts w:ascii="宋体" w:hAnsi="宋体" w:eastAsia="宋体" w:cs="宋体"/>
                <w:spacing w:val="-2"/>
              </w:rPr>
            </w:pPr>
            <w:r>
              <w:rPr>
                <w:rFonts w:ascii="宋体" w:hAnsi="宋体" w:eastAsia="宋体" w:cs="宋体"/>
                <w:spacing w:val="-2"/>
              </w:rPr>
              <w:t>（100只/包）</w:t>
            </w:r>
          </w:p>
        </w:tc>
        <w:tc>
          <w:tcPr>
            <w:tcW w:w="1438" w:type="dxa"/>
            <w:vMerge w:val="continue"/>
            <w:tcBorders>
              <w:top w:val="nil"/>
              <w:bottom w:val="nil"/>
            </w:tcBorders>
          </w:tcPr>
          <w:p>
            <w:pPr>
              <w:rPr>
                <w:rFonts w:ascii="宋体"/>
              </w:rPr>
            </w:pPr>
          </w:p>
        </w:tc>
        <w:tc>
          <w:tcPr>
            <w:tcW w:w="1275" w:type="dxa"/>
          </w:tcPr>
          <w:p>
            <w:pPr>
              <w:rPr>
                <w:rFonts w:ascii="宋体"/>
              </w:rPr>
            </w:pPr>
          </w:p>
        </w:tc>
        <w:tc>
          <w:tcPr>
            <w:tcW w:w="1150" w:type="dxa"/>
          </w:tcPr>
          <w:p>
            <w:pPr>
              <w:rPr>
                <w:rFonts w:ascii="宋体"/>
              </w:rPr>
            </w:pPr>
          </w:p>
        </w:tc>
        <w:tc>
          <w:tcPr>
            <w:tcW w:w="1262" w:type="dxa"/>
          </w:tcPr>
          <w:p>
            <w:pPr>
              <w:rPr>
                <w:rFonts w:ascii="宋体"/>
              </w:rPr>
            </w:pPr>
          </w:p>
        </w:tc>
        <w:tc>
          <w:tcPr>
            <w:tcW w:w="1213"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850" w:type="dxa"/>
            <w:tcBorders>
              <w:left w:val="single" w:color="000000" w:sz="10" w:space="0"/>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84</w:t>
            </w:r>
          </w:p>
        </w:tc>
        <w:tc>
          <w:tcPr>
            <w:tcW w:w="2237"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exact"/>
              <w:ind w:firstLine="0"/>
              <w:jc w:val="center"/>
              <w:textAlignment w:val="baseline"/>
              <w:rPr>
                <w:rFonts w:ascii="宋体" w:hAnsi="宋体" w:eastAsia="宋体" w:cs="宋体"/>
                <w:spacing w:val="-2"/>
              </w:rPr>
            </w:pPr>
            <w:r>
              <w:rPr>
                <w:rFonts w:ascii="宋体" w:hAnsi="宋体" w:eastAsia="宋体" w:cs="宋体"/>
                <w:spacing w:val="-2"/>
              </w:rPr>
              <w:t>丁晴橡胶手套</w:t>
            </w:r>
          </w:p>
        </w:tc>
        <w:tc>
          <w:tcPr>
            <w:tcW w:w="1438" w:type="dxa"/>
            <w:vMerge w:val="continue"/>
            <w:tcBorders>
              <w:top w:val="nil"/>
              <w:bottom w:val="single" w:color="000000" w:sz="10" w:space="0"/>
            </w:tcBorders>
          </w:tcPr>
          <w:p>
            <w:pPr>
              <w:rPr>
                <w:rFonts w:ascii="宋体"/>
              </w:rPr>
            </w:pPr>
          </w:p>
        </w:tc>
        <w:tc>
          <w:tcPr>
            <w:tcW w:w="1275" w:type="dxa"/>
            <w:tcBorders>
              <w:bottom w:val="single" w:color="000000" w:sz="10" w:space="0"/>
            </w:tcBorders>
          </w:tcPr>
          <w:p>
            <w:pPr>
              <w:rPr>
                <w:rFonts w:ascii="宋体"/>
              </w:rPr>
            </w:pPr>
          </w:p>
        </w:tc>
        <w:tc>
          <w:tcPr>
            <w:tcW w:w="1150" w:type="dxa"/>
            <w:tcBorders>
              <w:bottom w:val="single" w:color="000000" w:sz="10" w:space="0"/>
            </w:tcBorders>
          </w:tcPr>
          <w:p>
            <w:pPr>
              <w:rPr>
                <w:rFonts w:ascii="宋体"/>
              </w:rPr>
            </w:pPr>
          </w:p>
        </w:tc>
        <w:tc>
          <w:tcPr>
            <w:tcW w:w="1262" w:type="dxa"/>
            <w:tcBorders>
              <w:bottom w:val="single" w:color="000000" w:sz="10" w:space="0"/>
            </w:tcBorders>
          </w:tcPr>
          <w:p>
            <w:pPr>
              <w:rPr>
                <w:rFonts w:ascii="宋体"/>
              </w:rPr>
            </w:pPr>
          </w:p>
        </w:tc>
        <w:tc>
          <w:tcPr>
            <w:tcW w:w="1213" w:type="dxa"/>
            <w:tcBorders>
              <w:bottom w:val="single" w:color="000000" w:sz="10" w:space="0"/>
              <w:right w:val="single" w:color="000000" w:sz="10" w:space="0"/>
            </w:tcBorders>
          </w:tcPr>
          <w:p>
            <w:pPr>
              <w:spacing w:before="138" w:line="180"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460</w:t>
            </w:r>
          </w:p>
        </w:tc>
      </w:tr>
    </w:tbl>
    <w:p>
      <w:pPr>
        <w:rPr>
          <w:rFonts w:ascii="宋体"/>
        </w:rPr>
      </w:pPr>
    </w:p>
    <w:p>
      <w:pPr>
        <w:sectPr>
          <w:headerReference r:id="rId8" w:type="default"/>
          <w:pgSz w:w="11907" w:h="16841"/>
          <w:pgMar w:top="1417" w:right="1474" w:bottom="1417" w:left="1474" w:header="884" w:footer="103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outlineLvl w:val="0"/>
        <w:rPr>
          <w:rFonts w:hint="eastAsia" w:ascii="仿宋" w:hAnsi="仿宋" w:eastAsia="仿宋" w:cs="仿宋"/>
          <w:b/>
          <w:bCs/>
          <w:spacing w:val="-4"/>
          <w:sz w:val="32"/>
          <w:szCs w:val="32"/>
          <w:lang w:val="en-US" w:eastAsia="zh-CN"/>
        </w:rPr>
      </w:pPr>
      <w:bookmarkStart w:id="61" w:name="_bookmark36"/>
      <w:bookmarkEnd w:id="61"/>
      <w:bookmarkStart w:id="62" w:name="_Toc24462"/>
      <w:r>
        <w:rPr>
          <w:rFonts w:hint="eastAsia" w:ascii="仿宋" w:hAnsi="仿宋" w:eastAsia="仿宋" w:cs="仿宋"/>
          <w:b/>
          <w:bCs/>
          <w:spacing w:val="-4"/>
          <w:sz w:val="32"/>
          <w:szCs w:val="32"/>
        </w:rPr>
        <w:t>附件5</w:t>
      </w:r>
    </w:p>
    <w:p>
      <w:pPr>
        <w:spacing w:before="50" w:line="185" w:lineRule="auto"/>
        <w:jc w:val="center"/>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pacing w:val="-4"/>
          <w:sz w:val="44"/>
          <w:szCs w:val="44"/>
        </w:rPr>
        <w:t>兴宁市非煤矿矿山单位清单</w:t>
      </w:r>
      <w:bookmarkEnd w:id="62"/>
    </w:p>
    <w:p>
      <w:pPr>
        <w:spacing w:line="54" w:lineRule="exact"/>
      </w:pPr>
    </w:p>
    <w:tbl>
      <w:tblPr>
        <w:tblStyle w:val="11"/>
        <w:tblW w:w="944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2537"/>
        <w:gridCol w:w="1713"/>
        <w:gridCol w:w="2150"/>
        <w:gridCol w:w="987"/>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75" w:type="dxa"/>
            <w:tcBorders>
              <w:top w:val="single" w:color="000000" w:sz="10" w:space="0"/>
              <w:left w:val="single" w:color="000000" w:sz="10" w:space="0"/>
            </w:tcBorders>
          </w:tcPr>
          <w:p>
            <w:pPr>
              <w:spacing w:before="151" w:line="186" w:lineRule="auto"/>
              <w:jc w:val="center"/>
              <w:rPr>
                <w:rFonts w:ascii="宋体" w:hAnsi="宋体" w:eastAsia="宋体" w:cs="宋体"/>
              </w:rPr>
            </w:pPr>
            <w:r>
              <w:rPr>
                <w:rFonts w:ascii="宋体" w:hAnsi="宋体" w:eastAsia="宋体" w:cs="宋体"/>
                <w:spacing w:val="-2"/>
              </w:rPr>
              <w:t>序号</w:t>
            </w:r>
          </w:p>
        </w:tc>
        <w:tc>
          <w:tcPr>
            <w:tcW w:w="2537" w:type="dxa"/>
            <w:tcBorders>
              <w:top w:val="single" w:color="000000" w:sz="10" w:space="0"/>
            </w:tcBorders>
          </w:tcPr>
          <w:p>
            <w:pPr>
              <w:spacing w:before="151" w:line="186" w:lineRule="auto"/>
              <w:ind w:firstLine="1134"/>
              <w:rPr>
                <w:rFonts w:ascii="宋体" w:hAnsi="宋体" w:eastAsia="宋体" w:cs="宋体"/>
              </w:rPr>
            </w:pPr>
            <w:r>
              <w:rPr>
                <w:rFonts w:ascii="宋体" w:hAnsi="宋体" w:eastAsia="宋体" w:cs="宋体"/>
                <w:spacing w:val="-3"/>
              </w:rPr>
              <w:t>名称</w:t>
            </w:r>
          </w:p>
        </w:tc>
        <w:tc>
          <w:tcPr>
            <w:tcW w:w="1713" w:type="dxa"/>
            <w:tcBorders>
              <w:top w:val="single" w:color="000000" w:sz="10" w:space="0"/>
            </w:tcBorders>
          </w:tcPr>
          <w:p>
            <w:pPr>
              <w:spacing w:before="151" w:line="186" w:lineRule="auto"/>
              <w:ind w:firstLine="358"/>
              <w:rPr>
                <w:rFonts w:ascii="宋体" w:hAnsi="宋体" w:eastAsia="宋体" w:cs="宋体"/>
              </w:rPr>
            </w:pPr>
            <w:r>
              <w:rPr>
                <w:rFonts w:ascii="宋体" w:hAnsi="宋体" w:eastAsia="宋体" w:cs="宋体"/>
                <w:spacing w:val="-1"/>
              </w:rPr>
              <w:t>经营范围</w:t>
            </w:r>
          </w:p>
        </w:tc>
        <w:tc>
          <w:tcPr>
            <w:tcW w:w="2150" w:type="dxa"/>
            <w:tcBorders>
              <w:top w:val="single" w:color="000000" w:sz="10" w:space="0"/>
            </w:tcBorders>
          </w:tcPr>
          <w:p>
            <w:pPr>
              <w:spacing w:before="151" w:line="186" w:lineRule="auto"/>
              <w:ind w:firstLine="784"/>
              <w:rPr>
                <w:rFonts w:ascii="宋体" w:hAnsi="宋体" w:eastAsia="宋体" w:cs="宋体"/>
              </w:rPr>
            </w:pPr>
            <w:r>
              <w:rPr>
                <w:rFonts w:ascii="宋体" w:hAnsi="宋体" w:eastAsia="宋体" w:cs="宋体"/>
                <w:spacing w:val="-2"/>
              </w:rPr>
              <w:t>地址</w:t>
            </w:r>
          </w:p>
        </w:tc>
        <w:tc>
          <w:tcPr>
            <w:tcW w:w="987" w:type="dxa"/>
            <w:tcBorders>
              <w:top w:val="single" w:color="000000" w:sz="10" w:space="0"/>
            </w:tcBorders>
          </w:tcPr>
          <w:p>
            <w:pPr>
              <w:spacing w:before="151" w:line="186" w:lineRule="auto"/>
              <w:ind w:firstLine="181"/>
              <w:rPr>
                <w:rFonts w:ascii="宋体" w:hAnsi="宋体" w:eastAsia="宋体" w:cs="宋体"/>
              </w:rPr>
            </w:pPr>
            <w:r>
              <w:rPr>
                <w:rFonts w:ascii="宋体" w:hAnsi="宋体" w:eastAsia="宋体" w:cs="宋体"/>
                <w:spacing w:val="-3"/>
              </w:rPr>
              <w:t>负责人</w:t>
            </w:r>
          </w:p>
        </w:tc>
        <w:tc>
          <w:tcPr>
            <w:tcW w:w="1383" w:type="dxa"/>
            <w:tcBorders>
              <w:top w:val="single" w:color="000000" w:sz="10" w:space="0"/>
              <w:right w:val="single" w:color="000000" w:sz="10" w:space="0"/>
            </w:tcBorders>
          </w:tcPr>
          <w:p>
            <w:pPr>
              <w:spacing w:before="151" w:line="186" w:lineRule="auto"/>
              <w:ind w:firstLine="284"/>
              <w:rPr>
                <w:rFonts w:ascii="宋体" w:hAnsi="宋体" w:eastAsia="宋体" w:cs="宋体"/>
              </w:rPr>
            </w:pPr>
            <w:r>
              <w:rPr>
                <w:rFonts w:ascii="宋体" w:hAnsi="宋体" w:eastAsia="宋体" w:cs="宋体"/>
                <w:spacing w:val="-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兴宁市金鑫稀土有限</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公司潭谷坑萤石矿</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萤石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大坪镇坪中村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rPr>
            </w:pPr>
            <w:r>
              <w:rPr>
                <w:rFonts w:ascii="宋体" w:hAnsi="宋体" w:eastAsia="宋体" w:cs="宋体"/>
                <w:spacing w:val="-2"/>
              </w:rPr>
              <w:t>石启华</w:t>
            </w:r>
          </w:p>
        </w:tc>
        <w:tc>
          <w:tcPr>
            <w:tcW w:w="1383" w:type="dxa"/>
            <w:tcBorders>
              <w:right w:val="single" w:color="000000" w:sz="10" w:space="0"/>
            </w:tcBorders>
          </w:tcPr>
          <w:p>
            <w:pPr>
              <w:spacing w:before="244"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13826659273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2</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兴宁市鑫河矿业有限</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公司伯公坳萤矿</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萤石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大坪镇伯公坳</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邹小荣</w:t>
            </w:r>
          </w:p>
        </w:tc>
        <w:tc>
          <w:tcPr>
            <w:tcW w:w="1383" w:type="dxa"/>
            <w:tcBorders>
              <w:right w:val="single" w:color="000000" w:sz="10" w:space="0"/>
            </w:tcBorders>
          </w:tcPr>
          <w:p>
            <w:pPr>
              <w:spacing w:before="242"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13560980226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3</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兴宁市罗岗镇红星村</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桂发石灰石场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水泥用石灰岩</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罗岗镇红星村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黄寨</w:t>
            </w:r>
          </w:p>
        </w:tc>
        <w:tc>
          <w:tcPr>
            <w:tcW w:w="1383" w:type="dxa"/>
            <w:tcBorders>
              <w:right w:val="single" w:color="000000" w:sz="10" w:space="0"/>
            </w:tcBorders>
          </w:tcPr>
          <w:p>
            <w:pPr>
              <w:spacing w:before="246"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13923004702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4</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兴宁市</w:t>
            </w:r>
            <w:r>
              <w:rPr>
                <w:rFonts w:hint="eastAsia" w:ascii="宋体" w:hAnsi="宋体" w:eastAsia="宋体" w:cs="宋体"/>
                <w:spacing w:val="-3"/>
              </w:rPr>
              <w:t>渠源矿业有限公司</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瓷土</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梅州市兴宁市水口镇</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大坑村石颈子</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何志光</w:t>
            </w:r>
          </w:p>
        </w:tc>
        <w:tc>
          <w:tcPr>
            <w:tcW w:w="1383" w:type="dxa"/>
            <w:tcBorders>
              <w:right w:val="single" w:color="000000" w:sz="10" w:space="0"/>
            </w:tcBorders>
          </w:tcPr>
          <w:p>
            <w:pPr>
              <w:spacing w:before="248" w:line="180" w:lineRule="auto"/>
              <w:ind w:firstLine="148"/>
              <w:rPr>
                <w:rFonts w:ascii="Times New Roman" w:hAnsi="Times New Roman" w:eastAsia="Times New Roman" w:cs="Times New Roman"/>
              </w:rPr>
            </w:pPr>
            <w:r>
              <w:rPr>
                <w:rFonts w:ascii="Times New Roman" w:hAnsi="Times New Roman" w:eastAsia="Times New Roman" w:cs="Times New Roman"/>
                <w:spacing w:val="-3"/>
              </w:rPr>
              <w:t>13826655113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5</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兴宁市金鑫稀土有限</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公司柏塘瓷土矿</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瓷土</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径南镇柏塘村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吴景雄</w:t>
            </w:r>
          </w:p>
        </w:tc>
        <w:tc>
          <w:tcPr>
            <w:tcW w:w="1383" w:type="dxa"/>
            <w:tcBorders>
              <w:right w:val="single" w:color="000000" w:sz="10" w:space="0"/>
            </w:tcBorders>
          </w:tcPr>
          <w:p>
            <w:pPr>
              <w:spacing w:before="249"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13826667712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6</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兴宁华顺瓷土</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开发有限公司</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高岭土、石英砂</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径南镇黄坑村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黄法金</w:t>
            </w:r>
          </w:p>
        </w:tc>
        <w:tc>
          <w:tcPr>
            <w:tcW w:w="1383" w:type="dxa"/>
            <w:tcBorders>
              <w:right w:val="single" w:color="000000" w:sz="10" w:space="0"/>
            </w:tcBorders>
          </w:tcPr>
          <w:p>
            <w:pPr>
              <w:spacing w:before="248"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13600085629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7</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hint="default" w:ascii="宋体" w:hAnsi="宋体" w:eastAsia="宋体" w:cs="宋体"/>
                <w:spacing w:val="-3"/>
                <w:lang w:val="en-US" w:eastAsia="zh-CN"/>
              </w:rPr>
            </w:pPr>
            <w:r>
              <w:rPr>
                <w:rFonts w:hint="eastAsia" w:ascii="宋体" w:hAnsi="宋体" w:eastAsia="宋体" w:cs="宋体"/>
                <w:spacing w:val="-3"/>
                <w:lang w:val="en-US" w:eastAsia="zh-CN"/>
              </w:rPr>
              <w:t>兴宁市宏泰矿业有限公司</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陶瓷土</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新圩镇官峰村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罗民兴</w:t>
            </w:r>
          </w:p>
        </w:tc>
        <w:tc>
          <w:tcPr>
            <w:tcW w:w="1383" w:type="dxa"/>
            <w:tcBorders>
              <w:right w:val="single" w:color="000000" w:sz="10" w:space="0"/>
            </w:tcBorders>
          </w:tcPr>
          <w:p>
            <w:pPr>
              <w:spacing w:before="252"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13824563768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8</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广州市顺安建设股份有限</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公司兴宁市白牙山石场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建筑用花岗石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径南镇圩下村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李林华</w:t>
            </w:r>
          </w:p>
        </w:tc>
        <w:tc>
          <w:tcPr>
            <w:tcW w:w="1383" w:type="dxa"/>
            <w:tcBorders>
              <w:right w:val="single" w:color="000000" w:sz="10" w:space="0"/>
            </w:tcBorders>
          </w:tcPr>
          <w:p>
            <w:pPr>
              <w:spacing w:before="253" w:line="180" w:lineRule="auto"/>
              <w:ind w:firstLine="148"/>
              <w:rPr>
                <w:rFonts w:ascii="Times New Roman" w:hAnsi="Times New Roman" w:eastAsia="Times New Roman" w:cs="Times New Roman"/>
              </w:rPr>
            </w:pPr>
            <w:r>
              <w:rPr>
                <w:rFonts w:ascii="Times New Roman" w:hAnsi="Times New Roman" w:eastAsia="Times New Roman" w:cs="Times New Roman"/>
                <w:spacing w:val="-3"/>
              </w:rPr>
              <w:t>13536711977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9</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hint="eastAsia" w:ascii="宋体" w:hAnsi="宋体" w:eastAsia="宋体" w:cs="宋体"/>
                <w:spacing w:val="-3"/>
                <w:lang w:val="en-US" w:eastAsia="zh-CN"/>
              </w:rPr>
            </w:pPr>
            <w:r>
              <w:rPr>
                <w:rFonts w:hint="eastAsia" w:ascii="宋体" w:hAnsi="宋体" w:eastAsia="宋体" w:cs="宋体"/>
                <w:spacing w:val="-3"/>
                <w:lang w:val="en-US" w:eastAsia="zh-CN"/>
              </w:rPr>
              <w:t>广东权融矿业有限</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hint="default"/>
                <w:lang w:val="en-US" w:eastAsia="zh-CN"/>
              </w:rPr>
            </w:pPr>
            <w:r>
              <w:rPr>
                <w:rFonts w:hint="eastAsia" w:ascii="宋体" w:hAnsi="宋体" w:eastAsia="宋体" w:cs="宋体"/>
                <w:spacing w:val="-3"/>
                <w:lang w:val="en-US" w:eastAsia="zh-CN"/>
              </w:rPr>
              <w:t>公司淳裕石场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建筑用花岗石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新陂镇先声村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林远辉</w:t>
            </w:r>
          </w:p>
        </w:tc>
        <w:tc>
          <w:tcPr>
            <w:tcW w:w="1383" w:type="dxa"/>
            <w:tcBorders>
              <w:right w:val="single" w:color="000000" w:sz="10" w:space="0"/>
            </w:tcBorders>
          </w:tcPr>
          <w:p>
            <w:pPr>
              <w:spacing w:before="255" w:line="180" w:lineRule="auto"/>
              <w:ind w:firstLine="151"/>
              <w:rPr>
                <w:rFonts w:ascii="Times New Roman" w:hAnsi="Times New Roman" w:eastAsia="Times New Roman" w:cs="Times New Roman"/>
              </w:rPr>
            </w:pPr>
            <w:r>
              <w:rPr>
                <w:rFonts w:ascii="Times New Roman" w:hAnsi="Times New Roman" w:eastAsia="Times New Roman" w:cs="Times New Roman"/>
                <w:spacing w:val="-4"/>
              </w:rPr>
              <w:t>15766211149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10</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hint="eastAsia" w:ascii="宋体" w:hAnsi="宋体" w:eastAsia="宋体" w:cs="宋体"/>
                <w:spacing w:val="-3"/>
              </w:rPr>
              <w:t>兴宁市鑫峰石场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建筑用花岗岩</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新圩镇观丰村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hint="default" w:ascii="宋体" w:hAnsi="宋体" w:eastAsia="宋体" w:cs="宋体"/>
                <w:spacing w:val="-2"/>
                <w:lang w:val="en-US" w:eastAsia="zh-CN"/>
              </w:rPr>
            </w:pPr>
            <w:r>
              <w:rPr>
                <w:rFonts w:ascii="宋体" w:hAnsi="宋体" w:eastAsia="宋体" w:cs="宋体"/>
                <w:spacing w:val="-2"/>
              </w:rPr>
              <w:t>刘</w:t>
            </w:r>
            <w:r>
              <w:rPr>
                <w:rFonts w:hint="eastAsia" w:ascii="宋体" w:hAnsi="宋体" w:eastAsia="宋体" w:cs="宋体"/>
                <w:spacing w:val="-2"/>
                <w:lang w:val="en-US" w:eastAsia="zh-CN"/>
              </w:rPr>
              <w:t>淼锋</w:t>
            </w:r>
          </w:p>
        </w:tc>
        <w:tc>
          <w:tcPr>
            <w:tcW w:w="1383" w:type="dxa"/>
            <w:tcBorders>
              <w:right w:val="single" w:color="000000" w:sz="10" w:space="0"/>
            </w:tcBorders>
          </w:tcPr>
          <w:p>
            <w:pPr>
              <w:spacing w:before="255" w:line="180" w:lineRule="auto"/>
              <w:ind w:firstLine="143"/>
              <w:rPr>
                <w:rFonts w:hint="default" w:ascii="Times New Roman" w:hAnsi="Times New Roman" w:eastAsia="宋体" w:cs="Times New Roman"/>
                <w:lang w:val="en-US" w:eastAsia="zh-CN"/>
              </w:rPr>
            </w:pPr>
            <w:r>
              <w:rPr>
                <w:rFonts w:ascii="Times New Roman" w:hAnsi="Times New Roman" w:eastAsia="Times New Roman" w:cs="Times New Roman"/>
                <w:spacing w:val="-2"/>
              </w:rPr>
              <w:t>1</w:t>
            </w:r>
            <w:r>
              <w:rPr>
                <w:rFonts w:hint="eastAsia" w:ascii="Times New Roman" w:hAnsi="Times New Roman" w:eastAsia="宋体" w:cs="Times New Roman"/>
                <w:spacing w:val="-2"/>
                <w:lang w:val="en-US" w:eastAsia="zh-CN"/>
              </w:rPr>
              <w:t>3723618832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11</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兴宁市金源陶瓷原料厂</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瓷土</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叶塘镇筠竹村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李浩威</w:t>
            </w:r>
          </w:p>
        </w:tc>
        <w:tc>
          <w:tcPr>
            <w:tcW w:w="1383" w:type="dxa"/>
            <w:tcBorders>
              <w:right w:val="single" w:color="000000" w:sz="10" w:space="0"/>
            </w:tcBorders>
          </w:tcPr>
          <w:p>
            <w:pPr>
              <w:spacing w:before="258"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15219154341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12</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兴宁市中惠矿业有限公司</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黄陂留李下石灰石场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水泥用石灰岩</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梅州市兴宁市黄陂镇</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留陂村留李下</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曾玩忠</w:t>
            </w:r>
          </w:p>
        </w:tc>
        <w:tc>
          <w:tcPr>
            <w:tcW w:w="1383" w:type="dxa"/>
            <w:tcBorders>
              <w:right w:val="single" w:color="000000" w:sz="10" w:space="0"/>
            </w:tcBorders>
          </w:tcPr>
          <w:p>
            <w:pPr>
              <w:spacing w:before="260"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18923027289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13</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兴宁市罗岗镇五五村石场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建筑用花岗石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罗岗镇五五村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hint="default" w:ascii="宋体" w:hAnsi="宋体" w:eastAsia="宋体" w:cs="宋体"/>
                <w:spacing w:val="-2"/>
                <w:lang w:val="en-US" w:eastAsia="zh-CN"/>
              </w:rPr>
            </w:pPr>
            <w:r>
              <w:rPr>
                <w:rFonts w:hint="eastAsia" w:ascii="宋体" w:hAnsi="宋体" w:eastAsia="宋体" w:cs="宋体"/>
                <w:spacing w:val="-2"/>
                <w:lang w:val="en-US" w:eastAsia="zh-CN"/>
              </w:rPr>
              <w:t>刘峰</w:t>
            </w:r>
          </w:p>
        </w:tc>
        <w:tc>
          <w:tcPr>
            <w:tcW w:w="1383" w:type="dxa"/>
            <w:tcBorders>
              <w:right w:val="single" w:color="000000" w:sz="10" w:space="0"/>
            </w:tcBorders>
          </w:tcPr>
          <w:p>
            <w:pPr>
              <w:spacing w:before="261" w:line="180" w:lineRule="auto"/>
              <w:ind w:firstLine="143"/>
              <w:rPr>
                <w:rFonts w:hint="default" w:ascii="Times New Roman" w:hAnsi="Times New Roman" w:eastAsia="宋体" w:cs="Times New Roman"/>
                <w:lang w:val="en-US" w:eastAsia="zh-CN"/>
              </w:rPr>
            </w:pPr>
            <w:r>
              <w:rPr>
                <w:rFonts w:ascii="Times New Roman" w:hAnsi="Times New Roman" w:eastAsia="Times New Roman" w:cs="Times New Roman"/>
                <w:spacing w:val="-2"/>
              </w:rPr>
              <w:t>1</w:t>
            </w:r>
            <w:r>
              <w:rPr>
                <w:rFonts w:hint="eastAsia" w:ascii="Times New Roman" w:hAnsi="Times New Roman" w:eastAsia="宋体" w:cs="Times New Roman"/>
                <w:spacing w:val="-2"/>
                <w:lang w:val="en-US" w:eastAsia="zh-CN"/>
              </w:rPr>
              <w:t>9926175481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14</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兴宁市守元矿业有限公司</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水口镇军营高岭土矿分公司</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高岭土</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水口镇邹洞村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陈金辉</w:t>
            </w:r>
          </w:p>
        </w:tc>
        <w:tc>
          <w:tcPr>
            <w:tcW w:w="1383"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Times New Roman" w:hAnsi="Times New Roman" w:eastAsia="Times New Roman" w:cs="Times New Roman"/>
              </w:rPr>
            </w:pPr>
            <w:r>
              <w:rPr>
                <w:rFonts w:ascii="Times New Roman" w:hAnsi="Times New Roman" w:eastAsia="Times New Roman" w:cs="Times New Roman"/>
                <w:spacing w:val="-2"/>
              </w:rPr>
              <w:t>13509098663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15</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兴宁市尧新贸易有限公司</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东山分公司兰排铁矿</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铁矿</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永和镇三枫村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张伟明</w:t>
            </w:r>
          </w:p>
        </w:tc>
        <w:tc>
          <w:tcPr>
            <w:tcW w:w="1383" w:type="dxa"/>
            <w:tcBorders>
              <w:righ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ind w:firstLine="0"/>
              <w:jc w:val="center"/>
              <w:textAlignment w:val="baseline"/>
              <w:rPr>
                <w:rFonts w:ascii="Times New Roman" w:hAnsi="Times New Roman" w:eastAsia="Times New Roman" w:cs="Times New Roman"/>
              </w:rPr>
            </w:pPr>
            <w:r>
              <w:rPr>
                <w:rFonts w:ascii="Times New Roman" w:hAnsi="Times New Roman" w:eastAsia="Times New Roman" w:cs="Times New Roman"/>
                <w:spacing w:val="-2"/>
              </w:rPr>
              <w:t>13500128365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16</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广东权融矿业有限公司</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乐仙石场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3"/>
              </w:rPr>
            </w:pPr>
            <w:r>
              <w:rPr>
                <w:rFonts w:ascii="宋体" w:hAnsi="宋体" w:eastAsia="宋体" w:cs="宋体"/>
                <w:spacing w:val="-3"/>
              </w:rPr>
              <w:t>建筑用花岗石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新陂镇乐仙村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许裕权</w:t>
            </w:r>
          </w:p>
        </w:tc>
        <w:tc>
          <w:tcPr>
            <w:tcW w:w="1383" w:type="dxa"/>
            <w:tcBorders>
              <w:right w:val="single" w:color="000000" w:sz="10" w:space="0"/>
            </w:tcBorders>
          </w:tcPr>
          <w:p>
            <w:pPr>
              <w:spacing w:before="265"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13923007887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17</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兴宁市下堡镇山塘尾石场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建筑用花岗石</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水口镇前锋村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廖凯元</w:t>
            </w:r>
          </w:p>
        </w:tc>
        <w:tc>
          <w:tcPr>
            <w:tcW w:w="1383" w:type="dxa"/>
            <w:tcBorders>
              <w:right w:val="single" w:color="000000" w:sz="10" w:space="0"/>
            </w:tcBorders>
          </w:tcPr>
          <w:p>
            <w:pPr>
              <w:spacing w:before="266"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13509098983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75" w:type="dxa"/>
            <w:tcBorders>
              <w:left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18</w:t>
            </w:r>
          </w:p>
        </w:tc>
        <w:tc>
          <w:tcPr>
            <w:tcW w:w="253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兴宁市坭陂镇东安石场</w:t>
            </w:r>
          </w:p>
        </w:tc>
        <w:tc>
          <w:tcPr>
            <w:tcW w:w="1713"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建筑用花岗岩</w:t>
            </w:r>
          </w:p>
        </w:tc>
        <w:tc>
          <w:tcPr>
            <w:tcW w:w="2150" w:type="dxa"/>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坭陂镇东山村</w:t>
            </w:r>
          </w:p>
        </w:tc>
        <w:tc>
          <w:tcPr>
            <w:tcW w:w="987" w:type="dxa"/>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2"/>
              </w:rPr>
            </w:pPr>
            <w:r>
              <w:rPr>
                <w:rFonts w:ascii="宋体" w:hAnsi="宋体" w:eastAsia="宋体" w:cs="宋体"/>
                <w:spacing w:val="-2"/>
              </w:rPr>
              <w:t>杨伟松</w:t>
            </w:r>
          </w:p>
        </w:tc>
        <w:tc>
          <w:tcPr>
            <w:tcW w:w="1383" w:type="dxa"/>
            <w:tcBorders>
              <w:right w:val="single" w:color="000000" w:sz="10" w:space="0"/>
            </w:tcBorders>
          </w:tcPr>
          <w:p>
            <w:pPr>
              <w:spacing w:before="265" w:line="180" w:lineRule="auto"/>
              <w:ind w:firstLine="143"/>
              <w:rPr>
                <w:rFonts w:ascii="Times New Roman" w:hAnsi="Times New Roman" w:eastAsia="Times New Roman" w:cs="Times New Roman"/>
              </w:rPr>
            </w:pPr>
            <w:r>
              <w:rPr>
                <w:rFonts w:ascii="Times New Roman" w:hAnsi="Times New Roman" w:eastAsia="Times New Roman" w:cs="Times New Roman"/>
                <w:spacing w:val="-2"/>
              </w:rPr>
              <w:t>18319306334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75" w:type="dxa"/>
            <w:tcBorders>
              <w:left w:val="single" w:color="000000" w:sz="10" w:space="0"/>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100" w:line="240" w:lineRule="exact"/>
              <w:jc w:val="center"/>
              <w:textAlignment w:val="baseline"/>
              <w:rPr>
                <w:rFonts w:ascii="宋体" w:hAnsi="宋体" w:eastAsia="宋体" w:cs="宋体"/>
                <w:spacing w:val="-2"/>
              </w:rPr>
            </w:pPr>
            <w:r>
              <w:rPr>
                <w:rFonts w:ascii="宋体" w:hAnsi="宋体" w:eastAsia="宋体" w:cs="宋体"/>
                <w:spacing w:val="-2"/>
              </w:rPr>
              <w:t>19</w:t>
            </w:r>
          </w:p>
        </w:tc>
        <w:tc>
          <w:tcPr>
            <w:tcW w:w="2537"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兴宁市宁泰矿业有限公司</w:t>
            </w:r>
          </w:p>
        </w:tc>
        <w:tc>
          <w:tcPr>
            <w:tcW w:w="1713"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ascii="宋体" w:hAnsi="宋体" w:eastAsia="宋体" w:cs="宋体"/>
                <w:spacing w:val="-3"/>
              </w:rPr>
            </w:pPr>
            <w:r>
              <w:rPr>
                <w:rFonts w:ascii="宋体" w:hAnsi="宋体" w:eastAsia="宋体" w:cs="宋体"/>
                <w:spacing w:val="-3"/>
              </w:rPr>
              <w:t>建筑用花岗石</w:t>
            </w:r>
          </w:p>
        </w:tc>
        <w:tc>
          <w:tcPr>
            <w:tcW w:w="2150"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梅州市兴宁市</w:t>
            </w:r>
          </w:p>
          <w:p>
            <w:pPr>
              <w:keepNext w:val="0"/>
              <w:keepLines w:val="0"/>
              <w:pageBreakBefore w:val="0"/>
              <w:widowControl/>
              <w:kinsoku w:val="0"/>
              <w:wordWrap/>
              <w:overflowPunct/>
              <w:topLinePunct w:val="0"/>
              <w:autoSpaceDE w:val="0"/>
              <w:autoSpaceDN w:val="0"/>
              <w:bidi w:val="0"/>
              <w:adjustRightInd w:val="0"/>
              <w:snapToGrid w:val="0"/>
              <w:spacing w:before="0" w:beforeLines="25" w:line="240" w:lineRule="exact"/>
              <w:jc w:val="center"/>
              <w:textAlignment w:val="baseline"/>
              <w:rPr>
                <w:rFonts w:ascii="宋体" w:hAnsi="宋体" w:eastAsia="宋体" w:cs="宋体"/>
                <w:spacing w:val="-3"/>
              </w:rPr>
            </w:pPr>
            <w:r>
              <w:rPr>
                <w:rFonts w:ascii="宋体" w:hAnsi="宋体" w:eastAsia="宋体" w:cs="宋体"/>
                <w:spacing w:val="-3"/>
              </w:rPr>
              <w:t>坭陂镇新湖村</w:t>
            </w:r>
          </w:p>
        </w:tc>
        <w:tc>
          <w:tcPr>
            <w:tcW w:w="987" w:type="dxa"/>
            <w:tcBorders>
              <w:bottom w:val="single" w:color="000000" w:sz="10" w:space="0"/>
            </w:tcBorders>
          </w:tcPr>
          <w:p>
            <w:pPr>
              <w:keepNext w:val="0"/>
              <w:keepLines w:val="0"/>
              <w:pageBreakBefore w:val="0"/>
              <w:widowControl/>
              <w:kinsoku w:val="0"/>
              <w:wordWrap/>
              <w:overflowPunct/>
              <w:topLinePunct w:val="0"/>
              <w:autoSpaceDE w:val="0"/>
              <w:autoSpaceDN w:val="0"/>
              <w:bidi w:val="0"/>
              <w:adjustRightInd w:val="0"/>
              <w:snapToGrid w:val="0"/>
              <w:spacing w:before="0" w:beforeLines="75" w:line="240" w:lineRule="exact"/>
              <w:jc w:val="center"/>
              <w:textAlignment w:val="baseline"/>
              <w:rPr>
                <w:rFonts w:hint="default" w:ascii="宋体" w:hAnsi="宋体" w:eastAsia="宋体" w:cs="宋体"/>
                <w:spacing w:val="-2"/>
                <w:lang w:val="en-US" w:eastAsia="zh-CN"/>
              </w:rPr>
            </w:pPr>
            <w:r>
              <w:rPr>
                <w:rFonts w:hint="eastAsia" w:ascii="宋体" w:hAnsi="宋体" w:eastAsia="宋体" w:cs="宋体"/>
                <w:spacing w:val="-2"/>
                <w:lang w:val="en-US" w:eastAsia="zh-CN"/>
              </w:rPr>
              <w:t>王立才</w:t>
            </w:r>
          </w:p>
        </w:tc>
        <w:tc>
          <w:tcPr>
            <w:tcW w:w="1383" w:type="dxa"/>
            <w:tcBorders>
              <w:bottom w:val="single" w:color="000000" w:sz="10" w:space="0"/>
              <w:right w:val="single" w:color="000000" w:sz="10" w:space="0"/>
            </w:tcBorders>
          </w:tcPr>
          <w:p>
            <w:pPr>
              <w:spacing w:before="269" w:line="180" w:lineRule="auto"/>
              <w:ind w:firstLine="143"/>
              <w:rPr>
                <w:rFonts w:hint="default" w:ascii="Times New Roman" w:hAnsi="Times New Roman" w:eastAsia="宋体" w:cs="Times New Roman"/>
                <w:lang w:val="en-US" w:eastAsia="zh-CN"/>
              </w:rPr>
            </w:pPr>
            <w:r>
              <w:rPr>
                <w:rFonts w:ascii="Times New Roman" w:hAnsi="Times New Roman" w:eastAsia="Times New Roman" w:cs="Times New Roman"/>
                <w:spacing w:val="-2"/>
              </w:rPr>
              <w:t>1</w:t>
            </w:r>
            <w:r>
              <w:rPr>
                <w:rFonts w:hint="eastAsia" w:ascii="Times New Roman" w:hAnsi="Times New Roman" w:eastAsia="宋体" w:cs="Times New Roman"/>
                <w:spacing w:val="-2"/>
                <w:lang w:val="en-US" w:eastAsia="zh-CN"/>
              </w:rPr>
              <w:t>3923003490</w:t>
            </w:r>
          </w:p>
        </w:tc>
      </w:tr>
    </w:tbl>
    <w:p>
      <w:pPr>
        <w:rPr>
          <w:rFonts w:ascii="宋体"/>
        </w:rPr>
      </w:pPr>
    </w:p>
    <w:sectPr>
      <w:headerReference r:id="rId9" w:type="default"/>
      <w:pgSz w:w="11907" w:h="16841"/>
      <w:pgMar w:top="1417" w:right="1474" w:bottom="1417" w:left="1474" w:header="884" w:footer="103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5867"/>
      <w:rPr>
        <w:rFonts w:ascii="Times New Roman" w:hAnsi="Times New Roman" w:eastAsia="Times New Roman" w:cs="Times New Roman"/>
        <w:sz w:val="18"/>
        <w:szCs w:val="18"/>
      </w:rPr>
    </w:pPr>
    <w:r>
      <w:rPr>
        <w:sz w:val="18"/>
      </w:rPr>
      <w:pict>
        <v:shape id="_x0000_s4114" o:spid="_x0000_s4114" o:spt="202" type="#_x0000_t202" style="position:absolute;left:0pt;margin-left:199.2pt;margin-top:-8.1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10"/>
                    <w:szCs w:val="10"/>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10"/>
                    <w:szCs w:val="10"/>
                  </w:rPr>
                  <w:t xml:space="preserve"> </w:t>
                </w:r>
                <w:r>
                  <w:rPr>
                    <w:rFonts w:hint="eastAsia" w:ascii="宋体" w:hAnsi="宋体" w:eastAsia="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5867"/>
      <w:rPr>
        <w:rFonts w:ascii="Times New Roman" w:hAnsi="Times New Roman" w:eastAsia="Times New Roman" w:cs="Times New Roman"/>
        <w:sz w:val="18"/>
        <w:szCs w:val="18"/>
      </w:rPr>
    </w:pPr>
    <w:r>
      <w:rPr>
        <w:sz w:val="18"/>
      </w:rPr>
      <w:pict>
        <v:shape id="_x0000_s4121" o:spid="_x0000_s4121" o:spt="202" type="#_x0000_t202" style="position:absolute;left:0pt;margin-left:204.35pt;margin-top:-8.75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10"/>
                    <w:szCs w:val="10"/>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10"/>
                    <w:szCs w:val="10"/>
                  </w:rPr>
                  <w:t xml:space="preserve"> </w:t>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71"/>
      <w:rPr>
        <w:rFonts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71"/>
      <w:rPr>
        <w:rFonts w:ascii="宋体" w:hAnsi="宋体" w:eastAsia="宋体" w:cs="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71"/>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71"/>
      <w:rPr>
        <w:rFonts w:ascii="宋体" w:hAnsi="宋体" w:eastAsia="宋体" w:cs="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3971"/>
      <w:rPr>
        <w:rFonts w:ascii="宋体" w:hAnsi="宋体" w:eastAsia="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15F2C"/>
    <w:multiLevelType w:val="singleLevel"/>
    <w:tmpl w:val="E2115F2C"/>
    <w:lvl w:ilvl="0" w:tentative="0">
      <w:start w:val="4"/>
      <w:numFmt w:val="decimal"/>
      <w:suff w:val="nothing"/>
      <w:lvlText w:val="%1）"/>
      <w:lvlJc w:val="left"/>
    </w:lvl>
  </w:abstractNum>
  <w:abstractNum w:abstractNumId="1">
    <w:nsid w:val="0705B049"/>
    <w:multiLevelType w:val="singleLevel"/>
    <w:tmpl w:val="0705B04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mZhMTljN2NmY2U1ZTk5Yzc4NzM1MTFmYjIxNDdmNDQifQ=="/>
  </w:docVars>
  <w:rsids>
    <w:rsidRoot w:val="00021566"/>
    <w:rsid w:val="00021566"/>
    <w:rsid w:val="00144483"/>
    <w:rsid w:val="00261101"/>
    <w:rsid w:val="003C3E81"/>
    <w:rsid w:val="005D3101"/>
    <w:rsid w:val="006F3BAC"/>
    <w:rsid w:val="0074512E"/>
    <w:rsid w:val="009D3288"/>
    <w:rsid w:val="00A4563F"/>
    <w:rsid w:val="00D10D07"/>
    <w:rsid w:val="00D93F0B"/>
    <w:rsid w:val="02303325"/>
    <w:rsid w:val="03C110B2"/>
    <w:rsid w:val="06F659E8"/>
    <w:rsid w:val="09A573B6"/>
    <w:rsid w:val="0D0A6299"/>
    <w:rsid w:val="1B9B4505"/>
    <w:rsid w:val="1C9A38FD"/>
    <w:rsid w:val="1CC50C00"/>
    <w:rsid w:val="1D4158FF"/>
    <w:rsid w:val="1DAF35A4"/>
    <w:rsid w:val="1F7A4344"/>
    <w:rsid w:val="20463003"/>
    <w:rsid w:val="206B6807"/>
    <w:rsid w:val="21971DA8"/>
    <w:rsid w:val="26644BF9"/>
    <w:rsid w:val="27E206E1"/>
    <w:rsid w:val="29540997"/>
    <w:rsid w:val="2A58117C"/>
    <w:rsid w:val="2AA146F2"/>
    <w:rsid w:val="2BF65660"/>
    <w:rsid w:val="2D426ED6"/>
    <w:rsid w:val="2D483D90"/>
    <w:rsid w:val="2FD63906"/>
    <w:rsid w:val="31A66195"/>
    <w:rsid w:val="31C559E0"/>
    <w:rsid w:val="34F11090"/>
    <w:rsid w:val="36561A69"/>
    <w:rsid w:val="38572CB0"/>
    <w:rsid w:val="38794C50"/>
    <w:rsid w:val="38E551FE"/>
    <w:rsid w:val="3A387BE3"/>
    <w:rsid w:val="3B1541C9"/>
    <w:rsid w:val="3CC53299"/>
    <w:rsid w:val="426B25D4"/>
    <w:rsid w:val="437D439B"/>
    <w:rsid w:val="44283EA4"/>
    <w:rsid w:val="4748251C"/>
    <w:rsid w:val="4B5C5B4A"/>
    <w:rsid w:val="4BAB32FF"/>
    <w:rsid w:val="4D3C6732"/>
    <w:rsid w:val="4D5E2FC0"/>
    <w:rsid w:val="50404A50"/>
    <w:rsid w:val="50891BC9"/>
    <w:rsid w:val="53530B17"/>
    <w:rsid w:val="54942100"/>
    <w:rsid w:val="568F2B0A"/>
    <w:rsid w:val="5C3D6937"/>
    <w:rsid w:val="5CF02C2E"/>
    <w:rsid w:val="5D252122"/>
    <w:rsid w:val="5E9C7D4D"/>
    <w:rsid w:val="607D77AE"/>
    <w:rsid w:val="61562365"/>
    <w:rsid w:val="61BC437E"/>
    <w:rsid w:val="62E1431E"/>
    <w:rsid w:val="649A3DB4"/>
    <w:rsid w:val="65C07178"/>
    <w:rsid w:val="65D316C7"/>
    <w:rsid w:val="66E856F1"/>
    <w:rsid w:val="693E7F9F"/>
    <w:rsid w:val="6A7259FE"/>
    <w:rsid w:val="6ABC2D8C"/>
    <w:rsid w:val="6BAF38BF"/>
    <w:rsid w:val="6C3066F8"/>
    <w:rsid w:val="6DCC343C"/>
    <w:rsid w:val="6EBB5403"/>
    <w:rsid w:val="6F0110E1"/>
    <w:rsid w:val="70811760"/>
    <w:rsid w:val="70A83D95"/>
    <w:rsid w:val="7338355D"/>
    <w:rsid w:val="74B31BC3"/>
    <w:rsid w:val="77423386"/>
    <w:rsid w:val="78B923A2"/>
    <w:rsid w:val="7AE364A4"/>
    <w:rsid w:val="7D39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3"/>
    <w:basedOn w:val="1"/>
    <w:next w:val="1"/>
    <w:qFormat/>
    <w:uiPriority w:val="0"/>
    <w:pPr>
      <w:keepNext/>
      <w:keepLines/>
      <w:spacing w:before="260" w:after="260" w:line="416" w:lineRule="auto"/>
      <w:jc w:val="both"/>
      <w:outlineLvl w:val="2"/>
    </w:pPr>
    <w:rPr>
      <w:rFonts w:ascii="Times New Roman" w:hAnsi="Times New Roman" w:eastAsia="宋体" w:cs="Times New Roman"/>
      <w:b/>
      <w:bCs/>
      <w:color w:val="auto"/>
      <w:kern w:val="2"/>
      <w:sz w:val="32"/>
      <w:szCs w:val="32"/>
      <w:lang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14" textRotate="1"/>
    <customShpInfo spid="_x0000_s412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16967</Words>
  <Characters>18181</Characters>
  <Lines>179</Lines>
  <Paragraphs>50</Paragraphs>
  <TotalTime>14</TotalTime>
  <ScaleCrop>false</ScaleCrop>
  <LinksUpToDate>false</LinksUpToDate>
  <CharactersWithSpaces>18310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2021-12-20T14:49:00Z</dcterms:created>
  <dc:creator>xuanxh</dc:creator>
  <cp:lastModifiedBy>戴面具的魔王</cp:lastModifiedBy>
  <cp:lastPrinted>2022-10-17T07:54:00Z</cp:lastPrinted>
  <dcterms:modified xsi:type="dcterms:W3CDTF">2022-11-11T08:17:47Z</dcterms:modified>
  <dc:title>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2021-12-29T09:48:12Z</vt:filetime>
  </property>
  <property fmtid="{D5CDD505-2E9C-101B-9397-08002B2CF9AE}" pid="4" name="KSOProductBuildVer">
    <vt:lpwstr>2052-11.1.0.12763</vt:lpwstr>
  </property>
  <property fmtid="{D5CDD505-2E9C-101B-9397-08002B2CF9AE}" pid="5" name="ICV">
    <vt:lpwstr>D37776611D99445689118124AFCED8C8</vt:lpwstr>
  </property>
</Properties>
</file>