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兴宁市应急管理局政府规范性文件清理目录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025"/>
        <w:gridCol w:w="312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兴宁市人民政府关于修订《兴宁市安全生产举报奖励办法》的通知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兴市府〔2016〕6号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重新修订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兴宁市人民政府办公室关于印发《兴宁市生产经营单位落实安全生产主体责任规定》的通知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兴市府办〔2016〕7号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重新修订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A1YTcwMmE3OTRlYmY5NGVlNzljYTkyYThlYTIifQ=="/>
  </w:docVars>
  <w:rsids>
    <w:rsidRoot w:val="4DAB41B6"/>
    <w:rsid w:val="22FF05C4"/>
    <w:rsid w:val="4DA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0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2022-11-23T01:37:00Z</dcterms:created>
  <dc:creator>戴面具的魔王</dc:creator>
  <cp:lastModifiedBy>汤建华</cp:lastModifiedBy>
  <dcterms:modified xsi:type="dcterms:W3CDTF">2022-12-05T09:18:49Z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9647550BC1CA4541A85DAB05899DC83C</vt:lpwstr>
  </property>
</Properties>
</file>