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531" w:rsidRDefault="0035726C">
      <w:pPr>
        <w:spacing w:line="800" w:lineRule="exact"/>
        <w:jc w:val="left"/>
        <w:rPr>
          <w:rFonts w:ascii="黑体" w:eastAsia="黑体" w:hAnsi="黑体" w:cs="黑体"/>
          <w:bCs/>
          <w:sz w:val="32"/>
          <w:szCs w:val="32"/>
        </w:rPr>
      </w:pPr>
      <w:r>
        <w:rPr>
          <w:rFonts w:ascii="黑体" w:eastAsia="黑体" w:hAnsi="黑体" w:cs="黑体" w:hint="eastAsia"/>
          <w:bCs/>
          <w:sz w:val="32"/>
          <w:szCs w:val="32"/>
        </w:rPr>
        <w:t>附件</w:t>
      </w:r>
      <w:r w:rsidR="00986445">
        <w:rPr>
          <w:rFonts w:ascii="黑体" w:eastAsia="黑体" w:hAnsi="黑体" w:cs="黑体" w:hint="eastAsia"/>
          <w:bCs/>
          <w:sz w:val="32"/>
          <w:szCs w:val="32"/>
        </w:rPr>
        <w:t>3</w:t>
      </w:r>
    </w:p>
    <w:p w:rsidR="00792531" w:rsidRDefault="00792531">
      <w:pPr>
        <w:spacing w:line="800" w:lineRule="exact"/>
        <w:jc w:val="left"/>
        <w:rPr>
          <w:rFonts w:ascii="黑体" w:eastAsia="黑体" w:hAnsi="黑体" w:cs="黑体"/>
          <w:bCs/>
          <w:sz w:val="32"/>
          <w:szCs w:val="32"/>
        </w:rPr>
      </w:pPr>
    </w:p>
    <w:p w:rsidR="00CB642D" w:rsidRDefault="00CB642D" w:rsidP="00CB642D">
      <w:pPr>
        <w:spacing w:line="1000" w:lineRule="exact"/>
        <w:jc w:val="center"/>
        <w:rPr>
          <w:rFonts w:ascii="宋体" w:hAnsi="宋体"/>
          <w:b/>
          <w:sz w:val="72"/>
          <w:szCs w:val="72"/>
        </w:rPr>
      </w:pPr>
      <w:r>
        <w:rPr>
          <w:rFonts w:ascii="宋体" w:hAnsi="宋体" w:hint="eastAsia"/>
          <w:b/>
          <w:sz w:val="72"/>
          <w:szCs w:val="72"/>
        </w:rPr>
        <w:t>梅州市重点农业龙头企业</w:t>
      </w:r>
    </w:p>
    <w:p w:rsidR="00CB642D" w:rsidRDefault="00CB642D" w:rsidP="00CB642D">
      <w:pPr>
        <w:spacing w:line="1000" w:lineRule="exact"/>
        <w:jc w:val="center"/>
        <w:rPr>
          <w:rFonts w:ascii="华文新魏" w:eastAsia="华文新魏" w:hAnsi="Calibri"/>
          <w:sz w:val="72"/>
          <w:szCs w:val="72"/>
        </w:rPr>
      </w:pPr>
    </w:p>
    <w:p w:rsidR="00CB642D" w:rsidRDefault="00CB642D" w:rsidP="00CB642D">
      <w:pPr>
        <w:spacing w:line="1000" w:lineRule="exact"/>
        <w:jc w:val="center"/>
        <w:rPr>
          <w:rFonts w:ascii="华文新魏" w:eastAsia="华文新魏" w:hAnsi="Calibri"/>
          <w:sz w:val="96"/>
          <w:szCs w:val="72"/>
        </w:rPr>
      </w:pPr>
    </w:p>
    <w:p w:rsidR="00CB642D" w:rsidRDefault="00CB642D" w:rsidP="00CB642D">
      <w:pPr>
        <w:spacing w:line="1000" w:lineRule="exact"/>
        <w:jc w:val="center"/>
        <w:rPr>
          <w:rFonts w:ascii="宋体" w:hAnsi="宋体" w:cs="宋体"/>
          <w:b/>
          <w:bCs/>
          <w:sz w:val="96"/>
          <w:szCs w:val="96"/>
        </w:rPr>
      </w:pPr>
      <w:r>
        <w:rPr>
          <w:rFonts w:ascii="宋体" w:hAnsi="宋体" w:cs="宋体" w:hint="eastAsia"/>
          <w:b/>
          <w:bCs/>
          <w:sz w:val="96"/>
          <w:szCs w:val="96"/>
        </w:rPr>
        <w:t>监</w:t>
      </w:r>
    </w:p>
    <w:p w:rsidR="00CB642D" w:rsidRDefault="00CB642D" w:rsidP="00CB642D">
      <w:pPr>
        <w:spacing w:line="1000" w:lineRule="exact"/>
        <w:jc w:val="center"/>
        <w:rPr>
          <w:rFonts w:ascii="宋体" w:hAnsi="宋体" w:cs="宋体"/>
          <w:b/>
          <w:bCs/>
          <w:sz w:val="96"/>
          <w:szCs w:val="96"/>
        </w:rPr>
      </w:pPr>
    </w:p>
    <w:p w:rsidR="00CB642D" w:rsidRDefault="00CB642D" w:rsidP="00CB642D">
      <w:pPr>
        <w:spacing w:line="1000" w:lineRule="exact"/>
        <w:jc w:val="center"/>
        <w:rPr>
          <w:rFonts w:ascii="宋体" w:hAnsi="宋体" w:cs="宋体"/>
          <w:b/>
          <w:bCs/>
          <w:sz w:val="96"/>
          <w:szCs w:val="96"/>
        </w:rPr>
      </w:pPr>
      <w:r>
        <w:rPr>
          <w:rFonts w:ascii="宋体" w:hAnsi="宋体" w:cs="宋体" w:hint="eastAsia"/>
          <w:b/>
          <w:bCs/>
          <w:sz w:val="96"/>
          <w:szCs w:val="96"/>
        </w:rPr>
        <w:t>测</w:t>
      </w:r>
    </w:p>
    <w:p w:rsidR="00CB642D" w:rsidRDefault="00CB642D" w:rsidP="00CB642D">
      <w:pPr>
        <w:spacing w:line="1000" w:lineRule="exact"/>
        <w:jc w:val="center"/>
        <w:rPr>
          <w:rFonts w:ascii="宋体" w:hAnsi="宋体" w:cs="宋体"/>
          <w:b/>
          <w:bCs/>
          <w:sz w:val="96"/>
          <w:szCs w:val="96"/>
        </w:rPr>
      </w:pPr>
    </w:p>
    <w:p w:rsidR="00CB642D" w:rsidRDefault="00CB642D" w:rsidP="00CB642D">
      <w:pPr>
        <w:spacing w:line="1000" w:lineRule="exact"/>
        <w:jc w:val="center"/>
        <w:rPr>
          <w:rFonts w:ascii="宋体" w:hAnsi="宋体" w:cs="宋体"/>
          <w:b/>
          <w:bCs/>
          <w:sz w:val="96"/>
          <w:szCs w:val="96"/>
        </w:rPr>
      </w:pPr>
      <w:r>
        <w:rPr>
          <w:rFonts w:ascii="宋体" w:hAnsi="宋体" w:cs="宋体" w:hint="eastAsia"/>
          <w:b/>
          <w:bCs/>
          <w:sz w:val="96"/>
          <w:szCs w:val="96"/>
        </w:rPr>
        <w:t>表</w:t>
      </w:r>
    </w:p>
    <w:p w:rsidR="00CB642D" w:rsidRDefault="00CB642D" w:rsidP="00CB642D">
      <w:pPr>
        <w:spacing w:line="1000" w:lineRule="exact"/>
        <w:jc w:val="center"/>
        <w:rPr>
          <w:rFonts w:ascii="Calibri" w:hAnsi="Calibri"/>
        </w:rPr>
      </w:pPr>
    </w:p>
    <w:p w:rsidR="00CB642D" w:rsidRDefault="00CB642D" w:rsidP="00CB642D">
      <w:pPr>
        <w:spacing w:line="400" w:lineRule="exact"/>
        <w:ind w:firstLineChars="400" w:firstLine="1280"/>
        <w:rPr>
          <w:rFonts w:ascii="仿宋_GB2312" w:eastAsia="仿宋_GB2312" w:hAnsi="Calibri"/>
          <w:sz w:val="32"/>
          <w:szCs w:val="32"/>
        </w:rPr>
      </w:pPr>
      <w:r>
        <w:rPr>
          <w:rFonts w:ascii="仿宋_GB2312" w:eastAsia="仿宋_GB2312" w:hAnsi="Calibri" w:hint="eastAsia"/>
          <w:sz w:val="32"/>
          <w:szCs w:val="32"/>
        </w:rPr>
        <w:t>申报单位：                （盖章）</w:t>
      </w:r>
    </w:p>
    <w:p w:rsidR="00CB642D" w:rsidRDefault="00CB642D" w:rsidP="00CB642D">
      <w:pPr>
        <w:spacing w:line="400" w:lineRule="exact"/>
        <w:ind w:firstLineChars="400" w:firstLine="1280"/>
        <w:rPr>
          <w:rFonts w:ascii="仿宋_GB2312" w:eastAsia="仿宋_GB2312" w:hAnsi="Calibri"/>
          <w:sz w:val="32"/>
          <w:szCs w:val="32"/>
        </w:rPr>
      </w:pPr>
    </w:p>
    <w:p w:rsidR="00CB642D" w:rsidRDefault="00CB642D" w:rsidP="00CB642D">
      <w:pPr>
        <w:spacing w:line="400" w:lineRule="exact"/>
        <w:ind w:firstLineChars="539" w:firstLine="1725"/>
        <w:rPr>
          <w:rFonts w:ascii="仿宋_GB2312" w:eastAsia="仿宋_GB2312" w:hAnsi="Calibri"/>
          <w:sz w:val="32"/>
          <w:szCs w:val="32"/>
        </w:rPr>
      </w:pPr>
    </w:p>
    <w:p w:rsidR="00CB642D" w:rsidRDefault="00CB642D" w:rsidP="00CB642D">
      <w:pPr>
        <w:spacing w:line="400" w:lineRule="exact"/>
        <w:ind w:firstLineChars="400" w:firstLine="1280"/>
        <w:rPr>
          <w:rFonts w:ascii="仿宋_GB2312" w:eastAsia="仿宋_GB2312" w:hAnsi="Calibri"/>
          <w:sz w:val="32"/>
          <w:szCs w:val="32"/>
        </w:rPr>
      </w:pPr>
      <w:r>
        <w:rPr>
          <w:rFonts w:ascii="仿宋_GB2312" w:eastAsia="仿宋_GB2312" w:hAnsi="Calibri" w:hint="eastAsia"/>
          <w:sz w:val="32"/>
          <w:szCs w:val="32"/>
        </w:rPr>
        <w:t>申报日期：    年    月    日</w:t>
      </w:r>
    </w:p>
    <w:p w:rsidR="00CB642D" w:rsidRDefault="00CB642D" w:rsidP="00CB642D">
      <w:pPr>
        <w:spacing w:line="400" w:lineRule="exact"/>
      </w:pPr>
      <w:r>
        <w:rPr>
          <w:rFonts w:ascii="Calibri" w:hAnsi="Calibri"/>
        </w:rPr>
        <w:br w:type="page"/>
      </w:r>
    </w:p>
    <w:p w:rsidR="00CB642D" w:rsidRDefault="00CB642D" w:rsidP="00CB642D">
      <w:pPr>
        <w:adjustRightInd w:val="0"/>
        <w:snapToGrid w:val="0"/>
        <w:spacing w:line="320" w:lineRule="exact"/>
        <w:rPr>
          <w:color w:val="000000"/>
        </w:rPr>
      </w:pPr>
    </w:p>
    <w:p w:rsidR="00CB642D" w:rsidRDefault="00CB642D" w:rsidP="00CB642D">
      <w:pPr>
        <w:adjustRightInd w:val="0"/>
        <w:snapToGrid w:val="0"/>
        <w:spacing w:line="590" w:lineRule="exact"/>
        <w:jc w:val="center"/>
        <w:rPr>
          <w:rFonts w:ascii="方正小标宋简体" w:eastAsia="方正小标宋简体" w:hAnsi="方正小标宋简体" w:cs="方正小标宋简体"/>
          <w:snapToGrid w:val="0"/>
          <w:color w:val="000000"/>
          <w:kern w:val="0"/>
          <w:sz w:val="44"/>
          <w:szCs w:val="44"/>
        </w:rPr>
      </w:pPr>
      <w:r>
        <w:rPr>
          <w:rFonts w:ascii="方正小标宋简体" w:eastAsia="方正小标宋简体" w:hAnsi="方正小标宋简体" w:cs="方正小标宋简体" w:hint="eastAsia"/>
          <w:bCs/>
          <w:color w:val="000000"/>
          <w:kern w:val="0"/>
          <w:sz w:val="44"/>
          <w:szCs w:val="44"/>
          <w:lang/>
        </w:rPr>
        <w:t>梅州市重点农业龙头企业监测表</w:t>
      </w:r>
    </w:p>
    <w:p w:rsidR="00CB642D" w:rsidRDefault="00CB642D" w:rsidP="00CB642D">
      <w:pPr>
        <w:adjustRightInd w:val="0"/>
        <w:snapToGrid w:val="0"/>
        <w:spacing w:line="590" w:lineRule="exact"/>
        <w:rPr>
          <w:rFonts w:ascii="仿宋_GB2312" w:eastAsia="仿宋_GB2312" w:hAnsi="仿宋_GB2312" w:cs="仿宋_GB2312"/>
          <w:snapToGrid w:val="0"/>
          <w:color w:val="000000"/>
          <w:kern w:val="0"/>
          <w:szCs w:val="32"/>
        </w:rPr>
      </w:pP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
        <w:gridCol w:w="1331"/>
        <w:gridCol w:w="2264"/>
        <w:gridCol w:w="1142"/>
        <w:gridCol w:w="73"/>
        <w:gridCol w:w="1046"/>
        <w:gridCol w:w="64"/>
        <w:gridCol w:w="283"/>
        <w:gridCol w:w="1127"/>
        <w:gridCol w:w="1177"/>
      </w:tblGrid>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企  业  名  称</w:t>
            </w:r>
          </w:p>
        </w:tc>
        <w:tc>
          <w:tcPr>
            <w:tcW w:w="2261"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474"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企业性质</w:t>
            </w: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企  业  地  址</w:t>
            </w:r>
          </w:p>
        </w:tc>
        <w:tc>
          <w:tcPr>
            <w:tcW w:w="4912" w:type="dxa"/>
            <w:gridSpan w:val="7"/>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认  定  时  间</w:t>
            </w:r>
          </w:p>
        </w:tc>
        <w:tc>
          <w:tcPr>
            <w:tcW w:w="2261"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474"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邮政编码</w:t>
            </w: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联  系  电  话</w:t>
            </w:r>
          </w:p>
        </w:tc>
        <w:tc>
          <w:tcPr>
            <w:tcW w:w="2261"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474"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E-mail:</w:t>
            </w: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法人代表及联系电话</w:t>
            </w:r>
          </w:p>
        </w:tc>
        <w:tc>
          <w:tcPr>
            <w:tcW w:w="4912" w:type="dxa"/>
            <w:gridSpan w:val="7"/>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2392"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企 业 类 型</w:t>
            </w:r>
          </w:p>
        </w:tc>
        <w:tc>
          <w:tcPr>
            <w:tcW w:w="2264"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p>
        </w:tc>
        <w:tc>
          <w:tcPr>
            <w:tcW w:w="2608" w:type="dxa"/>
            <w:gridSpan w:val="5"/>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rPr>
              <w:t>创 办 时 间</w:t>
            </w:r>
          </w:p>
        </w:tc>
        <w:tc>
          <w:tcPr>
            <w:tcW w:w="2304"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p>
        </w:tc>
      </w:tr>
      <w:tr w:rsidR="00CB642D" w:rsidTr="00EB3A79">
        <w:trPr>
          <w:trHeight w:val="482"/>
          <w:jc w:val="center"/>
        </w:trPr>
        <w:tc>
          <w:tcPr>
            <w:tcW w:w="2392"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开 户 银 行</w:t>
            </w:r>
          </w:p>
        </w:tc>
        <w:tc>
          <w:tcPr>
            <w:tcW w:w="2264"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p>
        </w:tc>
        <w:tc>
          <w:tcPr>
            <w:tcW w:w="2608" w:type="dxa"/>
            <w:gridSpan w:val="5"/>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是否上市公司</w:t>
            </w:r>
          </w:p>
        </w:tc>
        <w:tc>
          <w:tcPr>
            <w:tcW w:w="2304"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p>
        </w:tc>
      </w:tr>
      <w:tr w:rsidR="00CB642D" w:rsidTr="00EB3A79">
        <w:trPr>
          <w:trHeight w:val="482"/>
          <w:jc w:val="center"/>
        </w:trPr>
        <w:tc>
          <w:tcPr>
            <w:tcW w:w="2392"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信 用 等 级</w:t>
            </w:r>
          </w:p>
        </w:tc>
        <w:tc>
          <w:tcPr>
            <w:tcW w:w="2264"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p>
        </w:tc>
        <w:tc>
          <w:tcPr>
            <w:tcW w:w="2608" w:type="dxa"/>
            <w:gridSpan w:val="5"/>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股别</w:t>
            </w:r>
          </w:p>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（A股B股或其它）</w:t>
            </w:r>
          </w:p>
        </w:tc>
        <w:tc>
          <w:tcPr>
            <w:tcW w:w="2304"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项           目</w:t>
            </w:r>
          </w:p>
        </w:tc>
        <w:tc>
          <w:tcPr>
            <w:tcW w:w="121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单位</w:t>
            </w:r>
          </w:p>
        </w:tc>
        <w:tc>
          <w:tcPr>
            <w:tcW w:w="1046"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代号</w:t>
            </w:r>
          </w:p>
        </w:tc>
        <w:tc>
          <w:tcPr>
            <w:tcW w:w="1474"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FF0000"/>
                <w:kern w:val="0"/>
                <w:sz w:val="24"/>
              </w:rPr>
            </w:pPr>
            <w:r>
              <w:rPr>
                <w:rFonts w:ascii="仿宋_GB2312" w:eastAsia="仿宋_GB2312" w:hAnsi="仿宋_GB2312" w:cs="仿宋_GB2312" w:hint="eastAsia"/>
                <w:color w:val="FF0000"/>
                <w:kern w:val="0"/>
                <w:sz w:val="24"/>
                <w:lang/>
              </w:rPr>
              <w:t>2021年</w:t>
            </w: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FF0000"/>
                <w:kern w:val="0"/>
                <w:sz w:val="24"/>
              </w:rPr>
            </w:pPr>
            <w:r>
              <w:rPr>
                <w:rFonts w:ascii="仿宋_GB2312" w:eastAsia="仿宋_GB2312" w:hAnsi="仿宋_GB2312" w:cs="仿宋_GB2312" w:hint="eastAsia"/>
                <w:color w:val="FF0000"/>
                <w:kern w:val="0"/>
                <w:sz w:val="24"/>
                <w:lang/>
              </w:rPr>
              <w:t>2022年</w:t>
            </w:r>
          </w:p>
        </w:tc>
      </w:tr>
      <w:tr w:rsidR="00CB642D" w:rsidTr="00EB3A79">
        <w:trPr>
          <w:trHeight w:val="482"/>
          <w:jc w:val="center"/>
        </w:trPr>
        <w:tc>
          <w:tcPr>
            <w:tcW w:w="9568" w:type="dxa"/>
            <w:gridSpan w:val="10"/>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r>
              <w:rPr>
                <w:rFonts w:ascii="黑体" w:eastAsia="黑体" w:hAnsi="黑体" w:cs="黑体" w:hint="eastAsia"/>
                <w:bCs/>
                <w:color w:val="000000"/>
                <w:kern w:val="0"/>
                <w:sz w:val="24"/>
                <w:lang/>
              </w:rPr>
              <w:t>一、企业经营情况</w:t>
            </w: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1.注册资本金</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2.总资产</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其中：固定资产</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3.总负债</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4.资产负债率</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5.企业销售收入（市场交易额）</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其中：农产品销售收入(或涉农业务收入）</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6.净利润（税后利润）</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7</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总资产报酬率</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8.上交税金</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w w:val="95"/>
                <w:kern w:val="0"/>
                <w:sz w:val="24"/>
                <w:lang/>
              </w:rPr>
            </w:pPr>
            <w:r>
              <w:rPr>
                <w:rFonts w:ascii="仿宋_GB2312" w:eastAsia="仿宋_GB2312" w:hAnsi="仿宋_GB2312" w:cs="仿宋_GB2312" w:hint="eastAsia"/>
                <w:color w:val="000000"/>
                <w:w w:val="95"/>
                <w:kern w:val="0"/>
                <w:sz w:val="24"/>
                <w:lang/>
              </w:rPr>
              <w:t>9.农产品及其加工产品出口创汇</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万美元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10.实际利用外资额度</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万美元</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11.农产品加工量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9568" w:type="dxa"/>
            <w:gridSpan w:val="10"/>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黑体" w:eastAsia="黑体" w:hAnsi="黑体" w:cs="黑体"/>
                <w:bCs/>
                <w:color w:val="000000"/>
                <w:kern w:val="0"/>
                <w:sz w:val="24"/>
                <w:lang/>
              </w:rPr>
            </w:pPr>
            <w:r>
              <w:rPr>
                <w:rFonts w:ascii="黑体" w:eastAsia="黑体" w:hAnsi="黑体" w:cs="黑体" w:hint="eastAsia"/>
                <w:bCs/>
                <w:color w:val="000000"/>
                <w:kern w:val="0"/>
                <w:sz w:val="24"/>
                <w:lang/>
              </w:rPr>
              <w:lastRenderedPageBreak/>
              <w:t>二、基地情况</w:t>
            </w:r>
          </w:p>
        </w:tc>
      </w:tr>
      <w:tr w:rsidR="00CB642D" w:rsidTr="00EB3A79">
        <w:trPr>
          <w:trHeight w:val="510"/>
          <w:jc w:val="center"/>
        </w:trPr>
        <w:tc>
          <w:tcPr>
            <w:tcW w:w="1061" w:type="dxa"/>
            <w:vMerge w:val="restart"/>
            <w:tcBorders>
              <w:top w:val="single" w:sz="4" w:space="0" w:color="auto"/>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农产品生产、休闲农业型企业</w:t>
            </w: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1.自有基地种植面积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——粮油作物种植面积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——蔬菜种植面积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——水果种植面积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——茶叶种植面积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——中草药种植面积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——糖蔗种植面积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——花卉种植面积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——设施大棚面积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——油茶种植面积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——商品林种植面积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ind w:firstLineChars="100" w:firstLine="240"/>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——其他作物（）种植面积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2.带动农户种植总面积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——粮油作物种植面积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——蔬菜种植面积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——水果种植面积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——茶叶种植面积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——中草药种植面积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——糖蔗种植面积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——花卉种植面积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——设施大棚面积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——油茶种植面积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——商品林种植面积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——其他作物（）种植面积</w:t>
            </w:r>
          </w:p>
        </w:tc>
        <w:tc>
          <w:tcPr>
            <w:tcW w:w="1142" w:type="dxa"/>
            <w:tcBorders>
              <w:top w:val="single" w:sz="4" w:space="0" w:color="auto"/>
              <w:left w:val="single" w:sz="4" w:space="0" w:color="auto"/>
              <w:bottom w:val="single" w:sz="4" w:space="0" w:color="auto"/>
              <w:right w:val="single" w:sz="4" w:space="0" w:color="auto"/>
            </w:tcBorders>
            <w:noWrap/>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510"/>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3.自有基地家禽出栏量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4.带动农户家禽出栏总量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5.自有基地牲畜出栏量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——生猪出栏量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——牛羊出栏量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6.带动农户牲畜出栏总量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——生猪出栏量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万头</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——牛羊出栏量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 xml:space="preserve">万头 </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7.自有基地水产养殖面积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——自有基地水产产量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8.带动农户水产养殖总面积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——带动农户水产养殖总产量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49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9.自有海洋捕捞生产渔船数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艘</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——年水产捕捞产量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吨</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10.其他示范基地面积（备注：基地）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——产品产量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吨</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val="restart"/>
            <w:tcBorders>
              <w:top w:val="single" w:sz="4" w:space="0" w:color="auto"/>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农产品加工、流通型企业</w:t>
            </w: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11.造林面积（木材加工利用企业）</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12.拥有符合食品加工卫生标准的加工场地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13.拥有与经营规模相适应的生产设施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14.拥有符合国家环保要求的交易场地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15.拥有农产品保鲜贮运设施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val="restart"/>
            <w:tcBorders>
              <w:top w:val="single" w:sz="4" w:space="0" w:color="auto"/>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农产品批发市场型企业</w:t>
            </w: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16.拥有符合国家环保要求的交易场地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59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17.拥有相关运输、贮藏贮运设施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val="restart"/>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lastRenderedPageBreak/>
              <w:t>农产品电子商务型企业</w:t>
            </w: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18.拥有实体体验店</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19.拥有保鲜贮运或其他配套设施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农</w:t>
            </w:r>
            <w:r>
              <w:rPr>
                <w:rFonts w:ascii="仿宋_GB2312" w:eastAsia="仿宋_GB2312" w:hAnsi="仿宋_GB2312" w:cs="仿宋_GB2312" w:hint="eastAsia"/>
                <w:bCs/>
                <w:color w:val="000000"/>
                <w:spacing w:val="-6"/>
                <w:kern w:val="0"/>
                <w:sz w:val="24"/>
                <w:lang/>
              </w:rPr>
              <w:t>技推广类企</w:t>
            </w:r>
            <w:r>
              <w:rPr>
                <w:rFonts w:ascii="仿宋_GB2312" w:eastAsia="仿宋_GB2312" w:hAnsi="仿宋_GB2312" w:cs="仿宋_GB2312" w:hint="eastAsia"/>
                <w:bCs/>
                <w:color w:val="000000"/>
                <w:kern w:val="0"/>
                <w:sz w:val="24"/>
                <w:lang/>
              </w:rPr>
              <w:t>业</w:t>
            </w: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20.企业自有先进技术（良种）在全省范围推广面积</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亩</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val="restart"/>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其他涉农企业</w:t>
            </w: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21.拥有与生产经营规模相适应的生产（加工）基地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1061" w:type="dxa"/>
            <w:vMerge/>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p>
        </w:tc>
        <w:tc>
          <w:tcPr>
            <w:tcW w:w="3595"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22.拥有与生产经营规模相适应的相关配套设施</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9568" w:type="dxa"/>
            <w:gridSpan w:val="10"/>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黑体" w:eastAsia="黑体" w:hAnsi="黑体" w:cs="黑体"/>
                <w:bCs/>
                <w:color w:val="000000"/>
                <w:kern w:val="0"/>
                <w:sz w:val="24"/>
                <w:lang/>
              </w:rPr>
            </w:pPr>
            <w:r>
              <w:rPr>
                <w:rFonts w:ascii="黑体" w:eastAsia="黑体" w:hAnsi="黑体" w:cs="黑体" w:hint="eastAsia"/>
                <w:bCs/>
                <w:color w:val="000000"/>
                <w:kern w:val="0"/>
                <w:sz w:val="24"/>
                <w:lang/>
              </w:rPr>
              <w:t>三、带动农户情况</w:t>
            </w: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1.带动农户数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——合同关系（含“订单”方式）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——合作方式按利润返还</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——股份合作方式按股分红</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69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——其它方式</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户</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2.带动农户增收</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3.平均每户增收</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元</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9568" w:type="dxa"/>
            <w:gridSpan w:val="10"/>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黑体" w:eastAsia="黑体" w:hAnsi="黑体" w:cs="黑体"/>
                <w:bCs/>
                <w:color w:val="000000"/>
                <w:kern w:val="0"/>
                <w:sz w:val="24"/>
                <w:lang/>
              </w:rPr>
            </w:pPr>
            <w:r>
              <w:rPr>
                <w:rFonts w:ascii="黑体" w:eastAsia="黑体" w:hAnsi="黑体" w:cs="黑体" w:hint="eastAsia"/>
                <w:bCs/>
                <w:color w:val="000000"/>
                <w:kern w:val="0"/>
                <w:sz w:val="24"/>
                <w:lang/>
              </w:rPr>
              <w:t>四、企业在岗人数</w:t>
            </w: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1.小计</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color w:val="000000"/>
                <w:kern w:val="0"/>
                <w:sz w:val="24"/>
              </w:rPr>
              <w:t>73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——签订合同职工数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color w:val="000000"/>
                <w:kern w:val="0"/>
                <w:sz w:val="24"/>
              </w:rPr>
              <w:t>74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——季节性临时工人</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color w:val="000000"/>
                <w:kern w:val="0"/>
                <w:sz w:val="24"/>
              </w:rPr>
              <w:t>75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9568" w:type="dxa"/>
            <w:gridSpan w:val="10"/>
            <w:tcBorders>
              <w:left w:val="single" w:sz="4" w:space="0" w:color="auto"/>
              <w:right w:val="single" w:sz="4" w:space="0" w:color="auto"/>
            </w:tcBorders>
            <w:noWrap/>
            <w:vAlign w:val="center"/>
          </w:tcPr>
          <w:p w:rsidR="00CB642D" w:rsidRDefault="00CB642D" w:rsidP="00EB3A79">
            <w:pPr>
              <w:adjustRightInd w:val="0"/>
              <w:snapToGrid w:val="0"/>
              <w:spacing w:line="360" w:lineRule="exact"/>
              <w:jc w:val="left"/>
              <w:rPr>
                <w:rFonts w:ascii="黑体" w:eastAsia="黑体" w:hAnsi="黑体" w:cs="黑体"/>
                <w:bCs/>
                <w:color w:val="000000"/>
                <w:kern w:val="0"/>
                <w:sz w:val="24"/>
                <w:lang/>
              </w:rPr>
            </w:pPr>
            <w:r>
              <w:rPr>
                <w:rFonts w:ascii="黑体" w:eastAsia="黑体" w:hAnsi="黑体" w:cs="黑体" w:hint="eastAsia"/>
                <w:bCs/>
                <w:color w:val="000000"/>
                <w:kern w:val="0"/>
                <w:sz w:val="24"/>
                <w:lang/>
              </w:rPr>
              <w:t>五、企业竞争力指标</w:t>
            </w: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1.建立质量管理体系和标准体系</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2.通过质量管理体系认证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3</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GMP认证数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4</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HACCP认证数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79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5</w:t>
            </w:r>
            <w:r>
              <w:rPr>
                <w:rFonts w:ascii="仿宋_GB2312" w:eastAsia="仿宋_GB2312" w:hAnsi="仿宋_GB2312" w:cs="仿宋_GB2312"/>
                <w:color w:val="000000"/>
                <w:kern w:val="0"/>
                <w:sz w:val="24"/>
                <w:lang/>
              </w:rPr>
              <w:t>.</w:t>
            </w:r>
            <w:r>
              <w:rPr>
                <w:rFonts w:ascii="仿宋_GB2312" w:eastAsia="仿宋_GB2312" w:hAnsi="仿宋_GB2312" w:cs="仿宋_GB2312" w:hint="eastAsia"/>
                <w:color w:val="000000"/>
                <w:kern w:val="0"/>
                <w:sz w:val="24"/>
                <w:lang/>
              </w:rPr>
              <w:t>FDA认证数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lastRenderedPageBreak/>
              <w:t>6.能够按照或者高于国家、行业、地方标准进行生产</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7.使用国家或省农产品质量安全追溯管理平台，开展农产品质量安全追溯管理</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8</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政府质量奖</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9</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无公害农产品认证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10</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绿色食品认证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11</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有机食品认证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1</w:t>
            </w:r>
            <w:r>
              <w:rPr>
                <w:rFonts w:ascii="仿宋_GB2312" w:eastAsia="仿宋_GB2312" w:hAnsi="仿宋_GB2312" w:cs="仿宋_GB2312" w:hint="eastAsia"/>
                <w:bCs/>
                <w:color w:val="000000"/>
                <w:kern w:val="0"/>
                <w:sz w:val="24"/>
                <w:lang/>
              </w:rPr>
              <w:t>2</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获省名牌产品（农业类）认定资质</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1</w:t>
            </w:r>
            <w:r>
              <w:rPr>
                <w:rFonts w:ascii="仿宋_GB2312" w:eastAsia="仿宋_GB2312" w:hAnsi="仿宋_GB2312" w:cs="仿宋_GB2312" w:hint="eastAsia"/>
                <w:bCs/>
                <w:color w:val="000000"/>
                <w:kern w:val="0"/>
                <w:sz w:val="24"/>
                <w:lang/>
              </w:rPr>
              <w:t>3.有入围省名特优新农产品区域公用品牌核心企业、品牌产品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14.农产品原产地认证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89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15</w:t>
            </w:r>
            <w:r>
              <w:rPr>
                <w:rFonts w:ascii="仿宋_GB2312" w:eastAsia="仿宋_GB2312" w:hAnsi="仿宋_GB2312" w:cs="仿宋_GB2312"/>
                <w:bCs/>
                <w:color w:val="000000"/>
                <w:kern w:val="0"/>
                <w:sz w:val="24"/>
                <w:lang/>
              </w:rPr>
              <w:t>.</w:t>
            </w:r>
            <w:r>
              <w:rPr>
                <w:rFonts w:ascii="仿宋_GB2312" w:eastAsia="仿宋_GB2312" w:hAnsi="仿宋_GB2312" w:cs="仿宋_GB2312" w:hint="eastAsia"/>
                <w:bCs/>
                <w:color w:val="000000"/>
                <w:kern w:val="0"/>
                <w:sz w:val="24"/>
                <w:lang/>
              </w:rPr>
              <w:t>地理标志产品认证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1</w:t>
            </w:r>
            <w:r>
              <w:rPr>
                <w:rFonts w:ascii="仿宋_GB2312" w:eastAsia="仿宋_GB2312" w:hAnsi="仿宋_GB2312" w:cs="仿宋_GB2312" w:hint="eastAsia"/>
                <w:bCs/>
                <w:color w:val="000000"/>
                <w:kern w:val="0"/>
                <w:sz w:val="24"/>
                <w:lang/>
              </w:rPr>
              <w:t>6.获得专利数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17.获得商标数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18.通过环境管理体系认证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19.通过职业健康安全管理体系认证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20.通过食品安全管理体系认证</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1.通过环保达标评定</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2.拥有新品种权数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3.</w:t>
            </w:r>
            <w:r>
              <w:rPr>
                <w:rFonts w:ascii="仿宋_GB2312" w:eastAsia="仿宋_GB2312" w:hAnsi="仿宋_GB2312" w:cs="仿宋_GB2312" w:hint="eastAsia"/>
                <w:color w:val="000000"/>
                <w:kern w:val="0"/>
                <w:sz w:val="24"/>
                <w:lang/>
              </w:rPr>
              <w:t>获得省、部级科技成果、推广奖数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color w:val="000000"/>
                <w:kern w:val="0"/>
                <w:sz w:val="24"/>
                <w:lang/>
              </w:rPr>
              <w:t>2</w:t>
            </w:r>
            <w:r>
              <w:rPr>
                <w:rFonts w:ascii="仿宋_GB2312" w:eastAsia="仿宋_GB2312" w:hAnsi="仿宋_GB2312" w:cs="仿宋_GB2312" w:hint="eastAsia"/>
                <w:color w:val="000000"/>
                <w:kern w:val="0"/>
                <w:sz w:val="24"/>
                <w:lang/>
              </w:rPr>
              <w:t>4.有专门研发机构</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99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color w:val="000000"/>
                <w:kern w:val="0"/>
                <w:sz w:val="24"/>
                <w:lang/>
              </w:rPr>
              <w:t>2</w:t>
            </w:r>
            <w:r>
              <w:rPr>
                <w:rFonts w:ascii="仿宋_GB2312" w:eastAsia="仿宋_GB2312" w:hAnsi="仿宋_GB2312" w:cs="仿宋_GB2312" w:hint="eastAsia"/>
                <w:color w:val="000000"/>
                <w:kern w:val="0"/>
                <w:sz w:val="24"/>
                <w:lang/>
              </w:rPr>
              <w:t>5.专门研发人员数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人</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100</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lang/>
              </w:rPr>
            </w:pPr>
            <w:r>
              <w:rPr>
                <w:rFonts w:ascii="仿宋_GB2312" w:eastAsia="仿宋_GB2312" w:hAnsi="仿宋_GB2312" w:cs="仿宋_GB2312"/>
                <w:color w:val="000000"/>
                <w:kern w:val="0"/>
                <w:sz w:val="24"/>
                <w:lang/>
              </w:rPr>
              <w:t>2</w:t>
            </w:r>
            <w:r>
              <w:rPr>
                <w:rFonts w:ascii="仿宋_GB2312" w:eastAsia="仿宋_GB2312" w:hAnsi="仿宋_GB2312" w:cs="仿宋_GB2312" w:hint="eastAsia"/>
                <w:color w:val="000000"/>
                <w:kern w:val="0"/>
                <w:sz w:val="24"/>
                <w:lang/>
              </w:rPr>
              <w:t>6.当年投入研发经费</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万元</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101</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2</w:t>
            </w:r>
            <w:r>
              <w:rPr>
                <w:rFonts w:ascii="仿宋_GB2312" w:eastAsia="仿宋_GB2312" w:hAnsi="仿宋_GB2312" w:cs="仿宋_GB2312" w:hint="eastAsia"/>
                <w:bCs/>
                <w:color w:val="000000"/>
                <w:kern w:val="0"/>
                <w:sz w:val="24"/>
                <w:lang/>
              </w:rPr>
              <w:t>7.获得高新技术企业资格</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102</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28.获评农业农村部畜禽养殖标准化示范场、水产健康养殖示范场</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103</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29.列入省“菜篮子”基地、粤港澳大湾区“菜篮子”生产基地及产品加工企业</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104</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lastRenderedPageBreak/>
              <w:t>30.获评中国种业骨干企业、国家或省级良种场</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105</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31.获评省级及以上休闲农业与乡村旅游示范点、农业公园、3A级及以上旅游景点</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106</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3</w:t>
            </w:r>
            <w:r>
              <w:rPr>
                <w:rFonts w:ascii="仿宋_GB2312" w:eastAsia="仿宋_GB2312" w:hAnsi="仿宋_GB2312" w:cs="仿宋_GB2312" w:hint="eastAsia"/>
                <w:bCs/>
                <w:color w:val="000000"/>
                <w:kern w:val="0"/>
                <w:sz w:val="24"/>
                <w:lang/>
              </w:rPr>
              <w:t>2.建立有企业管理制度和财务制度</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是\否</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107</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bCs/>
                <w:color w:val="000000"/>
                <w:kern w:val="0"/>
                <w:sz w:val="24"/>
                <w:lang/>
              </w:rPr>
              <w:t>3</w:t>
            </w:r>
            <w:r>
              <w:rPr>
                <w:rFonts w:ascii="仿宋_GB2312" w:eastAsia="仿宋_GB2312" w:hAnsi="仿宋_GB2312" w:cs="仿宋_GB2312" w:hint="eastAsia"/>
                <w:bCs/>
                <w:color w:val="000000"/>
                <w:kern w:val="0"/>
                <w:sz w:val="24"/>
                <w:lang/>
              </w:rPr>
              <w:t>3.其他省级以上奖励数目</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个</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108</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4656" w:type="dxa"/>
            <w:gridSpan w:val="3"/>
            <w:tcBorders>
              <w:left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bCs/>
                <w:color w:val="000000"/>
                <w:kern w:val="0"/>
                <w:sz w:val="24"/>
                <w:lang/>
              </w:rPr>
            </w:pPr>
            <w:r>
              <w:rPr>
                <w:rFonts w:ascii="仿宋_GB2312" w:eastAsia="仿宋_GB2312" w:hAnsi="仿宋_GB2312" w:cs="仿宋_GB2312" w:hint="eastAsia"/>
                <w:bCs/>
                <w:color w:val="000000"/>
                <w:kern w:val="0"/>
                <w:sz w:val="24"/>
                <w:lang/>
              </w:rPr>
              <w:t>（填写奖励名称）</w:t>
            </w:r>
          </w:p>
        </w:tc>
        <w:tc>
          <w:tcPr>
            <w:tcW w:w="1142"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w:t>
            </w:r>
          </w:p>
        </w:tc>
        <w:tc>
          <w:tcPr>
            <w:tcW w:w="1183" w:type="dxa"/>
            <w:gridSpan w:val="3"/>
            <w:tcBorders>
              <w:top w:val="single" w:sz="4" w:space="0" w:color="auto"/>
              <w:left w:val="nil"/>
              <w:bottom w:val="single" w:sz="4" w:space="0" w:color="auto"/>
              <w:right w:val="nil"/>
            </w:tcBorders>
            <w:noWrap/>
            <w:vAlign w:val="center"/>
          </w:tcPr>
          <w:p w:rsidR="00CB642D" w:rsidRDefault="00CB642D" w:rsidP="00EB3A79">
            <w:pPr>
              <w:adjustRightInd w:val="0"/>
              <w:snapToGrid w:val="0"/>
              <w:spacing w:line="36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109</w:t>
            </w:r>
          </w:p>
        </w:tc>
        <w:tc>
          <w:tcPr>
            <w:tcW w:w="1410" w:type="dxa"/>
            <w:gridSpan w:val="2"/>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c>
          <w:tcPr>
            <w:tcW w:w="1177" w:type="dxa"/>
            <w:tcBorders>
              <w:top w:val="single" w:sz="4" w:space="0" w:color="auto"/>
              <w:left w:val="single" w:sz="4" w:space="0" w:color="auto"/>
              <w:bottom w:val="single" w:sz="4" w:space="0" w:color="auto"/>
              <w:right w:val="single" w:sz="4" w:space="0" w:color="auto"/>
            </w:tcBorders>
            <w:noWrap/>
            <w:vAlign w:val="center"/>
          </w:tcPr>
          <w:p w:rsidR="00CB642D" w:rsidRDefault="00CB642D" w:rsidP="00EB3A79">
            <w:pPr>
              <w:adjustRightInd w:val="0"/>
              <w:snapToGrid w:val="0"/>
              <w:spacing w:line="360" w:lineRule="exact"/>
              <w:rPr>
                <w:rFonts w:ascii="仿宋_GB2312" w:eastAsia="仿宋_GB2312" w:hAnsi="仿宋_GB2312" w:cs="仿宋_GB2312"/>
                <w:color w:val="000000"/>
                <w:kern w:val="0"/>
                <w:sz w:val="24"/>
              </w:rPr>
            </w:pPr>
          </w:p>
        </w:tc>
      </w:tr>
      <w:tr w:rsidR="00CB642D" w:rsidTr="00EB3A79">
        <w:trPr>
          <w:trHeight w:val="482"/>
          <w:jc w:val="center"/>
        </w:trPr>
        <w:tc>
          <w:tcPr>
            <w:tcW w:w="9568" w:type="dxa"/>
            <w:gridSpan w:val="10"/>
            <w:noWrap/>
          </w:tcPr>
          <w:p w:rsidR="00CB642D" w:rsidRDefault="00CB642D" w:rsidP="00EB3A79">
            <w:pPr>
              <w:adjustRightInd w:val="0"/>
              <w:snapToGrid w:val="0"/>
              <w:spacing w:line="300" w:lineRule="exact"/>
              <w:jc w:val="lef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企业简介（可另加附页）：</w:t>
            </w:r>
          </w:p>
          <w:p w:rsidR="00CB642D" w:rsidRDefault="00CB642D" w:rsidP="00EB3A79">
            <w:pPr>
              <w:adjustRightInd w:val="0"/>
              <w:snapToGrid w:val="0"/>
              <w:spacing w:line="300" w:lineRule="exact"/>
              <w:jc w:val="left"/>
              <w:rPr>
                <w:rFonts w:ascii="仿宋_GB2312" w:eastAsia="仿宋_GB2312" w:hAnsi="仿宋_GB2312" w:cs="仿宋_GB2312"/>
                <w:color w:val="000000"/>
                <w:kern w:val="0"/>
                <w:sz w:val="24"/>
                <w:lang/>
              </w:rPr>
            </w:pPr>
          </w:p>
          <w:p w:rsidR="00CB642D" w:rsidRDefault="00CB642D" w:rsidP="00EB3A79">
            <w:pPr>
              <w:adjustRightInd w:val="0"/>
              <w:snapToGrid w:val="0"/>
              <w:spacing w:line="300" w:lineRule="exact"/>
              <w:jc w:val="left"/>
              <w:rPr>
                <w:rFonts w:ascii="仿宋_GB2312" w:eastAsia="仿宋_GB2312" w:hAnsi="仿宋_GB2312" w:cs="仿宋_GB2312"/>
                <w:color w:val="000000"/>
                <w:kern w:val="0"/>
                <w:sz w:val="24"/>
                <w:lang/>
              </w:rPr>
            </w:pPr>
          </w:p>
          <w:p w:rsidR="00CB642D" w:rsidRDefault="00CB642D" w:rsidP="00EB3A79">
            <w:pPr>
              <w:adjustRightInd w:val="0"/>
              <w:snapToGrid w:val="0"/>
              <w:spacing w:line="300" w:lineRule="exact"/>
              <w:jc w:val="left"/>
              <w:rPr>
                <w:rFonts w:ascii="仿宋_GB2312" w:eastAsia="仿宋_GB2312" w:hAnsi="仿宋_GB2312" w:cs="仿宋_GB2312"/>
                <w:color w:val="000000"/>
                <w:kern w:val="0"/>
                <w:sz w:val="24"/>
                <w:lang/>
              </w:rPr>
            </w:pPr>
          </w:p>
          <w:p w:rsidR="00CB642D" w:rsidRDefault="00CB642D" w:rsidP="00EB3A79">
            <w:pPr>
              <w:adjustRightInd w:val="0"/>
              <w:snapToGrid w:val="0"/>
              <w:spacing w:line="300" w:lineRule="exact"/>
              <w:jc w:val="left"/>
              <w:rPr>
                <w:rFonts w:ascii="仿宋_GB2312" w:eastAsia="仿宋_GB2312" w:hAnsi="仿宋_GB2312" w:cs="仿宋_GB2312"/>
                <w:color w:val="000000"/>
                <w:kern w:val="0"/>
                <w:sz w:val="24"/>
                <w:lang/>
              </w:rPr>
            </w:pPr>
          </w:p>
        </w:tc>
      </w:tr>
      <w:tr w:rsidR="00CB642D" w:rsidTr="00EB3A79">
        <w:trPr>
          <w:trHeight w:val="482"/>
          <w:jc w:val="center"/>
        </w:trPr>
        <w:tc>
          <w:tcPr>
            <w:tcW w:w="5798" w:type="dxa"/>
            <w:gridSpan w:val="4"/>
            <w:noWrap/>
          </w:tcPr>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县（市、区）农业产业化工作主管部门意见：</w:t>
            </w: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tc>
        <w:tc>
          <w:tcPr>
            <w:tcW w:w="3770" w:type="dxa"/>
            <w:gridSpan w:val="6"/>
            <w:noWrap/>
          </w:tcPr>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县（市、区）政府部门意见：</w:t>
            </w: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p w:rsidR="00CB642D" w:rsidRDefault="00CB642D" w:rsidP="00EB3A79">
            <w:pPr>
              <w:adjustRightInd w:val="0"/>
              <w:snapToGrid w:val="0"/>
              <w:spacing w:line="400" w:lineRule="exact"/>
              <w:rPr>
                <w:rFonts w:ascii="仿宋_GB2312" w:eastAsia="仿宋_GB2312" w:hAnsi="仿宋_GB2312" w:cs="仿宋_GB2312"/>
                <w:color w:val="000000"/>
                <w:kern w:val="0"/>
                <w:sz w:val="24"/>
                <w:lang/>
              </w:rPr>
            </w:pPr>
          </w:p>
        </w:tc>
      </w:tr>
    </w:tbl>
    <w:p w:rsidR="00CB642D" w:rsidRDefault="00CB642D" w:rsidP="00CB642D">
      <w:pPr>
        <w:adjustRightInd w:val="0"/>
        <w:snapToGrid w:val="0"/>
        <w:spacing w:line="320" w:lineRule="exact"/>
        <w:rPr>
          <w:rFonts w:ascii="黑体" w:eastAsia="黑体" w:hAnsi="宋体" w:cs="黑体"/>
          <w:color w:val="000000"/>
          <w:kern w:val="0"/>
          <w:sz w:val="24"/>
        </w:rPr>
      </w:pPr>
      <w:r>
        <w:rPr>
          <w:rFonts w:ascii="黑体" w:eastAsia="黑体" w:hAnsi="宋体" w:cs="黑体" w:hint="eastAsia"/>
          <w:color w:val="000000"/>
          <w:kern w:val="0"/>
          <w:sz w:val="24"/>
          <w:lang/>
        </w:rPr>
        <w:t>指标解释：</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1.企业类型包括农产品生产、休闲农业、农产品加工、农产品流通、农产品批发</w:t>
      </w:r>
    </w:p>
    <w:p w:rsidR="00CB642D" w:rsidRDefault="00CB642D" w:rsidP="00CB642D">
      <w:pPr>
        <w:adjustRightInd w:val="0"/>
        <w:snapToGrid w:val="0"/>
        <w:spacing w:line="320" w:lineRule="exact"/>
        <w:ind w:firstLineChars="200" w:firstLine="48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市场、农产品电子商务、农技推广、农机、农药、兽药、饲料、肥料生产及服</w:t>
      </w:r>
    </w:p>
    <w:p w:rsidR="00CB642D" w:rsidRDefault="00CB642D" w:rsidP="00CB642D">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务以及其他涉农企业。</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2.销售收入是指当年企业实现的销售收入总额。</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3.交易额是指全年进场交易的各类产品成交额之和(</w:t>
      </w:r>
      <w:r>
        <w:rPr>
          <w:rFonts w:ascii="仿宋_GB2312" w:eastAsia="仿宋_GB2312" w:hAnsi="仿宋_GB2312" w:cs="仿宋_GB2312" w:hint="eastAsia"/>
          <w:color w:val="000000"/>
          <w:kern w:val="0"/>
          <w:sz w:val="24"/>
          <w:lang/>
        </w:rPr>
        <w:t>农产品批发市场类填写）</w:t>
      </w:r>
      <w:r>
        <w:rPr>
          <w:rFonts w:ascii="仿宋_GB2312" w:eastAsia="仿宋_GB2312" w:hAnsi="仿宋_GB2312" w:cs="仿宋_GB2312" w:hint="eastAsia"/>
          <w:color w:val="000000"/>
          <w:kern w:val="0"/>
          <w:sz w:val="24"/>
        </w:rPr>
        <w:t>。</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4.实际利用外资额度是指外商对企业投资的实际资金数额。</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5.合同关系是指以合同、订单等契约方式向农户收购农产品、提供生产资料等，</w:t>
      </w:r>
    </w:p>
    <w:p w:rsidR="00CB642D" w:rsidRDefault="00CB642D" w:rsidP="00CB642D">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合同双方具有明确的权利、义务关系，合同具有法律效力。</w:t>
      </w:r>
    </w:p>
    <w:p w:rsidR="00CB642D" w:rsidRDefault="00CB642D" w:rsidP="00CB642D">
      <w:pPr>
        <w:numPr>
          <w:ilvl w:val="0"/>
          <w:numId w:val="2"/>
        </w:num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合作方式按利润返还是指企业将农副产品加工、运输等增值的一部利润按一定</w:t>
      </w:r>
    </w:p>
    <w:p w:rsidR="00CB642D" w:rsidRDefault="00CB642D" w:rsidP="00CB642D">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的方式（如按交易量）返还给农户,也包括实行二次分配。</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7.股份合作方式按股份分红是指按股金比例进行利润分红。</w:t>
      </w:r>
    </w:p>
    <w:p w:rsidR="00CB642D" w:rsidRDefault="00CB642D" w:rsidP="00CB642D">
      <w:pPr>
        <w:adjustRightInd w:val="0"/>
        <w:snapToGrid w:val="0"/>
        <w:spacing w:line="320" w:lineRule="exact"/>
        <w:ind w:firstLineChars="100" w:firstLine="240"/>
        <w:rPr>
          <w:rFonts w:ascii="仿宋_GB2312" w:eastAsia="仿宋_GB2312" w:hAnsi="仿宋_GB2312" w:cs="仿宋_GB2312"/>
          <w:color w:val="000000"/>
          <w:kern w:val="0"/>
          <w:sz w:val="24"/>
          <w:lang/>
        </w:rPr>
      </w:pPr>
      <w:r>
        <w:rPr>
          <w:rFonts w:ascii="仿宋_GB2312" w:eastAsia="仿宋_GB2312" w:hAnsi="仿宋_GB2312" w:cs="仿宋_GB2312" w:hint="eastAsia"/>
          <w:color w:val="000000"/>
          <w:kern w:val="0"/>
          <w:sz w:val="24"/>
          <w:lang/>
        </w:rPr>
        <w:t>8.带动农户增收是指带动的农户比从事其他生产或不参加产业化生产当年多增加</w:t>
      </w:r>
    </w:p>
    <w:p w:rsidR="00CB642D" w:rsidRDefault="00CB642D" w:rsidP="00CB642D">
      <w:pPr>
        <w:adjustRightInd w:val="0"/>
        <w:snapToGrid w:val="0"/>
        <w:spacing w:line="320" w:lineRule="exact"/>
        <w:ind w:firstLineChars="200" w:firstLine="480"/>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lang/>
        </w:rPr>
        <w:t>的收入。</w:t>
      </w:r>
    </w:p>
    <w:p w:rsidR="00CB642D" w:rsidRDefault="00CB642D" w:rsidP="00CB642D">
      <w:pPr>
        <w:adjustRightInd w:val="0"/>
        <w:snapToGrid w:val="0"/>
        <w:spacing w:line="320" w:lineRule="exact"/>
        <w:rPr>
          <w:rFonts w:ascii="仿宋_GB2312" w:eastAsia="仿宋_GB2312" w:hAnsi="仿宋_GB2312" w:cs="仿宋_GB2312"/>
          <w:color w:val="000000"/>
          <w:kern w:val="0"/>
          <w:sz w:val="24"/>
          <w:lang/>
        </w:rPr>
      </w:pPr>
      <w:r>
        <w:rPr>
          <w:rFonts w:ascii="黑体" w:eastAsia="黑体" w:hAnsi="宋体" w:cs="黑体" w:hint="eastAsia"/>
          <w:color w:val="000000"/>
          <w:kern w:val="0"/>
          <w:sz w:val="24"/>
          <w:lang/>
        </w:rPr>
        <w:t>注：</w:t>
      </w:r>
      <w:r>
        <w:rPr>
          <w:rFonts w:ascii="仿宋_GB2312" w:eastAsia="仿宋_GB2312" w:hAnsi="仿宋_GB2312" w:cs="仿宋_GB2312" w:hint="eastAsia"/>
          <w:color w:val="000000"/>
          <w:kern w:val="0"/>
          <w:sz w:val="24"/>
          <w:lang/>
        </w:rPr>
        <w:t>表内平衡关系66=67+68+69+70，72=71/66×10000。</w:t>
      </w:r>
    </w:p>
    <w:p w:rsidR="00792531" w:rsidRPr="00CB642D" w:rsidRDefault="00792531">
      <w:pPr>
        <w:adjustRightInd w:val="0"/>
        <w:snapToGrid w:val="0"/>
        <w:spacing w:line="320" w:lineRule="exact"/>
        <w:rPr>
          <w:rFonts w:ascii="仿宋_GB2312" w:eastAsia="仿宋_GB2312" w:hAnsi="仿宋_GB2312" w:cs="仿宋_GB2312"/>
          <w:color w:val="000000"/>
          <w:kern w:val="0"/>
          <w:sz w:val="24"/>
        </w:rPr>
      </w:pPr>
    </w:p>
    <w:p w:rsidR="00792531" w:rsidRDefault="00792531">
      <w:pPr>
        <w:adjustRightInd w:val="0"/>
        <w:snapToGrid w:val="0"/>
        <w:spacing w:line="320" w:lineRule="exact"/>
        <w:rPr>
          <w:rFonts w:ascii="仿宋_GB2312" w:eastAsia="仿宋_GB2312" w:hAnsi="仿宋_GB2312" w:cs="仿宋_GB2312"/>
          <w:color w:val="000000"/>
          <w:kern w:val="0"/>
          <w:sz w:val="24"/>
        </w:rPr>
      </w:pPr>
    </w:p>
    <w:p w:rsidR="00792531" w:rsidRDefault="00792531">
      <w:pPr>
        <w:adjustRightInd w:val="0"/>
        <w:snapToGrid w:val="0"/>
        <w:spacing w:line="320" w:lineRule="exact"/>
        <w:rPr>
          <w:rFonts w:ascii="仿宋_GB2312" w:eastAsia="仿宋_GB2312" w:hAnsi="仿宋_GB2312" w:cs="仿宋_GB2312"/>
          <w:color w:val="000000"/>
          <w:kern w:val="0"/>
          <w:sz w:val="24"/>
        </w:rPr>
      </w:pPr>
    </w:p>
    <w:p w:rsidR="00792531" w:rsidRDefault="00792531">
      <w:pPr>
        <w:adjustRightInd w:val="0"/>
        <w:snapToGrid w:val="0"/>
        <w:spacing w:line="320" w:lineRule="exact"/>
        <w:rPr>
          <w:rFonts w:ascii="仿宋_GB2312" w:eastAsia="仿宋_GB2312" w:hAnsi="仿宋_GB2312" w:cs="仿宋_GB2312"/>
          <w:color w:val="000000"/>
          <w:kern w:val="0"/>
          <w:sz w:val="24"/>
        </w:rPr>
      </w:pPr>
    </w:p>
    <w:sectPr w:rsidR="00792531" w:rsidSect="00986445">
      <w:pgSz w:w="11906" w:h="16838"/>
      <w:pgMar w:top="1871" w:right="1531" w:bottom="1871" w:left="1531" w:header="850" w:footer="1417" w:gutter="0"/>
      <w:pgNumType w:fmt="numberInDash"/>
      <w:cols w:space="720"/>
      <w:titlePg/>
      <w:docGrid w:type="lines" w:linePitch="59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8D2" w:rsidRDefault="00EF08D2" w:rsidP="00792531">
      <w:r>
        <w:separator/>
      </w:r>
    </w:p>
  </w:endnote>
  <w:endnote w:type="continuationSeparator" w:id="1">
    <w:p w:rsidR="00EF08D2" w:rsidRDefault="00EF08D2" w:rsidP="00792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8D2" w:rsidRDefault="00EF08D2" w:rsidP="00792531">
      <w:r>
        <w:separator/>
      </w:r>
    </w:p>
  </w:footnote>
  <w:footnote w:type="continuationSeparator" w:id="1">
    <w:p w:rsidR="00EF08D2" w:rsidRDefault="00EF08D2" w:rsidP="00792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482B2F"/>
    <w:multiLevelType w:val="singleLevel"/>
    <w:tmpl w:val="60482B2F"/>
    <w:lvl w:ilvl="0">
      <w:start w:val="6"/>
      <w:numFmt w:val="decimal"/>
      <w:suff w:val="nothing"/>
      <w:lvlText w:val="%1."/>
      <w:lvlJc w:val="left"/>
    </w:lvl>
  </w:abstractNum>
  <w:abstractNum w:abstractNumId="1">
    <w:nsid w:val="60482BD5"/>
    <w:multiLevelType w:val="singleLevel"/>
    <w:tmpl w:val="60482BD5"/>
    <w:lvl w:ilvl="0">
      <w:start w:val="6"/>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llNGMyZWM2MzQ2NWQzMWU1OTRhMzExNjFkNmUwMGIifQ=="/>
  </w:docVars>
  <w:rsids>
    <w:rsidRoot w:val="000815C9"/>
    <w:rsid w:val="AFFB6726"/>
    <w:rsid w:val="FA7F8AD2"/>
    <w:rsid w:val="FEF2CC0D"/>
    <w:rsid w:val="00003BF1"/>
    <w:rsid w:val="00006ACB"/>
    <w:rsid w:val="00012B85"/>
    <w:rsid w:val="00017F11"/>
    <w:rsid w:val="000200BD"/>
    <w:rsid w:val="00037AD5"/>
    <w:rsid w:val="00080CF8"/>
    <w:rsid w:val="000815C9"/>
    <w:rsid w:val="000B6311"/>
    <w:rsid w:val="000D2E9C"/>
    <w:rsid w:val="000E14DA"/>
    <w:rsid w:val="000E4269"/>
    <w:rsid w:val="001254F5"/>
    <w:rsid w:val="00133BD2"/>
    <w:rsid w:val="00154D32"/>
    <w:rsid w:val="00170DD6"/>
    <w:rsid w:val="00175EC2"/>
    <w:rsid w:val="00185A70"/>
    <w:rsid w:val="001A01BA"/>
    <w:rsid w:val="001A31D5"/>
    <w:rsid w:val="001C2BD4"/>
    <w:rsid w:val="001D17FF"/>
    <w:rsid w:val="001E0245"/>
    <w:rsid w:val="001E266A"/>
    <w:rsid w:val="001F786D"/>
    <w:rsid w:val="00223D96"/>
    <w:rsid w:val="002420FC"/>
    <w:rsid w:val="00255CDA"/>
    <w:rsid w:val="00274A37"/>
    <w:rsid w:val="002C5694"/>
    <w:rsid w:val="002D00D6"/>
    <w:rsid w:val="00315A83"/>
    <w:rsid w:val="00321709"/>
    <w:rsid w:val="00322AF8"/>
    <w:rsid w:val="003230B4"/>
    <w:rsid w:val="0033251F"/>
    <w:rsid w:val="0035726C"/>
    <w:rsid w:val="003608AE"/>
    <w:rsid w:val="00375ABE"/>
    <w:rsid w:val="003A3EFB"/>
    <w:rsid w:val="003B0C73"/>
    <w:rsid w:val="003B4479"/>
    <w:rsid w:val="003C6301"/>
    <w:rsid w:val="003F013A"/>
    <w:rsid w:val="003F18C0"/>
    <w:rsid w:val="00415FB1"/>
    <w:rsid w:val="004222A1"/>
    <w:rsid w:val="00433789"/>
    <w:rsid w:val="00457D75"/>
    <w:rsid w:val="00477709"/>
    <w:rsid w:val="00482EBF"/>
    <w:rsid w:val="00486693"/>
    <w:rsid w:val="00492FBF"/>
    <w:rsid w:val="004E3C67"/>
    <w:rsid w:val="004E52BF"/>
    <w:rsid w:val="00534B79"/>
    <w:rsid w:val="005D53DD"/>
    <w:rsid w:val="006107CB"/>
    <w:rsid w:val="00625E21"/>
    <w:rsid w:val="006433BB"/>
    <w:rsid w:val="00673F86"/>
    <w:rsid w:val="006841BE"/>
    <w:rsid w:val="006C5AB0"/>
    <w:rsid w:val="006D19B0"/>
    <w:rsid w:val="006E12F1"/>
    <w:rsid w:val="006F528A"/>
    <w:rsid w:val="006F5B2B"/>
    <w:rsid w:val="00714DC6"/>
    <w:rsid w:val="0072023C"/>
    <w:rsid w:val="00732E4B"/>
    <w:rsid w:val="00744C06"/>
    <w:rsid w:val="00753D4C"/>
    <w:rsid w:val="00766ACB"/>
    <w:rsid w:val="00787BA5"/>
    <w:rsid w:val="00792531"/>
    <w:rsid w:val="007D3B48"/>
    <w:rsid w:val="00812FFD"/>
    <w:rsid w:val="00815A0C"/>
    <w:rsid w:val="00827284"/>
    <w:rsid w:val="00840357"/>
    <w:rsid w:val="0087772E"/>
    <w:rsid w:val="00882DE1"/>
    <w:rsid w:val="008A0AAB"/>
    <w:rsid w:val="008A4576"/>
    <w:rsid w:val="008B3603"/>
    <w:rsid w:val="008D2F6B"/>
    <w:rsid w:val="008F288B"/>
    <w:rsid w:val="00976A80"/>
    <w:rsid w:val="00986445"/>
    <w:rsid w:val="009869DF"/>
    <w:rsid w:val="009922A2"/>
    <w:rsid w:val="009A796B"/>
    <w:rsid w:val="009B04CE"/>
    <w:rsid w:val="009B0B7F"/>
    <w:rsid w:val="009E2502"/>
    <w:rsid w:val="009F0186"/>
    <w:rsid w:val="00A0420A"/>
    <w:rsid w:val="00A16F11"/>
    <w:rsid w:val="00A24492"/>
    <w:rsid w:val="00A90CA5"/>
    <w:rsid w:val="00A96793"/>
    <w:rsid w:val="00A976CC"/>
    <w:rsid w:val="00AB3BCD"/>
    <w:rsid w:val="00AC5A33"/>
    <w:rsid w:val="00AC6B83"/>
    <w:rsid w:val="00AF633E"/>
    <w:rsid w:val="00B34162"/>
    <w:rsid w:val="00B34F36"/>
    <w:rsid w:val="00B37DE7"/>
    <w:rsid w:val="00B5528E"/>
    <w:rsid w:val="00B60FD4"/>
    <w:rsid w:val="00BA6215"/>
    <w:rsid w:val="00BC16FB"/>
    <w:rsid w:val="00BC533F"/>
    <w:rsid w:val="00BE237A"/>
    <w:rsid w:val="00C1243C"/>
    <w:rsid w:val="00C21831"/>
    <w:rsid w:val="00C476EF"/>
    <w:rsid w:val="00C61DF2"/>
    <w:rsid w:val="00C82F53"/>
    <w:rsid w:val="00CB642D"/>
    <w:rsid w:val="00CC532D"/>
    <w:rsid w:val="00CE4C43"/>
    <w:rsid w:val="00CF4BC2"/>
    <w:rsid w:val="00D1001A"/>
    <w:rsid w:val="00D22F43"/>
    <w:rsid w:val="00D40F4A"/>
    <w:rsid w:val="00D5531F"/>
    <w:rsid w:val="00D56D1C"/>
    <w:rsid w:val="00D666BE"/>
    <w:rsid w:val="00D721D6"/>
    <w:rsid w:val="00D82B5E"/>
    <w:rsid w:val="00DB52D6"/>
    <w:rsid w:val="00DB6785"/>
    <w:rsid w:val="00DD1D9C"/>
    <w:rsid w:val="00DF67BC"/>
    <w:rsid w:val="00E3786C"/>
    <w:rsid w:val="00E43CF6"/>
    <w:rsid w:val="00E46D74"/>
    <w:rsid w:val="00E47866"/>
    <w:rsid w:val="00EB1299"/>
    <w:rsid w:val="00EB1FE9"/>
    <w:rsid w:val="00EB3783"/>
    <w:rsid w:val="00EB4E8D"/>
    <w:rsid w:val="00EF08D2"/>
    <w:rsid w:val="00EF6562"/>
    <w:rsid w:val="00F14A9E"/>
    <w:rsid w:val="00F238E5"/>
    <w:rsid w:val="00F30AEA"/>
    <w:rsid w:val="00F34890"/>
    <w:rsid w:val="00FA32F9"/>
    <w:rsid w:val="00FC3EF5"/>
    <w:rsid w:val="00FC69C1"/>
    <w:rsid w:val="03D90BE5"/>
    <w:rsid w:val="05713348"/>
    <w:rsid w:val="108C607C"/>
    <w:rsid w:val="136900E0"/>
    <w:rsid w:val="15BB701B"/>
    <w:rsid w:val="1A626B8F"/>
    <w:rsid w:val="1F08642F"/>
    <w:rsid w:val="20A31267"/>
    <w:rsid w:val="22C85407"/>
    <w:rsid w:val="26B14335"/>
    <w:rsid w:val="32421063"/>
    <w:rsid w:val="345149A3"/>
    <w:rsid w:val="37031178"/>
    <w:rsid w:val="3F4A0986"/>
    <w:rsid w:val="404D5C11"/>
    <w:rsid w:val="44275417"/>
    <w:rsid w:val="486D3A14"/>
    <w:rsid w:val="49D35601"/>
    <w:rsid w:val="4B5343C2"/>
    <w:rsid w:val="50FB4CC2"/>
    <w:rsid w:val="52F95874"/>
    <w:rsid w:val="5477737B"/>
    <w:rsid w:val="54CE4C97"/>
    <w:rsid w:val="5A267848"/>
    <w:rsid w:val="61736957"/>
    <w:rsid w:val="62B41FCB"/>
    <w:rsid w:val="6996527F"/>
    <w:rsid w:val="6AA3061C"/>
    <w:rsid w:val="6B514444"/>
    <w:rsid w:val="6CAA6AD8"/>
    <w:rsid w:val="6DC829DA"/>
    <w:rsid w:val="75786B3B"/>
    <w:rsid w:val="7A8936C3"/>
    <w:rsid w:val="7E306EA7"/>
    <w:rsid w:val="7EB50D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5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92531"/>
    <w:rPr>
      <w:sz w:val="18"/>
      <w:szCs w:val="18"/>
    </w:rPr>
  </w:style>
  <w:style w:type="paragraph" w:styleId="a4">
    <w:name w:val="footer"/>
    <w:basedOn w:val="a"/>
    <w:link w:val="Char0"/>
    <w:uiPriority w:val="99"/>
    <w:unhideWhenUsed/>
    <w:qFormat/>
    <w:rsid w:val="0079253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9253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792531"/>
    <w:rPr>
      <w:rFonts w:ascii="Times New Roman" w:eastAsia="宋体" w:hAnsi="Times New Roman" w:cs="Times New Roman"/>
      <w:sz w:val="18"/>
      <w:szCs w:val="18"/>
    </w:rPr>
  </w:style>
  <w:style w:type="character" w:customStyle="1" w:styleId="Char0">
    <w:name w:val="页脚 Char"/>
    <w:basedOn w:val="a0"/>
    <w:link w:val="a4"/>
    <w:uiPriority w:val="99"/>
    <w:qFormat/>
    <w:rsid w:val="00792531"/>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792531"/>
    <w:rPr>
      <w:rFonts w:ascii="Times New Roman" w:eastAsia="宋体" w:hAnsi="Times New Roman" w:cs="Times New Roman"/>
      <w:sz w:val="18"/>
      <w:szCs w:val="18"/>
    </w:rPr>
  </w:style>
  <w:style w:type="paragraph" w:customStyle="1" w:styleId="CharCharCharCharCharChar">
    <w:name w:val="Char Char Char Char Char Char"/>
    <w:basedOn w:val="a"/>
    <w:qFormat/>
    <w:rsid w:val="00792531"/>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493</Words>
  <Characters>2811</Characters>
  <Application>Microsoft Office Word</Application>
  <DocSecurity>0</DocSecurity>
  <Lines>23</Lines>
  <Paragraphs>6</Paragraphs>
  <ScaleCrop>false</ScaleCrop>
  <Company>Microsoft</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6</cp:revision>
  <cp:lastPrinted>2021-08-25T07:55:00Z</cp:lastPrinted>
  <dcterms:created xsi:type="dcterms:W3CDTF">2022-06-08T01:37:00Z</dcterms:created>
  <dcterms:modified xsi:type="dcterms:W3CDTF">2023-07-07T03:26:00Z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A6E86552E54743A9B1E790563230E4D9</vt:lpwstr>
  </property>
</Properties>
</file>