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eastAsia="zh-CN"/>
        </w:rPr>
        <w:t>附件</w:t>
      </w:r>
      <w:r>
        <w:rPr>
          <w:rFonts w:hint="eastAsia" w:ascii="方正仿宋简体" w:hAnsi="方正仿宋简体" w:eastAsia="方正仿宋简体" w:cs="方正仿宋简体"/>
          <w:b w:val="0"/>
          <w:bCs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36"/>
          <w:szCs w:val="36"/>
          <w:lang w:val="en-US" w:eastAsia="zh-CN"/>
        </w:rPr>
        <w:t>项目基本情况</w:t>
      </w:r>
    </w:p>
    <w:tbl>
      <w:tblPr>
        <w:tblStyle w:val="26"/>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703"/>
        <w:gridCol w:w="1246"/>
        <w:gridCol w:w="577"/>
        <w:gridCol w:w="2749"/>
        <w:gridCol w:w="2820"/>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项目名称</w:t>
            </w:r>
          </w:p>
        </w:tc>
        <w:tc>
          <w:tcPr>
            <w:tcW w:w="70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建设单位</w:t>
            </w:r>
          </w:p>
        </w:tc>
        <w:tc>
          <w:tcPr>
            <w:tcW w:w="124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建设地点</w:t>
            </w:r>
          </w:p>
        </w:tc>
        <w:tc>
          <w:tcPr>
            <w:tcW w:w="577"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环评机构</w:t>
            </w:r>
          </w:p>
        </w:tc>
        <w:tc>
          <w:tcPr>
            <w:tcW w:w="274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项目概况</w:t>
            </w:r>
          </w:p>
        </w:tc>
        <w:tc>
          <w:tcPr>
            <w:tcW w:w="282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主要环境影响及预防或者减轻不良环境影响的对策和措施</w:t>
            </w:r>
          </w:p>
        </w:tc>
        <w:tc>
          <w:tcPr>
            <w:tcW w:w="4737"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备    </w:t>
            </w:r>
            <w:bookmarkStart w:id="0" w:name="_GoBack"/>
            <w:bookmarkEnd w:id="0"/>
            <w:r>
              <w:rPr>
                <w:rFonts w:hint="eastAsia" w:ascii="宋体" w:hAnsi="宋体" w:eastAsia="宋体" w:cs="宋体"/>
                <w:b/>
                <w:bCs/>
                <w:kern w:val="0"/>
                <w:sz w:val="24"/>
                <w:szCs w:val="24"/>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方正仿宋简体" w:cs="方正仿宋简体"/>
                <w:kern w:val="2"/>
                <w:sz w:val="24"/>
                <w:szCs w:val="24"/>
                <w:lang w:val="en-US" w:eastAsia="zh-CN" w:bidi="ar-SA"/>
              </w:rPr>
            </w:pPr>
            <w:r>
              <w:rPr>
                <w:rFonts w:hint="eastAsia" w:ascii="宋体" w:hAnsi="宋体" w:eastAsia="方正仿宋简体" w:cs="方正仿宋简体"/>
                <w:kern w:val="2"/>
                <w:sz w:val="24"/>
                <w:szCs w:val="24"/>
                <w:lang w:val="en-US" w:eastAsia="zh-CN" w:bidi="ar-SA"/>
              </w:rPr>
              <w:t>红禾朗（兴宁）电工有限公司新建智能开关、插座生产线项目</w:t>
            </w:r>
          </w:p>
        </w:tc>
        <w:tc>
          <w:tcPr>
            <w:tcW w:w="70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方正仿宋简体" w:cs="方正仿宋简体"/>
                <w:kern w:val="2"/>
                <w:sz w:val="24"/>
                <w:szCs w:val="24"/>
                <w:lang w:val="en-US" w:eastAsia="zh-CN" w:bidi="ar-SA"/>
              </w:rPr>
            </w:pPr>
            <w:r>
              <w:rPr>
                <w:rFonts w:hint="eastAsia" w:ascii="宋体" w:hAnsi="宋体" w:eastAsia="方正仿宋简体" w:cs="方正仿宋简体"/>
                <w:kern w:val="2"/>
                <w:sz w:val="24"/>
                <w:szCs w:val="24"/>
                <w:lang w:val="en-US" w:eastAsia="zh-CN" w:bidi="ar-SA"/>
              </w:rPr>
              <w:t>红禾朗（兴宁）电工有限公司</w:t>
            </w:r>
          </w:p>
        </w:tc>
        <w:tc>
          <w:tcPr>
            <w:tcW w:w="124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方正仿宋简体" w:cs="方正仿宋简体"/>
                <w:kern w:val="2"/>
                <w:sz w:val="24"/>
                <w:szCs w:val="24"/>
                <w:lang w:val="en-US" w:eastAsia="zh-CN" w:bidi="ar-SA"/>
              </w:rPr>
            </w:pPr>
            <w:r>
              <w:rPr>
                <w:rFonts w:hint="eastAsia" w:ascii="宋体" w:hAnsi="宋体" w:eastAsia="方正仿宋简体" w:cs="方正仿宋简体"/>
                <w:kern w:val="2"/>
                <w:sz w:val="24"/>
                <w:szCs w:val="24"/>
                <w:lang w:val="en-US" w:eastAsia="zh-CN" w:bidi="ar-SA"/>
              </w:rPr>
              <w:t>兴宁市产业转移园科创路红禾朗园区</w:t>
            </w:r>
          </w:p>
        </w:tc>
        <w:tc>
          <w:tcPr>
            <w:tcW w:w="577"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方正仿宋简体" w:cs="方正仿宋简体"/>
                <w:color w:val="auto"/>
                <w:kern w:val="2"/>
                <w:sz w:val="24"/>
                <w:szCs w:val="24"/>
                <w:lang w:val="en-US" w:eastAsia="zh-CN" w:bidi="ar-SA"/>
              </w:rPr>
            </w:pPr>
            <w:r>
              <w:rPr>
                <w:rFonts w:hint="eastAsia" w:ascii="宋体" w:hAnsi="宋体" w:eastAsia="方正仿宋简体" w:cs="方正仿宋简体"/>
                <w:kern w:val="2"/>
                <w:sz w:val="24"/>
                <w:szCs w:val="24"/>
                <w:lang w:val="en-US" w:eastAsia="zh-CN" w:bidi="ar-SA"/>
              </w:rPr>
              <w:t>潮州市司南环保技术有限公司</w:t>
            </w:r>
          </w:p>
        </w:tc>
        <w:tc>
          <w:tcPr>
            <w:tcW w:w="274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jc w:val="both"/>
              <w:textAlignment w:val="auto"/>
              <w:rPr>
                <w:rFonts w:hint="default"/>
                <w:lang w:val="en-US" w:eastAsia="zh-CN"/>
              </w:rPr>
            </w:pPr>
            <w:r>
              <w:rPr>
                <w:rFonts w:hint="eastAsia" w:ascii="宋体" w:hAnsi="宋体" w:eastAsia="方正仿宋简体" w:cs="方正仿宋简体"/>
                <w:kern w:val="2"/>
                <w:sz w:val="24"/>
                <w:szCs w:val="24"/>
                <w:lang w:val="en-US" w:eastAsia="zh-CN" w:bidi="ar-SA"/>
              </w:rPr>
              <w:t>项目拟建3栋生产车间，1栋办公楼、2栋宿舍楼及1栋仓库；主要生产开关、插座、智能开关、插座及其配套的五金件、塑胶件等，项目建成后，预计年生产成品3.6亿只，主要生产设备：注塑机、冲床，</w:t>
            </w:r>
            <w:r>
              <w:rPr>
                <w:rFonts w:hint="eastAsia" w:ascii="宋体" w:hAnsi="宋体" w:eastAsia="方正仿宋简体" w:cs="方正仿宋简体"/>
                <w:b w:val="0"/>
                <w:bCs w:val="0"/>
                <w:kern w:val="2"/>
                <w:sz w:val="24"/>
                <w:szCs w:val="24"/>
                <w:lang w:val="en-US" w:eastAsia="zh-CN" w:bidi="ar-SA"/>
              </w:rPr>
              <w:t>SMT</w:t>
            </w:r>
            <w:r>
              <w:rPr>
                <w:rFonts w:hint="eastAsia" w:ascii="宋体" w:hAnsi="宋体" w:eastAsia="方正仿宋简体" w:cs="方正仿宋简体"/>
                <w:kern w:val="2"/>
                <w:sz w:val="24"/>
                <w:szCs w:val="24"/>
                <w:lang w:val="en-US" w:eastAsia="zh-CN" w:bidi="ar-SA"/>
              </w:rPr>
              <w:t>生产线等，及其他辅助设备；项目总投资：项目总投资33000万元，其中环保投资150万元。总建筑面积103999.26m</w:t>
            </w:r>
            <w:r>
              <w:rPr>
                <w:rFonts w:hint="eastAsia" w:ascii="宋体" w:hAnsi="宋体" w:eastAsia="方正仿宋简体" w:cs="方正仿宋简体"/>
                <w:kern w:val="2"/>
                <w:sz w:val="24"/>
                <w:szCs w:val="24"/>
                <w:vertAlign w:val="superscript"/>
                <w:lang w:val="en-US" w:eastAsia="zh-CN" w:bidi="ar-SA"/>
              </w:rPr>
              <w:t>2</w:t>
            </w:r>
            <w:r>
              <w:rPr>
                <w:rFonts w:hint="eastAsia" w:ascii="宋体" w:hAnsi="宋体" w:eastAsia="方正仿宋简体" w:cs="方正仿宋简体"/>
                <w:kern w:val="2"/>
                <w:sz w:val="24"/>
                <w:szCs w:val="24"/>
                <w:lang w:val="en-US" w:eastAsia="zh-CN" w:bidi="ar-SA"/>
              </w:rPr>
              <w:t>。</w:t>
            </w:r>
          </w:p>
        </w:tc>
        <w:tc>
          <w:tcPr>
            <w:tcW w:w="282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方正仿宋简体" w:cs="方正仿宋简体"/>
                <w:kern w:val="2"/>
                <w:sz w:val="24"/>
                <w:szCs w:val="24"/>
                <w:lang w:val="en-US" w:eastAsia="zh-CN" w:bidi="ar-SA"/>
              </w:rPr>
            </w:pPr>
            <w:r>
              <w:rPr>
                <w:rFonts w:hint="eastAsia" w:ascii="宋体" w:hAnsi="宋体" w:eastAsia="方正仿宋简体" w:cs="方正仿宋简体"/>
                <w:kern w:val="2"/>
                <w:sz w:val="24"/>
                <w:szCs w:val="24"/>
                <w:lang w:val="en-US" w:eastAsia="zh-CN" w:bidi="ar-SA"/>
              </w:rPr>
              <w:t>一、严格做好废水的收集处理工作。</w:t>
            </w:r>
          </w:p>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方正仿宋简体" w:cs="方正仿宋简体"/>
                <w:kern w:val="2"/>
                <w:sz w:val="24"/>
                <w:szCs w:val="24"/>
                <w:lang w:val="en-US" w:eastAsia="zh-CN" w:bidi="ar-SA"/>
              </w:rPr>
            </w:pPr>
            <w:r>
              <w:rPr>
                <w:rFonts w:hint="eastAsia" w:ascii="宋体" w:hAnsi="宋体" w:eastAsia="方正仿宋简体" w:cs="方正仿宋简体"/>
                <w:kern w:val="2"/>
                <w:sz w:val="24"/>
                <w:szCs w:val="24"/>
                <w:lang w:val="en-US" w:eastAsia="zh-CN" w:bidi="ar-SA"/>
              </w:rPr>
              <w:t>二、项目产生的废气应采取相关措施处理后达标排放。</w:t>
            </w:r>
          </w:p>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方正仿宋简体" w:cs="方正仿宋简体"/>
                <w:kern w:val="2"/>
                <w:sz w:val="24"/>
                <w:szCs w:val="24"/>
                <w:lang w:val="en-US" w:eastAsia="zh-CN" w:bidi="ar-SA"/>
              </w:rPr>
            </w:pPr>
            <w:r>
              <w:rPr>
                <w:rFonts w:hint="eastAsia" w:ascii="宋体" w:hAnsi="宋体" w:eastAsia="方正仿宋简体" w:cs="方正仿宋简体"/>
                <w:kern w:val="2"/>
                <w:sz w:val="24"/>
                <w:szCs w:val="24"/>
                <w:lang w:val="en-US" w:eastAsia="zh-CN" w:bidi="ar-SA"/>
              </w:rPr>
              <w:t>三、项目应选用低噪设备，通过消声隔音，合理安排工作时间等措施，确保厂界噪声可以达到相关标准要求。</w:t>
            </w:r>
          </w:p>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方正仿宋简体" w:cs="方正仿宋简体"/>
                <w:kern w:val="2"/>
                <w:sz w:val="24"/>
                <w:szCs w:val="24"/>
                <w:lang w:val="en-US" w:eastAsia="zh-CN" w:bidi="ar-SA"/>
              </w:rPr>
            </w:pPr>
            <w:r>
              <w:rPr>
                <w:rFonts w:hint="eastAsia" w:ascii="宋体" w:hAnsi="宋体" w:eastAsia="方正仿宋简体" w:cs="方正仿宋简体"/>
                <w:kern w:val="2"/>
                <w:sz w:val="24"/>
                <w:szCs w:val="24"/>
                <w:lang w:val="en-US" w:eastAsia="zh-CN" w:bidi="ar-SA"/>
              </w:rPr>
              <w:t>四、项目应严格落实固体废物分类管理措施。</w:t>
            </w:r>
          </w:p>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lang w:val="en-US" w:eastAsia="zh-CN"/>
              </w:rPr>
            </w:pPr>
          </w:p>
        </w:tc>
        <w:tc>
          <w:tcPr>
            <w:tcW w:w="4737"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方正仿宋简体" w:cs="方正仿宋简体"/>
                <w:kern w:val="2"/>
                <w:sz w:val="24"/>
                <w:szCs w:val="24"/>
                <w:lang w:val="en-US" w:eastAsia="zh-CN" w:bidi="ar-SA"/>
              </w:rPr>
            </w:pPr>
            <w:r>
              <w:rPr>
                <w:rFonts w:hint="eastAsia" w:ascii="宋体" w:hAnsi="宋体" w:eastAsia="方正仿宋简体" w:cs="方正仿宋简体"/>
                <w:kern w:val="2"/>
                <w:sz w:val="24"/>
                <w:szCs w:val="24"/>
                <w:lang w:val="en-US" w:eastAsia="zh-CN" w:bidi="ar-SA"/>
              </w:rPr>
              <w:t>该项目已于2023年2月16日取得梅州市生态环境局《关于红禾朗（兴宁）电工有限公司新建智能开关、插座生产线项目环境影响报告表的审批意见》（梅环兴审〔2023〕9号）。因企业发展需要，需调整项目部分建设内容，据此委托技术单位对项目重新进行一次整体性的环境影响评价并重新报批。</w:t>
            </w:r>
          </w:p>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方正仿宋简体" w:cs="方正仿宋简体"/>
                <w:kern w:val="2"/>
                <w:sz w:val="24"/>
                <w:szCs w:val="24"/>
                <w:lang w:val="en-US" w:eastAsia="zh-CN" w:bidi="ar-SA"/>
              </w:rPr>
            </w:pPr>
            <w:r>
              <w:rPr>
                <w:rFonts w:hint="eastAsia" w:ascii="宋体" w:hAnsi="宋体" w:eastAsia="方正仿宋简体" w:cs="方正仿宋简体"/>
                <w:b/>
                <w:bCs/>
                <w:kern w:val="2"/>
                <w:sz w:val="24"/>
                <w:szCs w:val="24"/>
                <w:lang w:val="en-US" w:eastAsia="zh-CN" w:bidi="ar-SA"/>
              </w:rPr>
              <w:t>企业承诺：</w:t>
            </w:r>
            <w:r>
              <w:rPr>
                <w:rFonts w:hint="eastAsia" w:ascii="宋体" w:hAnsi="宋体" w:eastAsia="方正仿宋简体" w:cs="方正仿宋简体"/>
                <w:kern w:val="2"/>
                <w:sz w:val="24"/>
                <w:szCs w:val="24"/>
                <w:lang w:val="en-US" w:eastAsia="zh-CN" w:bidi="ar-SA"/>
              </w:rPr>
              <w:t>今后将严格按照本次（2023年7月）新报批的环评文件及取得批复所述内容进行项目建设。原编制日期为2022年9月的《红禾朗（兴宁）电工有限公司新建智能开关、插座生产线项目》环境影响报告表及2023年2月16日取得的审批意见（梅环兴审〔2023〕9号）自动失效，不再使用。</w:t>
            </w:r>
          </w:p>
        </w:tc>
      </w:tr>
    </w:tbl>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31948"/>
    <w:multiLevelType w:val="singleLevel"/>
    <w:tmpl w:val="1CB31948"/>
    <w:lvl w:ilvl="0" w:tentative="0">
      <w:start w:val="1"/>
      <w:numFmt w:val="bullet"/>
      <w:pStyle w:val="1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ZTRhMWNkYzE4YjIxZjg1MzA5MjEzN2UyOTgwNDgifQ=="/>
  </w:docVars>
  <w:rsids>
    <w:rsidRoot w:val="4BA925BA"/>
    <w:rsid w:val="08B46D7E"/>
    <w:rsid w:val="12887C05"/>
    <w:rsid w:val="18E45469"/>
    <w:rsid w:val="1CDF4EBA"/>
    <w:rsid w:val="1F5E70A8"/>
    <w:rsid w:val="215544BD"/>
    <w:rsid w:val="29C72969"/>
    <w:rsid w:val="2C75607E"/>
    <w:rsid w:val="2D7050C6"/>
    <w:rsid w:val="31725404"/>
    <w:rsid w:val="354D466A"/>
    <w:rsid w:val="371879D8"/>
    <w:rsid w:val="373A0C1E"/>
    <w:rsid w:val="40BD6BEA"/>
    <w:rsid w:val="45CC3389"/>
    <w:rsid w:val="47170634"/>
    <w:rsid w:val="4B7F49FA"/>
    <w:rsid w:val="4BA925BA"/>
    <w:rsid w:val="4D4C277C"/>
    <w:rsid w:val="510559A1"/>
    <w:rsid w:val="51340212"/>
    <w:rsid w:val="53BA6F17"/>
    <w:rsid w:val="581D1822"/>
    <w:rsid w:val="5AA721BA"/>
    <w:rsid w:val="5CD46F4D"/>
    <w:rsid w:val="5E3027E5"/>
    <w:rsid w:val="61C566A3"/>
    <w:rsid w:val="6B8050BC"/>
    <w:rsid w:val="6D69748F"/>
    <w:rsid w:val="6F1110FA"/>
    <w:rsid w:val="7016507D"/>
    <w:rsid w:val="738B63B0"/>
    <w:rsid w:val="7E145ECA"/>
    <w:rsid w:val="7EE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0">
    <w:name w:val="heading 3"/>
    <w:basedOn w:val="1"/>
    <w:next w:val="1"/>
    <w:unhideWhenUsed/>
    <w:qFormat/>
    <w:uiPriority w:val="9"/>
    <w:pPr>
      <w:keepNext/>
      <w:spacing w:before="240" w:after="60"/>
      <w:outlineLvl w:val="2"/>
    </w:pPr>
    <w:rPr>
      <w:rFonts w:asciiTheme="majorHAnsi" w:hAnsiTheme="majorHAnsi" w:eastAsiaTheme="majorEastAsia"/>
      <w:b/>
      <w:bCs/>
      <w:sz w:val="26"/>
      <w:szCs w:val="26"/>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pPr>
    <w:rPr>
      <w:rFonts w:hAnsi="宋体" w:cs="宋体"/>
      <w:color w:val="000000"/>
    </w:rPr>
  </w:style>
  <w:style w:type="paragraph" w:customStyle="1" w:styleId="3">
    <w:name w:val="纯文本1"/>
    <w:basedOn w:val="1"/>
    <w:next w:val="1"/>
    <w:qFormat/>
    <w:uiPriority w:val="0"/>
    <w:rPr>
      <w:rFonts w:ascii="宋体" w:hAnsi="Courier New"/>
    </w:rPr>
  </w:style>
  <w:style w:type="paragraph" w:customStyle="1" w:styleId="4">
    <w:name w:val="样式35"/>
    <w:basedOn w:val="5"/>
    <w:next w:val="11"/>
    <w:qFormat/>
    <w:uiPriority w:val="0"/>
    <w:pPr>
      <w:widowControl w:val="0"/>
      <w:tabs>
        <w:tab w:val="left" w:pos="0"/>
        <w:tab w:val="left" w:pos="360"/>
        <w:tab w:val="left" w:pos="480"/>
        <w:tab w:val="left" w:pos="540"/>
        <w:tab w:val="left" w:pos="567"/>
        <w:tab w:val="left" w:pos="720"/>
        <w:tab w:val="left" w:pos="4140"/>
      </w:tabs>
      <w:spacing w:line="312" w:lineRule="auto"/>
      <w:ind w:firstLine="567"/>
      <w:jc w:val="both"/>
    </w:pPr>
    <w:rPr>
      <w:rFonts w:ascii="宋体" w:eastAsia="宋体"/>
      <w:kern w:val="2"/>
      <w:sz w:val="21"/>
      <w:szCs w:val="22"/>
    </w:rPr>
  </w:style>
  <w:style w:type="paragraph" w:customStyle="1" w:styleId="5">
    <w:name w:val="样式26"/>
    <w:basedOn w:val="6"/>
    <w:qFormat/>
    <w:uiPriority w:val="0"/>
    <w:pPr>
      <w:tabs>
        <w:tab w:val="left" w:pos="0"/>
        <w:tab w:val="left" w:pos="360"/>
        <w:tab w:val="left" w:pos="480"/>
        <w:tab w:val="left" w:pos="540"/>
        <w:tab w:val="left" w:pos="567"/>
        <w:tab w:val="left" w:pos="720"/>
        <w:tab w:val="left" w:pos="4140"/>
      </w:tabs>
    </w:pPr>
  </w:style>
  <w:style w:type="paragraph" w:customStyle="1" w:styleId="6">
    <w:name w:val="样式21"/>
    <w:basedOn w:val="7"/>
    <w:qFormat/>
    <w:uiPriority w:val="0"/>
    <w:pPr>
      <w:tabs>
        <w:tab w:val="left" w:pos="360"/>
        <w:tab w:val="left" w:pos="480"/>
        <w:tab w:val="left" w:pos="540"/>
        <w:tab w:val="left" w:pos="720"/>
        <w:tab w:val="left" w:pos="4140"/>
      </w:tabs>
      <w:spacing w:beforeLines="50" w:afterLines="50" w:line="360" w:lineRule="auto"/>
      <w:ind w:left="720" w:hanging="720"/>
    </w:pPr>
    <w:rPr>
      <w:rFonts w:eastAsia="MS Mincho"/>
      <w:sz w:val="24"/>
      <w:szCs w:val="32"/>
    </w:rPr>
  </w:style>
  <w:style w:type="paragraph" w:customStyle="1" w:styleId="7">
    <w:name w:val="样式5"/>
    <w:basedOn w:val="8"/>
    <w:next w:val="1"/>
    <w:qFormat/>
    <w:uiPriority w:val="0"/>
    <w:pPr>
      <w:tabs>
        <w:tab w:val="left" w:pos="480"/>
        <w:tab w:val="left" w:pos="4140"/>
      </w:tabs>
      <w:ind w:left="482" w:firstLine="0" w:firstLineChars="0"/>
    </w:pPr>
    <w:rPr>
      <w:rFonts w:eastAsia="仿宋_GB2312"/>
      <w:b w:val="0"/>
      <w:bCs w:val="0"/>
      <w:sz w:val="21"/>
      <w:szCs w:val="24"/>
    </w:rPr>
  </w:style>
  <w:style w:type="paragraph" w:customStyle="1" w:styleId="8">
    <w:name w:val="样式12"/>
    <w:basedOn w:val="9"/>
    <w:qFormat/>
    <w:uiPriority w:val="0"/>
    <w:pPr>
      <w:tabs>
        <w:tab w:val="left" w:pos="480"/>
        <w:tab w:val="left" w:pos="4140"/>
      </w:tabs>
      <w:ind w:firstLine="200" w:firstLineChars="200"/>
    </w:pPr>
    <w:rPr>
      <w:rFonts w:ascii="Times New Roman" w:hAnsi="Times New Roman" w:eastAsia="宋体"/>
    </w:rPr>
  </w:style>
  <w:style w:type="paragraph" w:customStyle="1" w:styleId="9">
    <w:name w:val="样式 标题 3标题 3 Char标题3H3h33rd level第二层条三级标题ReHead 3 WSA头..."/>
    <w:basedOn w:val="10"/>
    <w:qFormat/>
    <w:uiPriority w:val="0"/>
    <w:pPr>
      <w:tabs>
        <w:tab w:val="left" w:pos="4140"/>
      </w:tabs>
      <w:spacing w:before="260" w:after="260" w:line="416" w:lineRule="auto"/>
      <w:ind w:left="4140" w:hanging="720"/>
    </w:pPr>
    <w:rPr>
      <w:rFonts w:eastAsia="黑体"/>
      <w:color w:val="FF0000"/>
    </w:rPr>
  </w:style>
  <w:style w:type="paragraph" w:customStyle="1" w:styleId="11">
    <w:name w:val="font6"/>
    <w:next w:val="12"/>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styleId="12">
    <w:name w:val="toc 2"/>
    <w:basedOn w:val="1"/>
    <w:next w:val="13"/>
    <w:qFormat/>
    <w:uiPriority w:val="0"/>
    <w:pPr>
      <w:widowControl w:val="0"/>
      <w:spacing w:line="360" w:lineRule="auto"/>
      <w:ind w:left="420" w:leftChars="200"/>
      <w:jc w:val="both"/>
    </w:pPr>
    <w:rPr>
      <w:rFonts w:ascii="Calibri" w:hAnsi="Calibri" w:eastAsia="宋体"/>
      <w:kern w:val="2"/>
      <w:sz w:val="21"/>
    </w:rPr>
  </w:style>
  <w:style w:type="paragraph" w:styleId="13">
    <w:name w:val="E-mail Signature"/>
    <w:basedOn w:val="1"/>
    <w:next w:val="14"/>
    <w:qFormat/>
    <w:uiPriority w:val="0"/>
    <w:pPr>
      <w:spacing w:line="460" w:lineRule="exact"/>
      <w:ind w:firstLine="200"/>
    </w:pPr>
  </w:style>
  <w:style w:type="paragraph" w:customStyle="1" w:styleId="14">
    <w:name w:val="文章"/>
    <w:basedOn w:val="15"/>
    <w:next w:val="18"/>
    <w:qFormat/>
    <w:uiPriority w:val="0"/>
    <w:pPr>
      <w:jc w:val="center"/>
    </w:pPr>
    <w:rPr>
      <w:sz w:val="26"/>
    </w:rPr>
  </w:style>
  <w:style w:type="paragraph" w:styleId="15">
    <w:name w:val="Body Text Indent"/>
    <w:basedOn w:val="1"/>
    <w:next w:val="16"/>
    <w:qFormat/>
    <w:uiPriority w:val="0"/>
    <w:pPr>
      <w:snapToGrid w:val="0"/>
      <w:spacing w:before="156" w:beforeLines="50" w:beforeAutospacing="0" w:line="360" w:lineRule="auto"/>
      <w:ind w:firstLine="454"/>
    </w:pPr>
    <w:rPr>
      <w:rFonts w:ascii="宋体"/>
      <w:sz w:val="24"/>
    </w:rPr>
  </w:style>
  <w:style w:type="paragraph" w:styleId="16">
    <w:name w:val="Body Text"/>
    <w:basedOn w:val="1"/>
    <w:next w:val="17"/>
    <w:qFormat/>
    <w:uiPriority w:val="0"/>
    <w:pPr>
      <w:widowControl/>
      <w:snapToGrid w:val="0"/>
      <w:spacing w:before="60" w:after="160" w:line="259" w:lineRule="auto"/>
      <w:ind w:right="113"/>
      <w:jc w:val="both"/>
    </w:pPr>
    <w:rPr>
      <w:rFonts w:ascii="Times New Roman" w:hAnsi="Times New Roman" w:eastAsia="宋体" w:cs="Times New Roman"/>
      <w:kern w:val="0"/>
      <w:sz w:val="18"/>
      <w:szCs w:val="18"/>
      <w:lang w:val="en-US" w:eastAsia="zh-CN" w:bidi="ar-SA"/>
    </w:rPr>
  </w:style>
  <w:style w:type="paragraph" w:customStyle="1" w:styleId="1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styleId="18">
    <w:name w:val="List"/>
    <w:basedOn w:val="1"/>
    <w:next w:val="19"/>
    <w:qFormat/>
    <w:uiPriority w:val="0"/>
    <w:pPr>
      <w:ind w:left="200" w:hanging="200" w:hangingChars="200"/>
    </w:pPr>
  </w:style>
  <w:style w:type="paragraph" w:styleId="19">
    <w:name w:val="List Bullet 2"/>
    <w:basedOn w:val="1"/>
    <w:next w:val="20"/>
    <w:qFormat/>
    <w:uiPriority w:val="0"/>
    <w:pPr>
      <w:numPr>
        <w:ilvl w:val="0"/>
        <w:numId w:val="1"/>
      </w:numPr>
    </w:pPr>
  </w:style>
  <w:style w:type="paragraph" w:customStyle="1" w:styleId="20">
    <w:name w:val="xl70"/>
    <w:basedOn w:val="1"/>
    <w:next w:val="21"/>
    <w:qFormat/>
    <w:uiPriority w:val="0"/>
    <w:pPr>
      <w:spacing w:before="280" w:after="280"/>
    </w:pPr>
    <w:rPr>
      <w:rFonts w:ascii="宋体"/>
    </w:rPr>
  </w:style>
  <w:style w:type="paragraph" w:customStyle="1" w:styleId="21">
    <w:name w:val="正文缩进1"/>
    <w:basedOn w:val="1"/>
    <w:next w:val="22"/>
    <w:qFormat/>
    <w:uiPriority w:val="0"/>
    <w:pPr>
      <w:ind w:firstLine="420"/>
    </w:pPr>
    <w:rPr>
      <w:sz w:val="21"/>
      <w:szCs w:val="20"/>
    </w:rPr>
  </w:style>
  <w:style w:type="paragraph" w:customStyle="1" w:styleId="22">
    <w:name w:val="td1"/>
    <w:basedOn w:val="1"/>
    <w:next w:val="1"/>
    <w:qFormat/>
    <w:uiPriority w:val="0"/>
    <w:pPr>
      <w:spacing w:before="280" w:after="280" w:line="300" w:lineRule="atLeast"/>
      <w:ind w:firstLine="200"/>
    </w:pPr>
    <w:rPr>
      <w:color w:val="000000"/>
      <w:sz w:val="18"/>
    </w:rPr>
  </w:style>
  <w:style w:type="paragraph" w:styleId="23">
    <w:name w:val="Body Text First Indent"/>
    <w:basedOn w:val="16"/>
    <w:unhideWhenUsed/>
    <w:qFormat/>
    <w:uiPriority w:val="99"/>
    <w:pPr>
      <w:spacing w:after="120"/>
      <w:ind w:firstLine="420" w:firstLineChars="100"/>
    </w:pPr>
    <w:rPr>
      <w:sz w:val="21"/>
    </w:rPr>
  </w:style>
  <w:style w:type="paragraph" w:styleId="24">
    <w:name w:val="Body Text First Indent 2"/>
    <w:basedOn w:val="15"/>
    <w:next w:val="1"/>
    <w:qFormat/>
    <w:uiPriority w:val="0"/>
    <w:pPr>
      <w:snapToGrid/>
      <w:spacing w:before="0" w:beforeLines="0" w:after="120" w:afterLines="0" w:line="240" w:lineRule="auto"/>
      <w:ind w:left="420" w:leftChars="200" w:firstLine="420" w:firstLineChars="200"/>
    </w:pPr>
    <w:rPr>
      <w:rFonts w:ascii="Times New Roman"/>
      <w:szCs w:val="24"/>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28">
    <w:name w:val="正文LL"/>
    <w:basedOn w:val="1"/>
    <w:qFormat/>
    <w:uiPriority w:val="0"/>
    <w:pPr>
      <w:spacing w:line="360" w:lineRule="auto"/>
      <w:ind w:firstLine="200" w:firstLineChars="200"/>
    </w:pPr>
    <w:rPr>
      <w:rFonts w:eastAsia="仿宋_GB2312"/>
      <w:szCs w:val="44"/>
    </w:rPr>
  </w:style>
  <w:style w:type="character" w:customStyle="1" w:styleId="29">
    <w:name w:val="Y正文文本 Char"/>
    <w:link w:val="30"/>
    <w:qFormat/>
    <w:uiPriority w:val="0"/>
    <w:rPr>
      <w:rFonts w:ascii="Times New Roman" w:hAnsi="Times New Roman" w:eastAsia="宋体"/>
      <w:sz w:val="24"/>
    </w:rPr>
  </w:style>
  <w:style w:type="paragraph" w:customStyle="1" w:styleId="30">
    <w:name w:val="Y正文文本"/>
    <w:basedOn w:val="1"/>
    <w:link w:val="29"/>
    <w:qFormat/>
    <w:uiPriority w:val="0"/>
    <w:pPr>
      <w:spacing w:line="360" w:lineRule="auto"/>
      <w:ind w:firstLine="480" w:firstLineChars="200"/>
    </w:pPr>
    <w:rPr>
      <w:rFonts w:ascii="Times New Roman" w:hAnsi="Times New Roman" w:eastAsia="宋体"/>
      <w:sz w:val="24"/>
    </w:rPr>
  </w:style>
  <w:style w:type="character" w:customStyle="1" w:styleId="3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625</Words>
  <Characters>665</Characters>
  <Lines>0</Lines>
  <Paragraphs>0</Paragraphs>
  <TotalTime>6</TotalTime>
  <ScaleCrop>false</ScaleCrop>
  <LinksUpToDate>false</LinksUpToDate>
  <CharactersWithSpaces>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2023-02-07T02:42:00Z</dcterms:created>
  <dc:creator>杨雅苑</dc:creator>
  <cp:lastModifiedBy>浩</cp:lastModifiedBy>
  <cp:lastPrinted>2023-07-11T01:06:00Z</cp:lastPrinted>
  <dcterms:modified xsi:type="dcterms:W3CDTF">2023-07-11T01:40:05Z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5ACC05F6A9374515A31BEDCABB95B97E</vt:lpwstr>
  </property>
</Properties>
</file>