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Lines="50" w:line="360" w:lineRule="exact"/>
        <w:rPr>
          <w:rFonts w:hint="eastAsia" w:ascii="Times New Roman" w:hAnsi="Times New Roman" w:eastAsia="华文中宋" w:cs="华文中宋"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Lines="50" w:line="360" w:lineRule="exact"/>
        <w:jc w:val="center"/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</w:rPr>
        <w:t>“</w:t>
      </w: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  <w:lang w:eastAsia="zh-CN"/>
        </w:rPr>
        <w:t>兴宁旅游手信</w:t>
      </w: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</w:rPr>
        <w:t>”综合</w:t>
      </w: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评分</w:t>
      </w: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Lines="50" w:line="360" w:lineRule="exact"/>
        <w:jc w:val="center"/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文创设计和工艺产品类</w:t>
      </w: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44"/>
          <w:szCs w:val="4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tLeast"/>
        <w:rPr>
          <w:rFonts w:hint="eastAsia" w:ascii="Times New Roman" w:hAnsi="Times New Roman" w:eastAsia="仿宋_GB2312" w:cs="仿宋_GB2312"/>
          <w:color w:val="auto"/>
          <w:kern w:val="0"/>
          <w:sz w:val="24"/>
          <w:szCs w:val="21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4"/>
          <w:szCs w:val="21"/>
          <w:shd w:val="clear" w:color="auto" w:fill="FFFFFF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exact"/>
        <w:ind w:firstLine="240" w:firstLineChars="100"/>
        <w:rPr>
          <w:rFonts w:hint="eastAsia" w:ascii="Times New Roman" w:hAnsi="Times New Roman" w:eastAsia="仿宋_GB2312" w:cs="仿宋_GB2312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4"/>
          <w:szCs w:val="21"/>
          <w:shd w:val="clear" w:color="auto" w:fill="FFFFFF"/>
        </w:rPr>
        <w:t>产品名称：                            填表日期：  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731"/>
        <w:gridCol w:w="3032"/>
        <w:gridCol w:w="1050"/>
        <w:gridCol w:w="867"/>
        <w:gridCol w:w="891"/>
        <w:gridCol w:w="1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4"/>
                <w:szCs w:val="21"/>
              </w:rPr>
              <w:t>指标名称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4"/>
                <w:szCs w:val="21"/>
              </w:rPr>
              <w:t>权重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4"/>
                <w:szCs w:val="21"/>
              </w:rPr>
              <w:t>标准分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4"/>
                <w:szCs w:val="21"/>
              </w:rPr>
              <w:t>评审分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4"/>
                <w:szCs w:val="21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视觉艺术评价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原创性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符合国家主流文化价值以及相关法律法规的规定。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  <w:t>100*40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  <w:t>%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能够清晰表达设计意图。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原创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设计，无知识产权纠纷。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艺术性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整体风格一致，具备较高的艺术性、观赏性。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色彩协调、美观，富有美感和创意特色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视觉效果好。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能充分考虑社会各类受众的欣赏习惯。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创新性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设计创意新颖、构思巧妙。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文化元素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指标</w:t>
            </w: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能充分体现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兴宁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地域文化特征。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产品能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体现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客家文化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特色和人文特征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产品创作理念能传承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历史文脉，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当地有一定的历史文化底蕴。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环保性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符合节能降耗与绿色环保理念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产品材质、用料符合可再生性、可降解性、无毒性等特点。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实用性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产品质量合格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具备实用价值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具有收藏价值</w:t>
            </w: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加分指标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非物质文化遗产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国家级或广东省级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  <w:t>梅州市级或兴宁市级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  <w:t>表彰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国家级或广东省级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  <w:t>梅州市级或兴宁市级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市场评价</w:t>
            </w: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消费者满意度和市场知名度等指标通过“公众投票”来评价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20%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产品综合评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价</w:t>
            </w:r>
          </w:p>
        </w:tc>
        <w:tc>
          <w:tcPr>
            <w:tcW w:w="3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专家对于产品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eastAsia="zh-CN"/>
              </w:rPr>
              <w:t>地域性、文化性、品牌性、工艺性、市场性的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  <w:t>评价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40%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  <w:lang w:val="en-US" w:eastAsia="zh-CN"/>
              </w:rPr>
              <w:t>40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4"/>
                <w:szCs w:val="21"/>
              </w:rPr>
              <w:t>合计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  <w:t>100%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0"/>
                <w:sz w:val="24"/>
                <w:szCs w:val="21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60" w:lineRule="exact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mNiM2JhZDkzYzk3OTU3ZGFmNGNiOTJmMzBlYmMifQ=="/>
  </w:docVars>
  <w:rsids>
    <w:rsidRoot w:val="22EB2532"/>
    <w:rsid w:val="22EB2532"/>
    <w:rsid w:val="506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2023-09-22T00:32:00Z</dcterms:created>
  <dc:creator>十言寺</dc:creator>
  <cp:lastModifiedBy>十言寺</cp:lastModifiedBy>
  <dcterms:modified xsi:type="dcterms:W3CDTF">2023-09-22T00:32:52Z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91027CE5B9D04345AD4A718101A98A6C_11</vt:lpwstr>
  </property>
</Properties>
</file>