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eastAsia="zh-CN"/>
        </w:rPr>
      </w:pPr>
    </w:p>
    <w:p>
      <w:pPr>
        <w:ind w:firstLine="420" w:firstLineChars="200"/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关于直接适用</w:t>
      </w:r>
      <w:r>
        <w:rPr>
          <w:rFonts w:hint="eastAsia"/>
          <w:sz w:val="44"/>
          <w:szCs w:val="44"/>
          <w:lang w:val="en-US" w:eastAsia="zh-CN"/>
        </w:rPr>
        <w:t>《</w:t>
      </w:r>
      <w:r>
        <w:rPr>
          <w:rFonts w:hint="eastAsia"/>
          <w:sz w:val="44"/>
          <w:szCs w:val="44"/>
          <w:lang w:eastAsia="zh-CN"/>
        </w:rPr>
        <w:t>广东省交通运输领域免处罚免强制事项清单（修订版）》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的公告</w:t>
      </w:r>
    </w:p>
    <w:p>
      <w:pPr>
        <w:ind w:firstLine="420" w:firstLineChars="200"/>
        <w:jc w:val="center"/>
        <w:rPr>
          <w:rFonts w:hint="eastAsia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为进一步推进包容审慎监管方式，持续优化法治营商环境，根据《广东省交通运输厅关于印发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&lt;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广东省交通运输领域免处罚免强制事项清单（修订版）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&gt;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的通知》（粤交【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2023】6号）有关要求，我局行政执法减免责事项，直接适用于《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广东省交通运输领域免处罚免强制事项清单（修订版）》，详见附件。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兴宁市交通运输局</w:t>
      </w: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2023年11月15日</w:t>
      </w: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</w:t>
      </w:r>
      <w:r>
        <w:rPr>
          <w:rFonts w:hint="eastAsia"/>
          <w:sz w:val="32"/>
          <w:szCs w:val="32"/>
          <w:lang w:val="en-US" w:eastAsia="zh-CN"/>
        </w:rPr>
        <w:t>《</w:t>
      </w:r>
      <w:r>
        <w:rPr>
          <w:rFonts w:hint="eastAsia"/>
          <w:sz w:val="32"/>
          <w:szCs w:val="32"/>
          <w:lang w:eastAsia="zh-CN"/>
        </w:rPr>
        <w:t>广东省交通运输领域免处罚免强制事项清单（修订版）》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55132"/>
    <w:rsid w:val="0EA658B6"/>
    <w:rsid w:val="14941ECE"/>
    <w:rsid w:val="15043FE9"/>
    <w:rsid w:val="4AF36572"/>
    <w:rsid w:val="4F9D05E1"/>
    <w:rsid w:val="6AEA393A"/>
    <w:rsid w:val="6F3E51F3"/>
    <w:rsid w:val="76FC5AEE"/>
    <w:rsid w:val="7706619D"/>
    <w:rsid w:val="7CCD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2023-11-15T08:10:00Z</dcterms:created>
  <dc:creator>Administrator</dc:creator>
  <cp:lastModifiedBy>Administrator</cp:lastModifiedBy>
  <dcterms:modified xsi:type="dcterms:W3CDTF">2023-11-16T00:19:06Z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FD25F6857CC541BF8ECA95D4F402FC4E</vt:lpwstr>
  </property>
</Properties>
</file>