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文物保护单位保护线数据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一、信息表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1"/>
        <w:gridCol w:w="2610"/>
        <w:gridCol w:w="1821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文物名称</w:t>
            </w:r>
          </w:p>
        </w:tc>
        <w:tc>
          <w:tcPr>
            <w:tcW w:w="2610" w:type="dxa"/>
          </w:tcPr>
          <w:p>
            <w:pPr>
              <w:rPr>
                <w:rFonts w:hint="default" w:eastAsiaTheme="minorEastAsia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两海会馆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要素代码</w:t>
            </w:r>
          </w:p>
        </w:tc>
        <w:tc>
          <w:tcPr>
            <w:tcW w:w="2074" w:type="dxa"/>
          </w:tcPr>
          <w:p>
            <w:pPr>
              <w:rPr>
                <w:rFonts w:hint="eastAsia" w:eastAsia="仿宋_GB2312"/>
                <w:kern w:val="0"/>
                <w:sz w:val="2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209002286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标识码</w:t>
            </w:r>
          </w:p>
        </w:tc>
        <w:tc>
          <w:tcPr>
            <w:tcW w:w="2610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441481000000000006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行政区代码</w:t>
            </w:r>
          </w:p>
        </w:tc>
        <w:tc>
          <w:tcPr>
            <w:tcW w:w="2074" w:type="dxa"/>
          </w:tcPr>
          <w:p>
            <w:pPr>
              <w:rPr>
                <w:rFonts w:hint="default" w:eastAsia="仿宋_GB2312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行政区名称</w:t>
            </w:r>
          </w:p>
        </w:tc>
        <w:tc>
          <w:tcPr>
            <w:tcW w:w="2610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兴宁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市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类别</w:t>
            </w:r>
          </w:p>
        </w:tc>
        <w:tc>
          <w:tcPr>
            <w:tcW w:w="2074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6</w:t>
            </w:r>
            <w:r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年代</w:t>
            </w:r>
          </w:p>
        </w:tc>
        <w:tc>
          <w:tcPr>
            <w:tcW w:w="2610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清代</w:t>
            </w:r>
          </w:p>
        </w:tc>
        <w:tc>
          <w:tcPr>
            <w:tcW w:w="182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公布日期</w:t>
            </w:r>
          </w:p>
        </w:tc>
        <w:tc>
          <w:tcPr>
            <w:tcW w:w="2074" w:type="dxa"/>
          </w:tcPr>
          <w:p>
            <w:pPr>
              <w:rPr>
                <w:rFonts w:hint="default" w:eastAsia="仿宋_GB2312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20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08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-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11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-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建筑结构</w:t>
            </w:r>
          </w:p>
        </w:tc>
        <w:tc>
          <w:tcPr>
            <w:tcW w:w="2610" w:type="dxa"/>
            <w:vAlign w:val="center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砖、木</w:t>
            </w:r>
          </w:p>
        </w:tc>
        <w:tc>
          <w:tcPr>
            <w:tcW w:w="182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文物本体面积</w:t>
            </w:r>
          </w:p>
        </w:tc>
        <w:tc>
          <w:tcPr>
            <w:tcW w:w="2074" w:type="dxa"/>
          </w:tcPr>
          <w:p>
            <w:pPr>
              <w:rPr>
                <w:rFonts w:hint="default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872平方米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建筑层数</w:t>
            </w:r>
          </w:p>
        </w:tc>
        <w:tc>
          <w:tcPr>
            <w:tcW w:w="2610" w:type="dxa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val="en-US" w:eastAsia="zh-CN"/>
              </w:rPr>
              <w:t>1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使用功能</w:t>
            </w:r>
          </w:p>
        </w:tc>
        <w:tc>
          <w:tcPr>
            <w:tcW w:w="2074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文化展览、其他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状况</w:t>
            </w:r>
          </w:p>
        </w:tc>
        <w:tc>
          <w:tcPr>
            <w:tcW w:w="2610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较好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备注</w:t>
            </w:r>
          </w:p>
        </w:tc>
        <w:tc>
          <w:tcPr>
            <w:tcW w:w="2074" w:type="dxa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图片编号</w:t>
            </w:r>
          </w:p>
        </w:tc>
        <w:tc>
          <w:tcPr>
            <w:tcW w:w="2610" w:type="dxa"/>
          </w:tcPr>
          <w:p>
            <w:pPr>
              <w:rPr>
                <w:rFonts w:hint="default" w:ascii="仿宋_GB2312" w:hAnsi="Arial" w:eastAsia="仿宋_GB2312" w:cs="Arial"/>
                <w:kern w:val="0"/>
                <w:sz w:val="2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4414810001两海会馆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至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441481000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两海会馆</w:t>
            </w:r>
          </w:p>
        </w:tc>
        <w:tc>
          <w:tcPr>
            <w:tcW w:w="182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公布文号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粤文物[2008]342号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  <w:vAlign w:val="center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公布批次</w:t>
            </w:r>
          </w:p>
        </w:tc>
        <w:tc>
          <w:tcPr>
            <w:tcW w:w="6505" w:type="dxa"/>
            <w:gridSpan w:val="3"/>
            <w:vAlign w:val="center"/>
          </w:tcPr>
          <w:p>
            <w:pPr>
              <w:rPr>
                <w:rFonts w:ascii="仿宋_GB2312" w:hAnsi="Arial" w:eastAsia="仿宋_GB2312" w:cs="Arial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第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四</w:t>
            </w: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</w:rPr>
              <w:t>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  <w:highlight w:val="none"/>
              </w:rPr>
              <w:t>地址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default"/>
                <w:kern w:val="0"/>
                <w:sz w:val="2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  <w:highlight w:val="none"/>
                <w:lang w:val="en-US" w:eastAsia="zh-CN"/>
              </w:rPr>
              <w:t>梅州市兴宁市兴田街道办事处西沿江南路2号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保护范围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eastAsia="仿宋_GB2312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东面以文物本体的内围墙为界；西面至西沿江南路为界；南面以文物本体的内围墙为界；北面以文物本体的内围墙为界。面积1511平方米。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保护要求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1、保护范围内进行相关工程建设活动，必须符合《中华人民共和国文物保护法》相关规定。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2、保护范围与其他文保单位的保护范围和建控制地带出现重合的，重叠区域应 以较严格一方相关控制要求进行控制。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3、原则上文保单位的保护范围内不得进行地下挖掘。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4、保护范围内新建建筑物或者构建物,需取得文物管理部门和城乡规划管理部门等部门同意，并应在形式、高度、体量、色调等方面与文保单位的环境、历史风貌相协调。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建设控制地带</w:t>
            </w:r>
          </w:p>
        </w:tc>
        <w:tc>
          <w:tcPr>
            <w:tcW w:w="6505" w:type="dxa"/>
            <w:gridSpan w:val="3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东面以保护范围向外延伸3米为界；西面至西沿江南路为界；南面以保护范围向外延伸5.8米为界，北面以保护范围向外延伸9.7米。面积2381平方米。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控制要求及措施</w:t>
            </w:r>
          </w:p>
        </w:tc>
        <w:tc>
          <w:tcPr>
            <w:tcW w:w="6505" w:type="dxa"/>
            <w:gridSpan w:val="3"/>
          </w:tcPr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1、建控地带内进行相关工程建设活动，必须符合《中华人民共和国文物保护法》相关规定</w:t>
            </w:r>
            <w:bookmarkStart w:id="0" w:name="_GoBack"/>
            <w:bookmarkEnd w:id="0"/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2、建控地带与其他文保单位的保护范围和建控制地带出现重合的，重叠区域应 以较严格一方相关控制要求进行控制。</w:t>
            </w:r>
          </w:p>
          <w:p>
            <w:pPr>
              <w:rPr>
                <w:rFonts w:hint="eastAsia" w:ascii="仿宋_GB2312" w:hAnsi="Arial" w:eastAsia="仿宋_GB2312" w:cs="Arial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3、原则上文保单位的保护范围内不得进行地下挖掘。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4、建控地带内新建建筑物或者构建物,需取得文物管理部门和城乡规划管理部门等部门同意，并应在形式、高度、体量、色调等方面与文保单位的环境、历史风貌相协调。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rPr>
                <w:rFonts w:ascii="仿宋_GB2312" w:hAnsi="Arial" w:eastAsia="仿宋_GB2312" w:cs="Arial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0"/>
                <w:szCs w:val="21"/>
              </w:rPr>
              <w:t>建筑特色</w:t>
            </w:r>
          </w:p>
        </w:tc>
        <w:tc>
          <w:tcPr>
            <w:tcW w:w="6505" w:type="dxa"/>
            <w:gridSpan w:val="3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0"/>
                <w:szCs w:val="21"/>
              </w:rPr>
              <w:t>两海会馆位于兴宁市兴田街道办事处河背居委会神光路5号，建于清嘉庆十一年(1806年)，是兴宁潮州籍商人所建的会馆，又名潮州会馆，坐西向东，总占地面积1231平方米，建筑占地面积910.8方米。平面布局呈矩形，由两堂和迥廊组成，前有庭院，围墙，东北面有一斗门。大门上匾额“两海会馆”。上堂梁架上有斗拱，驼墩承重，前檐梁头木雕龙头纹饰。下堂墙上局部残存民国时期的彩绘。1925年3月，东征军政治部主任周恩来曾在此接见农民运动领导人。大革命时期，这里是农民协会会址。1980年9月公布为兴宁县文物保护单位，2002年公布为广东省重点文物保护单位。</w:t>
            </w:r>
          </w:p>
        </w:tc>
      </w:tr>
    </w:tbl>
    <w:p>
      <w:pPr>
        <w:rPr>
          <w:rFonts w:ascii="仿宋_GB2312" w:hAnsi="宋体" w:eastAsia="仿宋_GB2312"/>
          <w:sz w:val="21"/>
          <w:szCs w:val="21"/>
        </w:rPr>
      </w:pPr>
      <w:r>
        <w:rPr>
          <w:rFonts w:hint="eastAsia" w:ascii="仿宋_GB2312" w:hAnsi="宋体" w:eastAsia="仿宋_GB2312"/>
          <w:sz w:val="21"/>
          <w:szCs w:val="21"/>
        </w:rPr>
        <w:t>注：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标识码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ascii="仿宋_GB2312" w:hAnsi="宋体" w:eastAsia="仿宋_GB2312"/>
          <w:sz w:val="21"/>
          <w:szCs w:val="21"/>
        </w:rPr>
        <w:t xml:space="preserve"> </w:t>
      </w:r>
      <w:r>
        <w:rPr>
          <w:rFonts w:hint="eastAsia" w:ascii="仿宋_GB2312" w:hAnsi="宋体" w:eastAsia="仿宋_GB2312"/>
          <w:sz w:val="21"/>
          <w:szCs w:val="21"/>
        </w:rPr>
        <w:t>参考《市级国土空间总体规划数据库规范》（试行）（自然资源部，2021</w:t>
      </w:r>
      <w:r>
        <w:rPr>
          <w:rFonts w:hint="eastAsia" w:ascii="仿宋_GB2312" w:hAnsi="宋体" w:eastAsia="仿宋_GB2312"/>
          <w:sz w:val="21"/>
          <w:szCs w:val="21"/>
          <w:lang w:eastAsia="zh-CN"/>
        </w:rPr>
        <w:t>，以下简称《规范》</w:t>
      </w:r>
      <w:r>
        <w:rPr>
          <w:rFonts w:hint="eastAsia" w:ascii="仿宋_GB2312" w:hAnsi="宋体" w:eastAsia="仿宋_GB2312"/>
          <w:sz w:val="21"/>
          <w:szCs w:val="21"/>
        </w:rPr>
        <w:t>）行政区代码（6位）+0</w:t>
      </w:r>
      <w:r>
        <w:rPr>
          <w:rFonts w:ascii="仿宋_GB2312" w:hAnsi="宋体" w:eastAsia="仿宋_GB2312"/>
          <w:sz w:val="21"/>
          <w:szCs w:val="21"/>
        </w:rPr>
        <w:t>000</w:t>
      </w:r>
      <w:r>
        <w:rPr>
          <w:rFonts w:hint="eastAsia" w:ascii="仿宋_GB2312" w:hAnsi="宋体" w:eastAsia="仿宋_GB2312"/>
          <w:sz w:val="21"/>
          <w:szCs w:val="21"/>
        </w:rPr>
        <w:t xml:space="preserve">+顺序码（8位）。 </w:t>
      </w:r>
    </w:p>
    <w:p>
      <w:pPr>
        <w:rPr>
          <w:rFonts w:ascii="仿宋_GB2312" w:hAnsi="宋体" w:eastAsia="仿宋_GB2312"/>
          <w:b/>
          <w:bCs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行政区代码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</w:t>
      </w:r>
      <w:r>
        <w:rPr>
          <w:rFonts w:ascii="仿宋_GB2312" w:hAnsi="宋体" w:eastAsia="仿宋_GB2312"/>
          <w:sz w:val="21"/>
          <w:szCs w:val="21"/>
        </w:rPr>
        <w:t>2018年中华人民共和国县以上行政区划代码</w:t>
      </w:r>
      <w:r>
        <w:rPr>
          <w:rFonts w:hint="eastAsia" w:ascii="仿宋_GB2312" w:hAnsi="宋体" w:eastAsia="仿宋_GB2312"/>
          <w:sz w:val="21"/>
          <w:szCs w:val="21"/>
        </w:rPr>
        <w:t>》，例如，广州</w:t>
      </w:r>
      <w:r>
        <w:rPr>
          <w:rFonts w:ascii="仿宋_GB2312" w:hAnsi="宋体" w:eastAsia="仿宋_GB2312"/>
          <w:sz w:val="21"/>
          <w:szCs w:val="21"/>
        </w:rPr>
        <w:t>440100</w:t>
      </w:r>
      <w:r>
        <w:rPr>
          <w:rFonts w:hint="eastAsia" w:ascii="仿宋_GB2312" w:hAnsi="宋体" w:eastAsia="仿宋_GB2312"/>
          <w:sz w:val="21"/>
          <w:szCs w:val="21"/>
        </w:rPr>
        <w:t>。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hint="eastAsia" w:ascii="仿宋_GB2312" w:hAnsi="宋体" w:eastAsia="仿宋_GB2312"/>
          <w:b/>
          <w:bCs/>
          <w:sz w:val="21"/>
          <w:szCs w:val="21"/>
        </w:rPr>
        <w:t>类别：</w:t>
      </w:r>
      <w:r>
        <w:rPr>
          <w:rFonts w:ascii="仿宋_GB2312" w:hAnsi="宋体" w:eastAsia="仿宋_GB2312"/>
          <w:sz w:val="21"/>
          <w:szCs w:val="21"/>
        </w:rPr>
        <w:t xml:space="preserve"> </w:t>
      </w:r>
      <w:r>
        <w:rPr>
          <w:rFonts w:hint="eastAsia" w:ascii="仿宋_GB2312" w:hAnsi="宋体" w:eastAsia="仿宋_GB2312"/>
          <w:sz w:val="21"/>
          <w:szCs w:val="21"/>
        </w:rPr>
        <w:t>参考《规范》“代码表2</w:t>
      </w:r>
      <w:r>
        <w:rPr>
          <w:rFonts w:ascii="仿宋_GB2312" w:hAnsi="宋体" w:eastAsia="仿宋_GB2312"/>
          <w:sz w:val="21"/>
          <w:szCs w:val="21"/>
        </w:rPr>
        <w:t>9</w:t>
      </w:r>
      <w:r>
        <w:rPr>
          <w:rFonts w:hint="eastAsia" w:ascii="仿宋_GB2312" w:hAnsi="宋体" w:eastAsia="仿宋_GB2312"/>
          <w:sz w:val="21"/>
          <w:szCs w:val="21"/>
        </w:rPr>
        <w:t>历史文化资源类别代码表”填写，例如古建筑：6</w:t>
      </w:r>
      <w:r>
        <w:rPr>
          <w:rFonts w:ascii="仿宋_GB2312" w:hAnsi="宋体" w:eastAsia="仿宋_GB2312"/>
          <w:sz w:val="21"/>
          <w:szCs w:val="21"/>
        </w:rPr>
        <w:t>3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级别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参考《规范》“代码表5</w:t>
      </w:r>
      <w:r>
        <w:rPr>
          <w:rFonts w:ascii="仿宋_GB2312" w:hAnsi="宋体" w:eastAsia="仿宋_GB2312"/>
          <w:sz w:val="21"/>
          <w:szCs w:val="21"/>
        </w:rPr>
        <w:t>0</w:t>
      </w:r>
      <w:r>
        <w:rPr>
          <w:rFonts w:hint="eastAsia" w:ascii="仿宋_GB2312" w:hAnsi="宋体" w:eastAsia="仿宋_GB2312"/>
          <w:sz w:val="21"/>
          <w:szCs w:val="21"/>
        </w:rPr>
        <w:t>文物保护单位级别代码表”填写，例如省级文物保护单位：2</w:t>
      </w:r>
      <w:r>
        <w:rPr>
          <w:rFonts w:ascii="仿宋_GB2312" w:hAnsi="宋体" w:eastAsia="仿宋_GB2312"/>
          <w:sz w:val="21"/>
          <w:szCs w:val="21"/>
        </w:rPr>
        <w:t>0</w:t>
      </w:r>
    </w:p>
    <w:p>
      <w:pPr>
        <w:rPr>
          <w:rFonts w:ascii="仿宋_GB2312" w:hAnsi="宋体" w:eastAsia="仿宋_GB2312"/>
          <w:sz w:val="21"/>
          <w:szCs w:val="21"/>
        </w:rPr>
      </w:pPr>
      <w:r>
        <w:rPr>
          <w:rFonts w:ascii="仿宋_GB2312" w:hAnsi="宋体" w:eastAsia="仿宋_GB2312"/>
          <w:b/>
          <w:bCs/>
          <w:sz w:val="21"/>
          <w:szCs w:val="21"/>
        </w:rPr>
        <w:t>要素代码</w:t>
      </w:r>
      <w:r>
        <w:rPr>
          <w:rFonts w:hint="eastAsia" w:ascii="仿宋_GB2312" w:hAnsi="宋体" w:eastAsia="仿宋_GB2312"/>
          <w:b/>
          <w:bCs/>
          <w:sz w:val="21"/>
          <w:szCs w:val="21"/>
        </w:rPr>
        <w:t>：</w:t>
      </w:r>
      <w:r>
        <w:rPr>
          <w:rFonts w:hint="eastAsia" w:ascii="仿宋_GB2312" w:hAnsi="宋体" w:eastAsia="仿宋_GB2312"/>
          <w:sz w:val="21"/>
          <w:szCs w:val="21"/>
        </w:rPr>
        <w:t>参考《规范》“4.2 要素分类与编码”填写，例如文物保护单位：2</w:t>
      </w:r>
      <w:r>
        <w:rPr>
          <w:rFonts w:ascii="仿宋_GB2312" w:hAnsi="宋体" w:eastAsia="仿宋_GB2312"/>
          <w:sz w:val="21"/>
          <w:szCs w:val="21"/>
        </w:rPr>
        <w:t>090022860</w:t>
      </w:r>
    </w:p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xMWQ0MDYxNWViMDQwNDhlYjdkNjhhMzVjY2QwNTMifQ=="/>
  </w:docVars>
  <w:rsids>
    <w:rsidRoot w:val="00172A27"/>
    <w:rsid w:val="00005EB2"/>
    <w:rsid w:val="00354B49"/>
    <w:rsid w:val="005F50E6"/>
    <w:rsid w:val="008C6DD3"/>
    <w:rsid w:val="009B119D"/>
    <w:rsid w:val="00C62A59"/>
    <w:rsid w:val="00F16899"/>
    <w:rsid w:val="00FC12BC"/>
    <w:rsid w:val="29A045D9"/>
    <w:rsid w:val="2A2A61BB"/>
    <w:rsid w:val="2AB93A95"/>
    <w:rsid w:val="30F9471A"/>
    <w:rsid w:val="3B871D78"/>
    <w:rsid w:val="3F1544D1"/>
    <w:rsid w:val="3F9126E1"/>
    <w:rsid w:val="403C644A"/>
    <w:rsid w:val="41C82A4E"/>
    <w:rsid w:val="49286CD8"/>
    <w:rsid w:val="497B530A"/>
    <w:rsid w:val="4E2D252A"/>
    <w:rsid w:val="5AD23789"/>
    <w:rsid w:val="5EB02C6E"/>
    <w:rsid w:val="78AE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table" w:styleId="4">
    <w:name w:val="Table Grid"/>
    <w:basedOn w:val="3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1137</Words>
  <Characters>1267</Characters>
  <Lines>7</Lines>
  <Paragraphs>2</Paragraphs>
  <TotalTime>82</TotalTime>
  <ScaleCrop>false</ScaleCrop>
  <LinksUpToDate>false</LinksUpToDate>
  <CharactersWithSpaces>1273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2021-11-16T03:03:00Z</dcterms:created>
  <dc:creator>方凯伦</dc:creator>
  <cp:lastModifiedBy>一二三</cp:lastModifiedBy>
  <dcterms:modified xsi:type="dcterms:W3CDTF">2022-07-04T01:33:08Z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C43FC4E8696B4E10B4F785D4AD3EF2F2</vt:lpwstr>
  </property>
</Properties>
</file>