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附件4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jc w:val="center"/>
        <w:rPr>
          <w:rFonts w:hint="eastAsia" w:ascii="仿宋_GB2312" w:eastAsia="仿宋_GB231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项目绩效自评报告</w:t>
      </w:r>
    </w:p>
    <w:p>
      <w:pPr>
        <w:spacing w:line="360" w:lineRule="auto"/>
        <w:ind w:firstLine="450" w:firstLineChars="150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ind w:firstLine="450" w:firstLineChars="150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ind w:firstLine="450" w:firstLineChars="150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ind w:firstLine="450" w:firstLineChars="150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ind w:firstLine="450" w:firstLineChars="150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ind w:firstLine="450" w:firstLineChars="150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ind w:firstLine="450" w:firstLineChars="150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ind w:firstLine="450" w:firstLineChars="150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ind w:firstLine="450" w:firstLineChars="150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ind w:firstLine="450" w:firstLineChars="150"/>
        <w:rPr>
          <w:rFonts w:hint="eastAsia" w:ascii="仿宋_GB2312" w:eastAsia="仿宋_GB2312"/>
          <w:sz w:val="30"/>
          <w:szCs w:val="30"/>
        </w:rPr>
      </w:pPr>
    </w:p>
    <w:p>
      <w:pPr>
        <w:snapToGrid w:val="0"/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兴宁市环境综合治理与修复项目</w:t>
      </w:r>
    </w:p>
    <w:p>
      <w:pPr>
        <w:snapToGrid w:val="0"/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项目主管部门：（公章）兴宁市住房和城乡建设局</w:t>
      </w:r>
    </w:p>
    <w:p>
      <w:pPr>
        <w:snapToGrid w:val="0"/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填报人姓名：</w:t>
      </w:r>
      <w:r>
        <w:rPr>
          <w:rFonts w:hint="eastAsia" w:ascii="仿宋_GB2312" w:eastAsia="仿宋_GB2312"/>
          <w:sz w:val="32"/>
          <w:szCs w:val="32"/>
          <w:lang w:eastAsia="zh-CN"/>
        </w:rPr>
        <w:t>陈晖鹏</w:t>
      </w:r>
    </w:p>
    <w:p>
      <w:pPr>
        <w:snapToGrid w:val="0"/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联系电话：0753-3320735</w:t>
      </w:r>
    </w:p>
    <w:p>
      <w:pPr>
        <w:snapToGrid w:val="0"/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填报日期：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2025.6.21</w:t>
      </w:r>
    </w:p>
    <w:p>
      <w:pPr>
        <w:snapToGrid w:val="0"/>
        <w:spacing w:line="360" w:lineRule="auto"/>
        <w:rPr>
          <w:rFonts w:hint="eastAsia" w:ascii="黑体" w:eastAsia="黑体"/>
          <w:sz w:val="32"/>
          <w:szCs w:val="32"/>
        </w:rPr>
      </w:pPr>
    </w:p>
    <w:p>
      <w:pPr>
        <w:snapToGrid w:val="0"/>
        <w:spacing w:line="360" w:lineRule="auto"/>
        <w:rPr>
          <w:rFonts w:hint="eastAsia" w:ascii="黑体" w:eastAsia="黑体"/>
          <w:sz w:val="32"/>
          <w:szCs w:val="32"/>
        </w:rPr>
      </w:pPr>
    </w:p>
    <w:p>
      <w:pPr>
        <w:pStyle w:val="3"/>
        <w:rPr>
          <w:rFonts w:hint="eastAsia" w:ascii="黑体" w:eastAsia="黑体"/>
          <w:sz w:val="32"/>
          <w:szCs w:val="32"/>
        </w:rPr>
      </w:pP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640" w:leftChars="0" w:firstLine="0" w:firstLineChars="0"/>
        <w:textAlignment w:val="auto"/>
        <w:rPr>
          <w:rFonts w:hint="eastAsia" w:ascii="黑体" w:eastAsia="黑体"/>
          <w:b w:val="0"/>
          <w:bCs w:val="0"/>
          <w:sz w:val="32"/>
          <w:szCs w:val="32"/>
        </w:rPr>
      </w:pPr>
      <w:r>
        <w:rPr>
          <w:rFonts w:hint="eastAsia" w:ascii="黑体" w:eastAsia="黑体"/>
          <w:b w:val="0"/>
          <w:bCs w:val="0"/>
          <w:sz w:val="32"/>
          <w:szCs w:val="32"/>
        </w:rPr>
        <w:t>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兴宁市环境综合治理与修复项目，项目总投资约16.94亿元，其中建安费用约为14.69亿元。项目由广东省广业环保产业集团有限公司、广东省冶金建筑设计研究院、广西建工集团第五建筑工程有限责任公司联合体中标（联合体已按约定在兴宁注册成立兴宁市广业环境治理有限公司），合同签订于2017年10月11日，项目合作期26.5年，其中建设期为1.5年，运营期25年，兴宁市政府支付费用约为1.7亿元/年。合同建设内容包括五项：①城区集污管网建设；②10个镇（刁坊镇、永和镇、径南镇、新圩镇、罗岗镇、黄槐镇、黄陂镇、龙田镇、石马镇、大坪镇）镇中心污水处理厂及配套污水集污管网建设；③5个镇（合水镇、坭陂镇、罗浮镇、水口镇、叶塘镇）污水集污管网建设，④452个行政村约771座污水处理站及配套污水集污管网建设，建设污水处理厂（站）约782座，总污水处理规模约68520吨/日，建设污水管网约781.1公里。⑤黑臭水体治理2处（兴宁市宁江东岸排水总沟黑臭水体治理、洋岗村），黑臭水体面积约29640㎡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黑体" w:eastAsia="黑体"/>
          <w:b w:val="0"/>
          <w:bCs w:val="0"/>
          <w:sz w:val="32"/>
          <w:szCs w:val="32"/>
        </w:rPr>
      </w:pPr>
      <w:r>
        <w:rPr>
          <w:rFonts w:hint="eastAsia" w:ascii="黑体" w:eastAsia="黑体"/>
          <w:b w:val="0"/>
          <w:bCs w:val="0"/>
          <w:sz w:val="32"/>
          <w:szCs w:val="32"/>
          <w:lang w:eastAsia="zh-CN"/>
        </w:rPr>
        <w:t>主要</w:t>
      </w:r>
      <w:r>
        <w:rPr>
          <w:rFonts w:hint="eastAsia" w:ascii="黑体" w:eastAsia="黑体"/>
          <w:b w:val="0"/>
          <w:bCs w:val="0"/>
          <w:sz w:val="32"/>
          <w:szCs w:val="32"/>
        </w:rPr>
        <w:t>绩效</w:t>
      </w:r>
      <w:r>
        <w:rPr>
          <w:rFonts w:hint="eastAsia" w:ascii="黑体" w:eastAsia="黑体"/>
          <w:b w:val="0"/>
          <w:bCs w:val="0"/>
          <w:sz w:val="32"/>
          <w:szCs w:val="32"/>
          <w:lang w:eastAsia="zh-CN"/>
        </w:rPr>
        <w:t>及</w:t>
      </w:r>
      <w:r>
        <w:rPr>
          <w:rFonts w:hint="eastAsia" w:ascii="黑体" w:eastAsia="黑体"/>
          <w:b w:val="0"/>
          <w:bCs w:val="0"/>
          <w:sz w:val="32"/>
          <w:szCs w:val="32"/>
        </w:rPr>
        <w:t>自评结论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兴宁市环境综合治理与修复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项目能够有效地改善城市环境质量，减少污水对城市水体的污染，保障人民的身体健康，助力建设文明卫生城市，是一项为子孙后代造福的公用事业工程，社会效益明显。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黑体" w:eastAsia="黑体"/>
          <w:b w:val="0"/>
          <w:bCs w:val="0"/>
          <w:sz w:val="32"/>
          <w:szCs w:val="32"/>
        </w:rPr>
      </w:pPr>
      <w:r>
        <w:rPr>
          <w:rFonts w:hint="eastAsia" w:ascii="黑体" w:eastAsia="黑体"/>
          <w:b w:val="0"/>
          <w:bCs w:val="0"/>
          <w:sz w:val="32"/>
          <w:szCs w:val="32"/>
          <w:lang w:eastAsia="zh-CN"/>
        </w:rPr>
        <w:t>三</w:t>
      </w:r>
      <w:r>
        <w:rPr>
          <w:rFonts w:hint="eastAsia" w:ascii="黑体" w:eastAsia="黑体"/>
          <w:b w:val="0"/>
          <w:bCs w:val="0"/>
          <w:sz w:val="32"/>
          <w:szCs w:val="32"/>
        </w:rPr>
        <w:t>、绩效指标分析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</w:rPr>
        <w:t>（一）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项目管理情况（资金管理、监督管理等）；</w:t>
      </w:r>
    </w:p>
    <w:p>
      <w:pPr>
        <w:snapToGrid w:val="0"/>
        <w:spacing w:line="360" w:lineRule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2024年兴宁市本级财政累计安排给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兴宁市环境综合治理与修复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项目资金合计300万元。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 w:val="0"/>
          <w:color w:val="000000"/>
          <w:sz w:val="32"/>
          <w:szCs w:val="32"/>
          <w:lang w:eastAsia="zh-CN"/>
        </w:rPr>
        <w:t>（二）产出情况；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实施过程中，根据项目建设的实际情况和市委市政府的工作指示，2021年9月22日，住建局与中标单位签订了《兴宁市环境综合治理与修复项目PPP项目合同补充协议》，调整内容主要为以下三项：①由原771个农村污水处理站及配套污水集污管网建设核减为80个农村污水处理站及配套污水集污管网建设；②原镇级污水处理厂及配套污水管网10座核减大坪镇、黄槐镇，增加水口镇（水东），总体调整为9座镇级污水处理厂及配套污水管网；③增加城区东排沟、西排沟、乐仙河、曾坑河、东灌沟、和山河集污管网建设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效益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eastAsia="zh-CN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对改善区域水环境质量具有积极作用，对提高区域内人们的</w:t>
      </w:r>
      <w:bookmarkStart w:id="20" w:name="_GoBack"/>
      <w:bookmarkEnd w:id="20"/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生活质量，改善人们的生活环境有明显的促进作用，等下游河流水体的水体质量作用巨大，环境效益十分明显，能有效地保证宁江河水体环境质量。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 w:ascii="黑体" w:eastAsia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eastAsia="黑体"/>
          <w:b w:val="0"/>
          <w:bCs w:val="0"/>
          <w:sz w:val="32"/>
          <w:szCs w:val="32"/>
          <w:lang w:eastAsia="zh-CN"/>
        </w:rPr>
        <w:t>四</w:t>
      </w:r>
      <w:r>
        <w:rPr>
          <w:rFonts w:hint="eastAsia" w:ascii="黑体" w:eastAsia="黑体"/>
          <w:b w:val="0"/>
          <w:bCs w:val="0"/>
          <w:sz w:val="32"/>
          <w:szCs w:val="32"/>
        </w:rPr>
        <w:t>、</w:t>
      </w:r>
      <w:r>
        <w:rPr>
          <w:rFonts w:hint="eastAsia" w:ascii="黑体" w:eastAsia="黑体"/>
          <w:b w:val="0"/>
          <w:bCs w:val="0"/>
          <w:sz w:val="32"/>
          <w:szCs w:val="32"/>
          <w:lang w:eastAsia="zh-CN"/>
        </w:rPr>
        <w:t>资金使用绩效存在问题及改进措施</w:t>
      </w:r>
      <w:bookmarkStart w:id="0" w:name="bookmark117"/>
      <w:bookmarkEnd w:id="0"/>
      <w:bookmarkStart w:id="1" w:name="bookmark127"/>
      <w:bookmarkEnd w:id="1"/>
      <w:bookmarkStart w:id="2" w:name="bookmark121"/>
      <w:bookmarkEnd w:id="2"/>
      <w:bookmarkStart w:id="3" w:name="bookmark107"/>
      <w:bookmarkEnd w:id="3"/>
      <w:bookmarkStart w:id="4" w:name="bookmark108"/>
      <w:bookmarkEnd w:id="4"/>
      <w:bookmarkStart w:id="5" w:name="bookmark113"/>
      <w:bookmarkEnd w:id="5"/>
      <w:bookmarkStart w:id="6" w:name="bookmark120"/>
      <w:bookmarkEnd w:id="6"/>
      <w:bookmarkStart w:id="7" w:name="bookmark106"/>
      <w:bookmarkEnd w:id="7"/>
      <w:bookmarkStart w:id="8" w:name="bookmark114"/>
      <w:bookmarkEnd w:id="8"/>
      <w:bookmarkStart w:id="9" w:name="bookmark119"/>
      <w:bookmarkEnd w:id="9"/>
      <w:bookmarkStart w:id="10" w:name="bookmark118"/>
      <w:bookmarkEnd w:id="10"/>
      <w:bookmarkStart w:id="11" w:name="bookmark123"/>
      <w:bookmarkEnd w:id="11"/>
      <w:bookmarkStart w:id="12" w:name="bookmark126"/>
      <w:bookmarkEnd w:id="12"/>
      <w:bookmarkStart w:id="13" w:name="bookmark128"/>
      <w:bookmarkEnd w:id="13"/>
      <w:bookmarkStart w:id="14" w:name="bookmark124"/>
      <w:bookmarkEnd w:id="14"/>
      <w:bookmarkStart w:id="15" w:name="bookmark125"/>
      <w:bookmarkEnd w:id="15"/>
      <w:bookmarkStart w:id="16" w:name="bookmark115"/>
      <w:bookmarkEnd w:id="16"/>
      <w:bookmarkStart w:id="17" w:name="bookmark122"/>
      <w:bookmarkEnd w:id="17"/>
      <w:bookmarkStart w:id="18" w:name="bookmark112"/>
      <w:bookmarkEnd w:id="18"/>
      <w:bookmarkStart w:id="19" w:name="bookmark116"/>
      <w:bookmarkEnd w:id="19"/>
      <w:r>
        <w:rPr>
          <w:rFonts w:hint="eastAsia" w:ascii="黑体" w:eastAsia="黑体"/>
          <w:b w:val="0"/>
          <w:bCs w:val="0"/>
          <w:sz w:val="32"/>
          <w:szCs w:val="32"/>
          <w:lang w:eastAsia="zh-CN"/>
        </w:rPr>
        <w:t>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default" w:ascii="仿宋_GB2312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无</w:t>
      </w:r>
    </w:p>
    <w:sectPr>
      <w:footerReference r:id="rId3" w:type="default"/>
      <w:footerReference r:id="rId4" w:type="even"/>
      <w:pgSz w:w="11900" w:h="16840"/>
      <w:pgMar w:top="1899" w:right="1401" w:bottom="1619" w:left="1520" w:header="0" w:footer="3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仿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  <w:r>
      <w:rPr>
        <w:lang w:eastAsia="en-US" w:bidi="en-US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6171565</wp:posOffset>
              </wp:positionH>
              <wp:positionV relativeFrom="page">
                <wp:posOffset>10154285</wp:posOffset>
              </wp:positionV>
              <wp:extent cx="589915" cy="13462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9915" cy="134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rPr>
                              <w:color w:val="000000"/>
                              <w:lang w:val="en-US" w:eastAsia="en-US" w:bidi="en-US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color w:val="000000"/>
                            </w:rPr>
                            <w:t xml:space="preserve"> -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85.95pt;margin-top:799.55pt;height:10.6pt;width:46.45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A4Hjh2QAAAA4BAAAPAAAAAAAAAAEAIAAAACIA&#10;AABkcnMvZG93bnJldi54bWxQSwECFAAUAAAACACHTuJAnWzH6c8BAACXAwAADgAAAAAAAAABACAA&#10;AAAoAQAAZHJzL2Uyb0RvYy54bWxQSwUGAAAAAAYABgBZAQAAa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rPr>
                        <w:color w:val="000000"/>
                        <w:lang w:val="en-US" w:eastAsia="en-US" w:bidi="en-US"/>
                      </w:rPr>
                      <w:t>-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color w:val="000000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  <w:r>
      <w:rPr>
        <w:lang w:eastAsia="en-US" w:bidi="en-US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694690</wp:posOffset>
              </wp:positionH>
              <wp:positionV relativeFrom="page">
                <wp:posOffset>10151745</wp:posOffset>
              </wp:positionV>
              <wp:extent cx="589915" cy="13462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9915" cy="134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rPr>
                              <w:color w:val="000000"/>
                              <w:lang w:val="en-US" w:eastAsia="en-US" w:bidi="en-US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t>22</w:t>
                          </w:r>
                          <w:r>
                            <w:fldChar w:fldCharType="end"/>
                          </w:r>
                          <w:r>
                            <w:rPr>
                              <w:color w:val="000000"/>
                            </w:rPr>
                            <w:t xml:space="preserve"> -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54.7pt;margin-top:799.35pt;height:10.6pt;width:46.45pt;mso-position-horizontal-relative:page;mso-position-vertical-relative:page;mso-wrap-style:none;z-index:-251656192;mso-width-relative:page;mso-height-relative:page;" filled="f" stroked="f" coordsize="21600,21600" o:gfxdata="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c2STp2QAAAA0BAAAPAAAAAAAAAAEAIAAAACIA&#10;AABkcnMvZG93bnJldi54bWxQSwECFAAUAAAACACHTuJApnUvBc8BAACXAwAADgAAAAAAAAABACAA&#10;AAAoAQAAZHJzL2Uyb0RvYy54bWxQSwUGAAAAAAYABgBZAQAAa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rPr>
                        <w:color w:val="000000"/>
                        <w:lang w:val="en-US" w:eastAsia="en-US" w:bidi="en-US"/>
                      </w:rPr>
                      <w:t>-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t>22</w:t>
                    </w:r>
                    <w:r>
                      <w:fldChar w:fldCharType="end"/>
                    </w:r>
                    <w:r>
                      <w:rPr>
                        <w:color w:val="000000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494FF7"/>
    <w:multiLevelType w:val="singleLevel"/>
    <w:tmpl w:val="91494FF7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F67CFEB"/>
    <w:multiLevelType w:val="singleLevel"/>
    <w:tmpl w:val="DF67CFEB"/>
    <w:lvl w:ilvl="0" w:tentative="0">
      <w:start w:val="1"/>
      <w:numFmt w:val="chineseCounting"/>
      <w:suff w:val="nothing"/>
      <w:lvlText w:val="%1、"/>
      <w:lvlJc w:val="left"/>
      <w:pPr>
        <w:ind w:left="640" w:leftChars="0" w:firstLine="0" w:firstLineChars="0"/>
      </w:pPr>
      <w:rPr>
        <w:rFonts w:hint="eastAsia"/>
      </w:rPr>
    </w:lvl>
  </w:abstractNum>
  <w:abstractNum w:abstractNumId="2">
    <w:nsid w:val="6D64C4A2"/>
    <w:multiLevelType w:val="singleLevel"/>
    <w:tmpl w:val="6D64C4A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FiNjlhZDQ1ODAyMmU1NDU1NjJlOTExZDQ4NjQ5YzgifQ=="/>
    <w:docVar w:name="KSO_WPS_MARK_KEY" w:val="bdac7b25-36cf-4c7a-95c2-a8f73858d0b2"/>
  </w:docVars>
  <w:rsids>
    <w:rsidRoot w:val="00F02285"/>
    <w:rsid w:val="002023ED"/>
    <w:rsid w:val="00C943BA"/>
    <w:rsid w:val="00F02285"/>
    <w:rsid w:val="020965AE"/>
    <w:rsid w:val="0348264F"/>
    <w:rsid w:val="0B225506"/>
    <w:rsid w:val="0E293638"/>
    <w:rsid w:val="10A83B80"/>
    <w:rsid w:val="14B31AD1"/>
    <w:rsid w:val="16B062CE"/>
    <w:rsid w:val="1BF3065E"/>
    <w:rsid w:val="1D260F48"/>
    <w:rsid w:val="1D7E7FD3"/>
    <w:rsid w:val="213D1C27"/>
    <w:rsid w:val="24580AED"/>
    <w:rsid w:val="262D4649"/>
    <w:rsid w:val="2B9D3C0D"/>
    <w:rsid w:val="345E6B01"/>
    <w:rsid w:val="371F56B1"/>
    <w:rsid w:val="3D1F64DB"/>
    <w:rsid w:val="3ECC5115"/>
    <w:rsid w:val="4037024A"/>
    <w:rsid w:val="496A7467"/>
    <w:rsid w:val="57E77884"/>
    <w:rsid w:val="5EFA7CCD"/>
    <w:rsid w:val="6E2370CF"/>
    <w:rsid w:val="7279538E"/>
    <w:rsid w:val="7CB06884"/>
    <w:rsid w:val="7D2B7AAD"/>
    <w:rsid w:val="7E7236A9"/>
    <w:rsid w:val="7E870FC0"/>
    <w:rsid w:val="BA7B23C6"/>
    <w:rsid w:val="FECF29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3">
    <w:name w:val="toc 2"/>
    <w:basedOn w:val="1"/>
    <w:next w:val="1"/>
    <w:qFormat/>
    <w:uiPriority w:val="39"/>
    <w:pPr>
      <w:ind w:left="420" w:leftChars="200"/>
    </w:pPr>
  </w:style>
  <w:style w:type="character" w:customStyle="1" w:styleId="6">
    <w:name w:val="Body text|1_"/>
    <w:basedOn w:val="5"/>
    <w:link w:val="7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7">
    <w:name w:val="Body text|1"/>
    <w:basedOn w:val="1"/>
    <w:link w:val="6"/>
    <w:qFormat/>
    <w:uiPriority w:val="0"/>
    <w:pPr>
      <w:spacing w:line="439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  <w:style w:type="character" w:customStyle="1" w:styleId="8">
    <w:name w:val="Header or footer|1_"/>
    <w:basedOn w:val="5"/>
    <w:link w:val="9"/>
    <w:qFormat/>
    <w:uiPriority w:val="0"/>
    <w:rPr>
      <w:rFonts w:ascii="宋体" w:hAnsi="宋体" w:eastAsia="宋体" w:cs="宋体"/>
      <w:b/>
      <w:bCs/>
      <w:sz w:val="30"/>
      <w:szCs w:val="30"/>
      <w:lang w:val="zh-TW" w:eastAsia="zh-TW" w:bidi="zh-TW"/>
    </w:rPr>
  </w:style>
  <w:style w:type="paragraph" w:customStyle="1" w:styleId="9">
    <w:name w:val="Header or footer|1"/>
    <w:basedOn w:val="1"/>
    <w:link w:val="8"/>
    <w:qFormat/>
    <w:uiPriority w:val="0"/>
    <w:pPr>
      <w:jc w:val="left"/>
    </w:pPr>
    <w:rPr>
      <w:rFonts w:ascii="宋体" w:hAnsi="宋体" w:eastAsia="宋体" w:cs="宋体"/>
      <w:b/>
      <w:bCs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992</Words>
  <Characters>1066</Characters>
  <Lines>2</Lines>
  <Paragraphs>1</Paragraphs>
  <TotalTime>3</TotalTime>
  <ScaleCrop>false</ScaleCrop>
  <LinksUpToDate>false</LinksUpToDate>
  <CharactersWithSpaces>1066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2022-03-16T15:19:00Z</dcterms:created>
  <dc:creator>张盈盈</dc:creator>
  <cp:lastModifiedBy>zenghua</cp:lastModifiedBy>
  <dcterms:modified xsi:type="dcterms:W3CDTF">2025-07-04T03:28:31Z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11734233BC5D4034B752C89B27D59F6A_13</vt:lpwstr>
  </property>
  <property fmtid="{D5CDD505-2E9C-101B-9397-08002B2CF9AE}" pid="4" name="KSOTemplateDocerSaveRecord">
    <vt:lpwstr>eyJoZGlkIjoiMmNkMzJmMDE0N2M2NjRkZWNkZGM0ZWJmZWU4ZmE3NjQiLCJ1c2VySWQiOiI1MTI1OTgwMTQifQ==</vt:lpwstr>
  </property>
</Properties>
</file>