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8D9D4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>兴宁市</w:t>
      </w:r>
      <w:r>
        <w:rPr>
          <w:rFonts w:hint="eastAsia" w:ascii="仿宋_GB2312" w:hAnsi="仿宋_GB2312"/>
          <w:b/>
          <w:bCs/>
          <w:sz w:val="40"/>
          <w:szCs w:val="40"/>
        </w:rPr>
        <w:t>宁新街</w:t>
      </w: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道新城大道、文峰三路</w:t>
      </w:r>
      <w:bookmarkStart w:id="0" w:name="_GoBack"/>
      <w:bookmarkEnd w:id="0"/>
      <w:r>
        <w:rPr>
          <w:rFonts w:hint="eastAsia" w:ascii="仿宋_GB2312" w:hAnsi="仿宋_GB2312"/>
          <w:b/>
          <w:bCs/>
          <w:sz w:val="40"/>
          <w:szCs w:val="40"/>
        </w:rPr>
        <w:t>项目土地房屋征收补偿</w:t>
      </w:r>
      <w:r>
        <w:rPr>
          <w:rFonts w:ascii="仿宋_GB2312" w:hAnsi="仿宋_GB2312"/>
          <w:b/>
          <w:bCs/>
          <w:sz w:val="40"/>
          <w:szCs w:val="40"/>
        </w:rPr>
        <w:t>安置</w:t>
      </w:r>
      <w:r>
        <w:rPr>
          <w:rFonts w:hint="eastAsia" w:ascii="仿宋_GB2312" w:hAnsi="仿宋_GB2312"/>
          <w:b/>
          <w:bCs/>
          <w:sz w:val="40"/>
          <w:szCs w:val="40"/>
        </w:rPr>
        <w:t>费</w:t>
      </w:r>
      <w:r>
        <w:rPr>
          <w:rFonts w:ascii="仿宋_GB2312" w:hAnsi="仿宋_GB2312"/>
          <w:b/>
          <w:bCs/>
          <w:sz w:val="40"/>
          <w:szCs w:val="40"/>
        </w:rPr>
        <w:t>项目绩效评估报告</w:t>
      </w:r>
    </w:p>
    <w:p w14:paraId="71560E3E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36FAA57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0E36C94A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实施了南部新城建设项目。</w:t>
      </w:r>
      <w:r>
        <w:rPr>
          <w:rFonts w:hint="eastAsia" w:ascii="仿宋_GB2312" w:hAnsi="仿宋_GB2312"/>
          <w:sz w:val="32"/>
          <w:szCs w:val="32"/>
        </w:rPr>
        <w:t>宁新</w:t>
      </w:r>
      <w:r>
        <w:rPr>
          <w:rFonts w:ascii="仿宋_GB2312" w:hAnsi="仿宋_GB2312"/>
          <w:sz w:val="32"/>
          <w:szCs w:val="32"/>
        </w:rPr>
        <w:t>街道办按照市委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市政府工作部署，扎实稳妥地推进房屋征收补偿工作，促进城乡区域协调发展，以高质量发展为主题，全面提升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5C8B577A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项目绩效目标：体现民生、保障原则，保障房屋被征收户的合法权益，维护社会和谐稳定。</w:t>
      </w:r>
    </w:p>
    <w:p w14:paraId="00075719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1DF43D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76D6949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根据</w:t>
      </w:r>
      <w:r>
        <w:rPr>
          <w:rFonts w:hint="eastAsia" w:ascii="仿宋_GB2312" w:hAnsi="仿宋_GB2312"/>
          <w:sz w:val="32"/>
          <w:szCs w:val="32"/>
        </w:rPr>
        <w:t>《</w:t>
      </w:r>
      <w:r>
        <w:rPr>
          <w:rFonts w:ascii="仿宋_GB2312" w:hAnsi="仿宋_GB2312"/>
          <w:sz w:val="32"/>
          <w:szCs w:val="32"/>
        </w:rPr>
        <w:t>兴宁市南部新城</w:t>
      </w:r>
      <w:r>
        <w:rPr>
          <w:rFonts w:hint="eastAsia" w:ascii="仿宋_GB2312" w:hAnsi="仿宋_GB2312"/>
          <w:sz w:val="32"/>
          <w:szCs w:val="32"/>
        </w:rPr>
        <w:t>宁新街道</w:t>
      </w:r>
      <w:r>
        <w:rPr>
          <w:rFonts w:hint="eastAsia" w:ascii="仿宋_GB2312" w:hAnsi="仿宋_GB2312"/>
          <w:sz w:val="32"/>
          <w:szCs w:val="32"/>
          <w:lang w:eastAsia="zh-CN"/>
        </w:rPr>
        <w:t>新城大道、文峰三路项目</w:t>
      </w:r>
      <w:r>
        <w:rPr>
          <w:rFonts w:ascii="仿宋_GB2312" w:hAnsi="仿宋_GB2312"/>
          <w:sz w:val="32"/>
          <w:szCs w:val="32"/>
        </w:rPr>
        <w:t>房屋征收补偿安置方案》</w:t>
      </w:r>
      <w:r>
        <w:rPr>
          <w:rFonts w:hint="eastAsia" w:ascii="仿宋_GB2312" w:hAnsi="仿宋_GB2312"/>
          <w:sz w:val="32"/>
          <w:szCs w:val="32"/>
        </w:rPr>
        <w:t>精神，全力推动</w:t>
      </w:r>
      <w:r>
        <w:rPr>
          <w:rFonts w:hint="eastAsia" w:ascii="仿宋_GB2312" w:hAnsi="仿宋_GB2312"/>
          <w:sz w:val="32"/>
          <w:szCs w:val="32"/>
          <w:lang w:eastAsia="zh-CN"/>
        </w:rPr>
        <w:t>新城大道、文峰三路</w:t>
      </w:r>
      <w:r>
        <w:rPr>
          <w:rFonts w:hint="eastAsia" w:ascii="仿宋_GB2312" w:hAnsi="仿宋_GB2312"/>
          <w:sz w:val="32"/>
          <w:szCs w:val="32"/>
        </w:rPr>
        <w:t>房屋征收工作，需要支付</w:t>
      </w:r>
      <w:r>
        <w:rPr>
          <w:rFonts w:hint="eastAsia" w:ascii="仿宋_GB2312" w:hAnsi="仿宋_GB2312"/>
          <w:sz w:val="32"/>
          <w:szCs w:val="32"/>
          <w:lang w:eastAsia="zh-CN"/>
        </w:rPr>
        <w:t>该</w:t>
      </w:r>
      <w:r>
        <w:rPr>
          <w:rFonts w:hint="eastAsia" w:ascii="仿宋_GB2312" w:hAnsi="仿宋_GB2312"/>
          <w:sz w:val="32"/>
          <w:szCs w:val="32"/>
        </w:rPr>
        <w:t>项目剩余未征收房屋</w:t>
      </w:r>
      <w:r>
        <w:rPr>
          <w:rFonts w:hint="eastAsia" w:ascii="仿宋_GB2312" w:hAnsi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/>
          <w:sz w:val="32"/>
          <w:szCs w:val="32"/>
        </w:rPr>
        <w:t>座、</w:t>
      </w:r>
      <w:r>
        <w:rPr>
          <w:rFonts w:hint="eastAsia" w:ascii="仿宋_GB2312" w:hAnsi="仿宋_GB2312"/>
          <w:sz w:val="32"/>
          <w:szCs w:val="32"/>
          <w:lang w:eastAsia="zh-CN"/>
        </w:rPr>
        <w:t>土地（旱地）</w:t>
      </w:r>
      <w:r>
        <w:rPr>
          <w:rFonts w:hint="eastAsia" w:ascii="仿宋_GB2312" w:hAnsi="仿宋_GB2312"/>
          <w:sz w:val="32"/>
          <w:szCs w:val="32"/>
          <w:lang w:val="en-US" w:eastAsia="zh-CN"/>
        </w:rPr>
        <w:t>50亩的征收补偿款共计约4350万元，目前需预拨房屋征收补偿款15</w:t>
      </w:r>
      <w:r>
        <w:rPr>
          <w:rFonts w:hint="eastAsia" w:ascii="仿宋_GB2312" w:hAnsi="仿宋_GB2312"/>
          <w:sz w:val="32"/>
          <w:szCs w:val="32"/>
        </w:rPr>
        <w:t>000000元</w:t>
      </w:r>
      <w:r>
        <w:rPr>
          <w:rFonts w:ascii="仿宋_GB2312" w:hAnsi="仿宋_GB2312"/>
          <w:sz w:val="32"/>
          <w:szCs w:val="32"/>
        </w:rPr>
        <w:t>。</w:t>
      </w:r>
    </w:p>
    <w:p w14:paraId="7135EA8B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4B64FD86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按照资金管理办法，资金实行专款专用。安置费的支付严格按照相关程序审批。</w:t>
      </w:r>
    </w:p>
    <w:p w14:paraId="4262DFF1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7833FC8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项目从可持续发展角度而言，整体发挥的社会效益明显，推动了</w:t>
      </w:r>
      <w:r>
        <w:rPr>
          <w:rFonts w:hint="eastAsia" w:ascii="仿宋_GB2312" w:hAnsi="仿宋_GB2312"/>
          <w:sz w:val="32"/>
          <w:szCs w:val="32"/>
        </w:rPr>
        <w:t>新中心城区</w:t>
      </w:r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12AF8C08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2122FDEC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通过实施南部新城建设，城乡面貌发生较大变化，基础设施得到进一步完善，服务功能持续增强，居民幸福感、获得感显著增强。</w:t>
      </w:r>
    </w:p>
    <w:p w14:paraId="7472082E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实施南部新城建设项目，建设</w:t>
      </w:r>
      <w:r>
        <w:rPr>
          <w:rFonts w:hint="eastAsia" w:ascii="仿宋_GB2312" w:hAnsi="仿宋_GB2312"/>
          <w:sz w:val="32"/>
          <w:szCs w:val="32"/>
        </w:rPr>
        <w:t>新中心城区</w:t>
      </w:r>
      <w:r>
        <w:rPr>
          <w:rFonts w:ascii="仿宋_GB2312" w:hAnsi="仿宋_GB2312"/>
          <w:sz w:val="32"/>
          <w:szCs w:val="32"/>
        </w:rPr>
        <w:t>得到了大多数群众的理解和支持，维护了社会和谐稳定，促进了房屋征收工作。</w:t>
      </w:r>
    </w:p>
    <w:p w14:paraId="2A2ED312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2C42B61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1FBB8CB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67A8E4E7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3952C1D1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1E45B751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69F60AEB">
      <w:pPr>
        <w:autoSpaceDE w:val="0"/>
        <w:spacing w:line="560" w:lineRule="exact"/>
      </w:pPr>
      <w:r>
        <w:t xml:space="preserve"> </w:t>
      </w:r>
    </w:p>
    <w:p w14:paraId="79B98F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47259F"/>
    <w:rsid w:val="007B2AB8"/>
    <w:rsid w:val="00B11313"/>
    <w:rsid w:val="00F45DB2"/>
    <w:rsid w:val="17051DF4"/>
    <w:rsid w:val="2195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628</Words>
  <Characters>643</Characters>
  <Lines>4</Lines>
  <Paragraphs>1</Paragraphs>
  <TotalTime>1</TotalTime>
  <ScaleCrop>false</ScaleCrop>
  <LinksUpToDate>false</LinksUpToDate>
  <CharactersWithSpaces>708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2025-06-20T07:30:57Z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0D7160E3FB554FE8A53A95F2175060C1_12</vt:lpwstr>
  </property>
</Properties>
</file>