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5BBB49">
      <w:pPr>
        <w:spacing w:line="560" w:lineRule="exact"/>
        <w:jc w:val="center"/>
        <w:rPr>
          <w:rFonts w:ascii="仿宋_GB2312" w:hAnsi="仿宋_GB2312"/>
          <w:b/>
          <w:bCs/>
          <w:sz w:val="40"/>
          <w:szCs w:val="40"/>
        </w:rPr>
      </w:pPr>
      <w:r>
        <w:rPr>
          <w:rFonts w:hint="eastAsia" w:ascii="宋体" w:hAnsi="宋体"/>
          <w:b/>
          <w:bCs/>
          <w:sz w:val="40"/>
          <w:szCs w:val="40"/>
        </w:rPr>
        <w:t>广东省</w:t>
      </w:r>
      <w:bookmarkStart w:id="0" w:name="OLE_LINK1"/>
      <w:bookmarkStart w:id="1" w:name="OLE_LINK2"/>
      <w:r>
        <w:rPr>
          <w:rFonts w:hint="eastAsia" w:ascii="宋体" w:hAnsi="宋体"/>
          <w:b/>
          <w:bCs/>
          <w:sz w:val="40"/>
          <w:szCs w:val="40"/>
        </w:rPr>
        <w:t>特色文旅研学基地建设</w:t>
      </w:r>
      <w:r>
        <w:rPr>
          <w:rFonts w:ascii="宋体" w:hAnsi="宋体"/>
          <w:b/>
          <w:bCs/>
          <w:sz w:val="40"/>
          <w:szCs w:val="40"/>
        </w:rPr>
        <w:t>项目</w:t>
      </w:r>
      <w:bookmarkEnd w:id="0"/>
      <w:bookmarkEnd w:id="1"/>
      <w:r>
        <w:rPr>
          <w:rFonts w:hint="eastAsia" w:ascii="宋体" w:hAnsi="宋体"/>
          <w:b/>
          <w:bCs/>
          <w:sz w:val="40"/>
          <w:szCs w:val="40"/>
        </w:rPr>
        <w:t>房屋征收补偿款</w:t>
      </w:r>
      <w:r>
        <w:rPr>
          <w:rFonts w:ascii="宋体" w:hAnsi="宋体"/>
          <w:b/>
          <w:bCs/>
          <w:sz w:val="40"/>
          <w:szCs w:val="40"/>
        </w:rPr>
        <w:t>绩效评估报告</w:t>
      </w:r>
    </w:p>
    <w:p w14:paraId="6E252D75">
      <w:pPr>
        <w:spacing w:line="560" w:lineRule="exact"/>
        <w:jc w:val="center"/>
        <w:rPr>
          <w:rFonts w:ascii="仿宋_GB2312" w:hAnsi="仿宋_GB2312"/>
          <w:b/>
          <w:bCs/>
          <w:sz w:val="40"/>
          <w:szCs w:val="40"/>
        </w:rPr>
      </w:pPr>
      <w:r>
        <w:rPr>
          <w:rFonts w:ascii="仿宋_GB2312" w:hAnsi="仿宋_GB2312"/>
          <w:b/>
          <w:bCs/>
          <w:sz w:val="40"/>
          <w:szCs w:val="40"/>
        </w:rPr>
        <w:t xml:space="preserve"> </w:t>
      </w:r>
    </w:p>
    <w:p w14:paraId="7D4DFA4A">
      <w:pPr>
        <w:spacing w:line="560" w:lineRule="exact"/>
        <w:ind w:firstLine="643" w:firstLineChars="200"/>
        <w:rPr>
          <w:rFonts w:ascii="仿宋_GB2312" w:hAnsi="仿宋_GB2312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t>一、项目概况</w:t>
      </w:r>
    </w:p>
    <w:p w14:paraId="02290F2D">
      <w:pPr>
        <w:spacing w:line="560" w:lineRule="exact"/>
        <w:ind w:firstLine="640" w:firstLineChars="200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color w:val="000000"/>
          <w:sz w:val="32"/>
          <w:szCs w:val="32"/>
        </w:rPr>
        <w:t>1</w:t>
      </w:r>
      <w:r>
        <w:rPr>
          <w:rFonts w:ascii="宋体" w:hAnsi="宋体"/>
          <w:color w:val="000000"/>
          <w:sz w:val="32"/>
          <w:szCs w:val="32"/>
        </w:rPr>
        <w:t>、基本情况：为</w:t>
      </w:r>
      <w:r>
        <w:rPr>
          <w:rFonts w:hint="eastAsia" w:ascii="宋体" w:hAnsi="宋体"/>
          <w:color w:val="000000"/>
          <w:sz w:val="32"/>
          <w:szCs w:val="32"/>
        </w:rPr>
        <w:t>认真落实中央、省、市、县各级党委政府的部署和要求，保障</w:t>
      </w:r>
      <w:bookmarkStart w:id="2" w:name="OLE_LINK6"/>
      <w:bookmarkStart w:id="3" w:name="OLE_LINK7"/>
      <w:r>
        <w:rPr>
          <w:rFonts w:hint="eastAsia" w:ascii="宋体" w:hAnsi="宋体"/>
          <w:color w:val="000000"/>
          <w:sz w:val="32"/>
          <w:szCs w:val="32"/>
        </w:rPr>
        <w:t>广东省特色文旅研学基地建设</w:t>
      </w:r>
      <w:r>
        <w:rPr>
          <w:rFonts w:ascii="宋体" w:hAnsi="宋体"/>
          <w:color w:val="000000"/>
          <w:sz w:val="32"/>
          <w:szCs w:val="32"/>
        </w:rPr>
        <w:t>项目</w:t>
      </w:r>
      <w:r>
        <w:rPr>
          <w:rFonts w:hint="eastAsia" w:ascii="宋体" w:hAnsi="宋体"/>
          <w:color w:val="000000"/>
          <w:sz w:val="32"/>
          <w:szCs w:val="32"/>
        </w:rPr>
        <w:t>的征地拆迁工作</w:t>
      </w:r>
      <w:bookmarkEnd w:id="2"/>
      <w:bookmarkEnd w:id="3"/>
      <w:r>
        <w:rPr>
          <w:rFonts w:hint="eastAsia" w:ascii="宋体" w:hAnsi="宋体"/>
          <w:color w:val="000000"/>
          <w:sz w:val="32"/>
          <w:szCs w:val="32"/>
        </w:rPr>
        <w:t>顺利开展和推进</w:t>
      </w:r>
      <w:r>
        <w:rPr>
          <w:rFonts w:ascii="宋体" w:hAnsi="宋体"/>
          <w:sz w:val="32"/>
          <w:szCs w:val="32"/>
        </w:rPr>
        <w:t>。</w:t>
      </w:r>
    </w:p>
    <w:p w14:paraId="2DF1E909">
      <w:pPr>
        <w:spacing w:line="560" w:lineRule="exact"/>
        <w:ind w:firstLine="643" w:firstLineChars="200"/>
        <w:rPr>
          <w:rFonts w:ascii="仿宋_GB2312" w:hAnsi="仿宋_GB2312"/>
          <w:b/>
          <w:bCs/>
          <w:sz w:val="32"/>
          <w:szCs w:val="32"/>
        </w:rPr>
      </w:pPr>
      <w:r>
        <w:rPr>
          <w:rFonts w:ascii="仿宋_GB2312" w:hAnsi="仿宋_GB2312"/>
          <w:b/>
          <w:bCs/>
          <w:sz w:val="32"/>
          <w:szCs w:val="32"/>
        </w:rPr>
        <w:t>2</w:t>
      </w:r>
      <w:r>
        <w:rPr>
          <w:rFonts w:ascii="宋体" w:hAnsi="宋体"/>
          <w:b/>
          <w:bCs/>
          <w:sz w:val="32"/>
          <w:szCs w:val="32"/>
        </w:rPr>
        <w:t>、</w:t>
      </w:r>
      <w:r>
        <w:rPr>
          <w:rFonts w:ascii="宋体" w:hAnsi="宋体"/>
          <w:sz w:val="32"/>
          <w:szCs w:val="32"/>
        </w:rPr>
        <w:t>项目绩效目标：体现民生、保障原则，保障房屋被征收户的合法权益，维护社会和谐稳定。</w:t>
      </w:r>
    </w:p>
    <w:p w14:paraId="4A0ACA80">
      <w:pPr>
        <w:spacing w:line="560" w:lineRule="exact"/>
        <w:ind w:firstLine="643" w:firstLineChars="200"/>
        <w:rPr>
          <w:rFonts w:ascii="仿宋_GB2312" w:hAnsi="仿宋_GB2312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t>二、项目实施主要内容及资金管理。</w:t>
      </w:r>
    </w:p>
    <w:p w14:paraId="168D0BED">
      <w:pPr>
        <w:spacing w:line="560" w:lineRule="exact"/>
        <w:ind w:firstLine="640" w:firstLineChars="200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>1</w:t>
      </w:r>
      <w:r>
        <w:rPr>
          <w:rFonts w:ascii="宋体" w:hAnsi="宋体"/>
          <w:sz w:val="32"/>
          <w:szCs w:val="32"/>
        </w:rPr>
        <w:t>、项目实施主要内容</w:t>
      </w:r>
    </w:p>
    <w:p w14:paraId="7C89F2B8">
      <w:pPr>
        <w:spacing w:line="560" w:lineRule="exact"/>
        <w:ind w:firstLine="640" w:firstLineChars="200"/>
        <w:rPr>
          <w:rFonts w:ascii="宋体" w:hAnsi="宋体"/>
          <w:sz w:val="32"/>
          <w:szCs w:val="32"/>
        </w:rPr>
      </w:pPr>
      <w:r>
        <w:rPr>
          <w:rFonts w:ascii="宋体" w:hAnsi="宋体"/>
          <w:sz w:val="32"/>
          <w:szCs w:val="32"/>
        </w:rPr>
        <w:t>根据</w:t>
      </w:r>
      <w:bookmarkStart w:id="4" w:name="OLE_LINK3"/>
      <w:bookmarkStart w:id="5" w:name="OLE_LINK4"/>
      <w:r>
        <w:rPr>
          <w:rFonts w:hint="eastAsia" w:ascii="宋体" w:hAnsi="宋体"/>
          <w:sz w:val="32"/>
          <w:szCs w:val="32"/>
        </w:rPr>
        <w:t>《</w:t>
      </w:r>
      <w:r>
        <w:rPr>
          <w:rFonts w:ascii="宋体" w:hAnsi="宋体"/>
          <w:sz w:val="32"/>
          <w:szCs w:val="32"/>
        </w:rPr>
        <w:t>兴宁市</w:t>
      </w:r>
      <w:r>
        <w:rPr>
          <w:rFonts w:hint="eastAsia" w:ascii="宋体" w:hAnsi="宋体"/>
          <w:sz w:val="32"/>
          <w:szCs w:val="32"/>
        </w:rPr>
        <w:t>人民政府关于收回黄槐镇槐东村国有建设用地使用的通知</w:t>
      </w:r>
      <w:r>
        <w:rPr>
          <w:rFonts w:ascii="宋体" w:hAnsi="宋体"/>
          <w:sz w:val="32"/>
          <w:szCs w:val="32"/>
        </w:rPr>
        <w:t>》</w:t>
      </w:r>
      <w:r>
        <w:rPr>
          <w:rFonts w:hint="eastAsia" w:ascii="宋体" w:hAnsi="宋体"/>
          <w:sz w:val="32"/>
          <w:szCs w:val="32"/>
        </w:rPr>
        <w:t>（兴市府函﹝2024﹞2号）</w:t>
      </w:r>
      <w:bookmarkEnd w:id="4"/>
      <w:bookmarkEnd w:id="5"/>
      <w:r>
        <w:rPr>
          <w:rFonts w:hint="eastAsia" w:ascii="宋体" w:hAnsi="宋体"/>
          <w:sz w:val="32"/>
          <w:szCs w:val="32"/>
        </w:rPr>
        <w:t>，</w:t>
      </w:r>
      <w:bookmarkStart w:id="6" w:name="OLE_LINK5"/>
      <w:r>
        <w:rPr>
          <w:rFonts w:hint="eastAsia" w:ascii="宋体" w:hAnsi="宋体"/>
          <w:sz w:val="32"/>
          <w:szCs w:val="32"/>
        </w:rPr>
        <w:t>《</w:t>
      </w:r>
      <w:r>
        <w:rPr>
          <w:rFonts w:ascii="宋体" w:hAnsi="宋体"/>
          <w:sz w:val="32"/>
          <w:szCs w:val="32"/>
        </w:rPr>
        <w:t>兴宁市</w:t>
      </w:r>
      <w:r>
        <w:rPr>
          <w:rFonts w:hint="eastAsia" w:ascii="宋体" w:hAnsi="宋体"/>
          <w:sz w:val="32"/>
          <w:szCs w:val="32"/>
        </w:rPr>
        <w:t>人民政府关于征收黄槐镇槐东村等村集体土地的预公告</w:t>
      </w:r>
      <w:r>
        <w:rPr>
          <w:rFonts w:ascii="宋体" w:hAnsi="宋体"/>
          <w:sz w:val="32"/>
          <w:szCs w:val="32"/>
        </w:rPr>
        <w:t>》</w:t>
      </w:r>
      <w:r>
        <w:rPr>
          <w:rFonts w:hint="eastAsia" w:ascii="宋体" w:hAnsi="宋体"/>
          <w:sz w:val="32"/>
          <w:szCs w:val="32"/>
        </w:rPr>
        <w:t>（兴市府﹝2024﹞9号）</w:t>
      </w:r>
      <w:bookmarkEnd w:id="6"/>
      <w:r>
        <w:rPr>
          <w:rFonts w:hint="eastAsia" w:ascii="宋体" w:hAnsi="宋体"/>
          <w:sz w:val="32"/>
          <w:szCs w:val="32"/>
        </w:rPr>
        <w:t>和《</w:t>
      </w:r>
      <w:r>
        <w:rPr>
          <w:rFonts w:ascii="宋体" w:hAnsi="宋体"/>
          <w:sz w:val="32"/>
          <w:szCs w:val="32"/>
        </w:rPr>
        <w:t>兴宁市</w:t>
      </w:r>
      <w:r>
        <w:rPr>
          <w:rFonts w:hint="eastAsia" w:ascii="宋体" w:hAnsi="宋体"/>
          <w:sz w:val="32"/>
          <w:szCs w:val="32"/>
        </w:rPr>
        <w:t>人民政府关于征收黄槐镇槐西村等村集体土地的预公告</w:t>
      </w:r>
      <w:r>
        <w:rPr>
          <w:rFonts w:ascii="宋体" w:hAnsi="宋体"/>
          <w:sz w:val="32"/>
          <w:szCs w:val="32"/>
        </w:rPr>
        <w:t>》</w:t>
      </w:r>
      <w:r>
        <w:rPr>
          <w:rFonts w:hint="eastAsia" w:ascii="宋体" w:hAnsi="宋体"/>
          <w:sz w:val="32"/>
          <w:szCs w:val="32"/>
        </w:rPr>
        <w:t>（兴市府﹝2024﹞11号）等文件精神，全力推动</w:t>
      </w:r>
      <w:bookmarkStart w:id="7" w:name="OLE_LINK8"/>
      <w:bookmarkStart w:id="8" w:name="OLE_LINK9"/>
      <w:r>
        <w:rPr>
          <w:rFonts w:hint="eastAsia" w:ascii="宋体" w:hAnsi="宋体"/>
          <w:sz w:val="32"/>
          <w:szCs w:val="32"/>
        </w:rPr>
        <w:t>广东省特色文旅研学基地建设</w:t>
      </w:r>
      <w:r>
        <w:rPr>
          <w:rFonts w:ascii="宋体" w:hAnsi="宋体"/>
          <w:sz w:val="32"/>
          <w:szCs w:val="32"/>
        </w:rPr>
        <w:t>项目</w:t>
      </w:r>
      <w:r>
        <w:rPr>
          <w:rFonts w:hint="eastAsia" w:ascii="宋体" w:hAnsi="宋体"/>
          <w:sz w:val="32"/>
          <w:szCs w:val="32"/>
        </w:rPr>
        <w:t>的征地拆迁工作</w:t>
      </w:r>
      <w:bookmarkEnd w:id="7"/>
      <w:bookmarkEnd w:id="8"/>
      <w:r>
        <w:rPr>
          <w:rFonts w:hint="eastAsia" w:ascii="宋体" w:hAnsi="宋体"/>
          <w:sz w:val="32"/>
          <w:szCs w:val="32"/>
        </w:rPr>
        <w:t>，需要支付</w:t>
      </w:r>
      <w:r>
        <w:rPr>
          <w:rFonts w:hint="eastAsia" w:ascii="宋体" w:hAnsi="宋体"/>
          <w:sz w:val="32"/>
          <w:szCs w:val="32"/>
          <w:lang w:eastAsia="zh-CN"/>
        </w:rPr>
        <w:t>首期</w:t>
      </w:r>
      <w:bookmarkStart w:id="9" w:name="_GoBack"/>
      <w:bookmarkEnd w:id="9"/>
      <w:r>
        <w:rPr>
          <w:rFonts w:hint="eastAsia" w:ascii="宋体" w:hAnsi="宋体"/>
          <w:sz w:val="32"/>
          <w:szCs w:val="32"/>
        </w:rPr>
        <w:t>土地房屋征收补偿款9000000元</w:t>
      </w:r>
      <w:r>
        <w:rPr>
          <w:rFonts w:ascii="宋体" w:hAnsi="宋体"/>
          <w:sz w:val="32"/>
          <w:szCs w:val="32"/>
        </w:rPr>
        <w:t>。</w:t>
      </w:r>
    </w:p>
    <w:p w14:paraId="155C8DC9">
      <w:pPr>
        <w:snapToGrid w:val="0"/>
        <w:spacing w:line="560" w:lineRule="exact"/>
        <w:ind w:firstLine="640" w:firstLineChars="200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>2</w:t>
      </w:r>
      <w:r>
        <w:rPr>
          <w:rFonts w:ascii="宋体" w:hAnsi="宋体"/>
          <w:sz w:val="32"/>
          <w:szCs w:val="32"/>
        </w:rPr>
        <w:t>、项目资金管理情况</w:t>
      </w:r>
    </w:p>
    <w:p w14:paraId="1ED6A8ED">
      <w:pPr>
        <w:snapToGrid w:val="0"/>
        <w:spacing w:line="560" w:lineRule="exact"/>
        <w:ind w:firstLine="640" w:firstLineChars="200"/>
        <w:rPr>
          <w:rFonts w:ascii="仿宋_GB2312" w:hAnsi="仿宋_GB2312"/>
          <w:sz w:val="32"/>
          <w:szCs w:val="32"/>
        </w:rPr>
      </w:pPr>
      <w:r>
        <w:rPr>
          <w:rFonts w:ascii="宋体" w:hAnsi="宋体"/>
          <w:sz w:val="32"/>
          <w:szCs w:val="32"/>
        </w:rPr>
        <w:t>按照资金管理办法，资金实行专款专用。安置费的支付严格按照相关程序审批。</w:t>
      </w:r>
    </w:p>
    <w:p w14:paraId="54954D76">
      <w:pPr>
        <w:spacing w:line="560" w:lineRule="exact"/>
        <w:ind w:firstLine="964" w:firstLineChars="300"/>
        <w:rPr>
          <w:rFonts w:ascii="仿宋_GB2312" w:hAnsi="仿宋_GB2312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t>三、评估结论</w:t>
      </w:r>
    </w:p>
    <w:p w14:paraId="4A101443">
      <w:pPr>
        <w:spacing w:line="560" w:lineRule="exact"/>
        <w:ind w:firstLine="640" w:firstLineChars="200"/>
        <w:rPr>
          <w:rFonts w:ascii="仿宋_GB2312" w:hAnsi="仿宋_GB2312"/>
          <w:sz w:val="32"/>
          <w:szCs w:val="32"/>
        </w:rPr>
      </w:pPr>
      <w:r>
        <w:rPr>
          <w:rFonts w:ascii="宋体" w:hAnsi="宋体"/>
          <w:sz w:val="32"/>
          <w:szCs w:val="32"/>
        </w:rPr>
        <w:t>项目从可持续发展角度而言，整体发挥的社会效益明显，推动了</w:t>
      </w:r>
      <w:r>
        <w:rPr>
          <w:rFonts w:hint="eastAsia" w:ascii="宋体" w:hAnsi="宋体"/>
          <w:sz w:val="32"/>
          <w:szCs w:val="32"/>
        </w:rPr>
        <w:t>广东省特色文旅研学基地建设项目的房屋征收工作</w:t>
      </w:r>
      <w:r>
        <w:rPr>
          <w:rFonts w:ascii="宋体" w:hAnsi="宋体"/>
          <w:sz w:val="32"/>
          <w:szCs w:val="32"/>
        </w:rPr>
        <w:t>进度，保障了被征收户的合法权益。</w:t>
      </w:r>
    </w:p>
    <w:p w14:paraId="12EEB98E">
      <w:pPr>
        <w:spacing w:line="560" w:lineRule="exact"/>
        <w:ind w:firstLine="643" w:firstLineChars="200"/>
        <w:rPr>
          <w:rFonts w:ascii="仿宋_GB2312" w:hAnsi="仿宋_GB2312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t>四、评估分析</w:t>
      </w:r>
    </w:p>
    <w:p w14:paraId="4C4E4227">
      <w:pPr>
        <w:spacing w:line="560" w:lineRule="exact"/>
        <w:ind w:firstLine="643" w:firstLineChars="200"/>
        <w:rPr>
          <w:rFonts w:ascii="仿宋_GB2312" w:hAnsi="仿宋_GB2312"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t>（一）绩效目标合理性。</w:t>
      </w:r>
      <w:r>
        <w:rPr>
          <w:rFonts w:ascii="宋体" w:hAnsi="宋体"/>
          <w:sz w:val="32"/>
          <w:szCs w:val="32"/>
        </w:rPr>
        <w:t>通过实施</w:t>
      </w:r>
      <w:r>
        <w:rPr>
          <w:rFonts w:hint="eastAsia" w:ascii="宋体" w:hAnsi="宋体"/>
          <w:sz w:val="32"/>
          <w:szCs w:val="32"/>
        </w:rPr>
        <w:t>广东省特色文旅研学基地建设项目的房屋拆迁工作</w:t>
      </w:r>
      <w:r>
        <w:rPr>
          <w:rFonts w:ascii="宋体" w:hAnsi="宋体"/>
          <w:sz w:val="32"/>
          <w:szCs w:val="32"/>
        </w:rPr>
        <w:t>，基础设施得到进一步完善，服务功能持续增强，居民幸福感、获得感显著增强。</w:t>
      </w:r>
    </w:p>
    <w:p w14:paraId="7B15F4A1">
      <w:pPr>
        <w:spacing w:line="560" w:lineRule="exact"/>
        <w:ind w:firstLine="643" w:firstLineChars="200"/>
        <w:rPr>
          <w:rFonts w:ascii="仿宋_GB2312" w:hAnsi="仿宋_GB2312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t>（二）实施方案可行性。</w:t>
      </w:r>
      <w:r>
        <w:rPr>
          <w:rFonts w:ascii="宋体" w:hAnsi="宋体"/>
          <w:sz w:val="32"/>
          <w:szCs w:val="32"/>
        </w:rPr>
        <w:t>实施</w:t>
      </w:r>
      <w:r>
        <w:rPr>
          <w:rFonts w:hint="eastAsia" w:ascii="宋体" w:hAnsi="宋体"/>
          <w:sz w:val="32"/>
          <w:szCs w:val="32"/>
        </w:rPr>
        <w:t>广东省特色文旅研学基地建设项目的房屋拆迁工作</w:t>
      </w:r>
      <w:r>
        <w:rPr>
          <w:rFonts w:ascii="宋体" w:hAnsi="宋体"/>
          <w:sz w:val="32"/>
          <w:szCs w:val="32"/>
        </w:rPr>
        <w:t>得到了大多数群众的理解和支持，维护了社会和谐稳定，促进了房屋征收工作。</w:t>
      </w:r>
    </w:p>
    <w:p w14:paraId="6AA7AF59">
      <w:pPr>
        <w:spacing w:line="560" w:lineRule="exact"/>
        <w:ind w:firstLine="643" w:firstLineChars="200"/>
        <w:rPr>
          <w:rFonts w:ascii="仿宋_GB2312" w:hAnsi="仿宋_GB2312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t>五、其他需要说明的情况</w:t>
      </w:r>
    </w:p>
    <w:p w14:paraId="6C901309">
      <w:pPr>
        <w:spacing w:line="560" w:lineRule="exact"/>
        <w:ind w:firstLine="640" w:firstLineChars="200"/>
        <w:rPr>
          <w:rFonts w:ascii="仿宋_GB2312" w:hAnsi="仿宋_GB2312"/>
          <w:sz w:val="32"/>
          <w:szCs w:val="32"/>
        </w:rPr>
      </w:pPr>
      <w:r>
        <w:rPr>
          <w:rFonts w:ascii="宋体" w:hAnsi="宋体"/>
          <w:sz w:val="32"/>
          <w:szCs w:val="32"/>
        </w:rPr>
        <w:t>无其他说明的情况。</w:t>
      </w:r>
    </w:p>
    <w:p w14:paraId="1C32A029">
      <w:pPr>
        <w:adjustRightInd w:val="0"/>
        <w:snapToGrid w:val="0"/>
        <w:spacing w:line="560" w:lineRule="exact"/>
        <w:jc w:val="center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ab/>
      </w:r>
      <w:r>
        <w:rPr>
          <w:rFonts w:ascii="仿宋_GB2312" w:hAnsi="仿宋_GB2312"/>
          <w:sz w:val="32"/>
          <w:szCs w:val="32"/>
        </w:rPr>
        <w:t xml:space="preserve">                             </w:t>
      </w:r>
    </w:p>
    <w:p w14:paraId="2DE2D4F9">
      <w:pPr>
        <w:adjustRightInd w:val="0"/>
        <w:snapToGrid w:val="0"/>
        <w:spacing w:line="560" w:lineRule="exact"/>
        <w:jc w:val="center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 xml:space="preserve"> </w:t>
      </w:r>
    </w:p>
    <w:p w14:paraId="5B3FE0A7">
      <w:pPr>
        <w:adjustRightInd w:val="0"/>
        <w:snapToGrid w:val="0"/>
        <w:spacing w:line="560" w:lineRule="exact"/>
        <w:ind w:firstLine="4480" w:firstLineChars="1400"/>
        <w:rPr>
          <w:rFonts w:ascii="仿宋_GB2312" w:hAnsi="仿宋_GB2312"/>
          <w:sz w:val="32"/>
          <w:szCs w:val="32"/>
        </w:rPr>
      </w:pPr>
      <w:r>
        <w:rPr>
          <w:rFonts w:ascii="宋体" w:hAnsi="宋体"/>
          <w:sz w:val="32"/>
          <w:szCs w:val="32"/>
        </w:rPr>
        <w:t>兴宁市住房和城乡建设局</w:t>
      </w:r>
    </w:p>
    <w:p w14:paraId="01E11F40">
      <w:pPr>
        <w:adjustRightInd w:val="0"/>
        <w:snapToGrid w:val="0"/>
        <w:spacing w:line="560" w:lineRule="exact"/>
        <w:jc w:val="center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 xml:space="preserve">                              202</w:t>
      </w:r>
      <w:r>
        <w:rPr>
          <w:rFonts w:hint="eastAsia" w:ascii="仿宋_GB2312" w:hAnsi="仿宋_GB2312"/>
          <w:sz w:val="32"/>
          <w:szCs w:val="32"/>
        </w:rPr>
        <w:t>5</w:t>
      </w:r>
      <w:r>
        <w:rPr>
          <w:rFonts w:ascii="宋体" w:hAnsi="宋体"/>
          <w:sz w:val="32"/>
          <w:szCs w:val="32"/>
        </w:rPr>
        <w:t>年</w:t>
      </w:r>
      <w:r>
        <w:rPr>
          <w:rFonts w:hint="eastAsia" w:ascii="仿宋_GB2312" w:hAnsi="仿宋_GB2312"/>
          <w:sz w:val="32"/>
          <w:szCs w:val="32"/>
        </w:rPr>
        <w:t>6</w:t>
      </w:r>
      <w:r>
        <w:rPr>
          <w:rFonts w:ascii="宋体" w:hAnsi="宋体"/>
          <w:sz w:val="32"/>
          <w:szCs w:val="32"/>
        </w:rPr>
        <w:t>月</w:t>
      </w:r>
      <w:r>
        <w:rPr>
          <w:rFonts w:ascii="仿宋_GB2312" w:hAnsi="仿宋_GB2312"/>
          <w:sz w:val="32"/>
          <w:szCs w:val="32"/>
        </w:rPr>
        <w:t>19</w:t>
      </w:r>
      <w:r>
        <w:rPr>
          <w:rFonts w:ascii="宋体" w:hAnsi="宋体"/>
          <w:sz w:val="32"/>
          <w:szCs w:val="32"/>
        </w:rPr>
        <w:t xml:space="preserve">日  </w:t>
      </w:r>
    </w:p>
    <w:p w14:paraId="2571C951">
      <w:pPr>
        <w:spacing w:line="560" w:lineRule="exact"/>
      </w:pPr>
      <w:r>
        <w:t xml:space="preserve"> </w:t>
      </w:r>
    </w:p>
    <w:p w14:paraId="6D97FF6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F7BC5"/>
    <w:rsid w:val="008307C8"/>
    <w:rsid w:val="009F7BC5"/>
    <w:rsid w:val="00A90CA7"/>
    <w:rsid w:val="6D692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642</Words>
  <Characters>662</Characters>
  <Lines>5</Lines>
  <Paragraphs>1</Paragraphs>
  <TotalTime>20</TotalTime>
  <ScaleCrop>false</ScaleCrop>
  <LinksUpToDate>false</LinksUpToDate>
  <CharactersWithSpaces>727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2025-06-13T02:56:00Z</dcterms:created>
  <dc:creator>Administrator</dc:creator>
  <cp:lastModifiedBy>Administrator</cp:lastModifiedBy>
  <dcterms:modified xsi:type="dcterms:W3CDTF">2025-06-24T03:03:30Z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eyJoZGlkIjoiNmE3NDZlY2ZjZGQ0MzhhMDQ4MzBkMmFiN2I3ODkwNmEifQ==</vt:lpwstr>
  </property>
  <property fmtid="{D5CDD505-2E9C-101B-9397-08002B2CF9AE}" pid="3" name="KSOProductBuildVer">
    <vt:lpwstr>2052-12.1.0.21541</vt:lpwstr>
  </property>
  <property fmtid="{D5CDD505-2E9C-101B-9397-08002B2CF9AE}" pid="4" name="ICV">
    <vt:lpwstr>5C5F7CA715C346249CDD457370290A0E_12</vt:lpwstr>
  </property>
</Properties>
</file>