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ind w:left="0" w:leftChars="0" w:firstLine="0"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5"/>
        <w:spacing w:line="590" w:lineRule="exact"/>
        <w:ind w:firstLine="880" w:firstLineChars="20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sz w:val="44"/>
          <w:szCs w:val="44"/>
        </w:rPr>
        <w:t>华医网医师定期考核工作流程</w:t>
      </w:r>
    </w:p>
    <w:p>
      <w:pPr>
        <w:pStyle w:val="5"/>
        <w:spacing w:line="590" w:lineRule="exact"/>
        <w:ind w:firstLine="643" w:firstLineChars="200"/>
        <w:rPr>
          <w:rFonts w:hint="eastAsia" w:ascii="方正仿宋_GBK" w:hAnsi="方正仿宋_GBK" w:eastAsia="方正仿宋_GBK" w:cs="方正仿宋_GBK"/>
          <w:b/>
          <w:bCs/>
          <w:szCs w:val="32"/>
        </w:rPr>
      </w:pPr>
    </w:p>
    <w:p>
      <w:pPr>
        <w:spacing w:line="59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一、机构账号操作程序</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各机构凭借用户名和密码登录“医师定期考核信息登记管理系统”</w:t>
      </w:r>
      <w:r>
        <w:rPr>
          <w:rFonts w:ascii="Times New Roman" w:hAnsi="Times New Roman" w:eastAsia="方正仿宋_GBK" w:cs="Times New Roman"/>
          <w:sz w:val="32"/>
          <w:szCs w:val="32"/>
        </w:rPr>
        <w:t>（https://dqkh.wsglw.net</w:t>
      </w:r>
      <w:r>
        <w:rPr>
          <w:rFonts w:hint="eastAsia" w:ascii="方正仿宋_GBK" w:hAnsi="方正仿宋_GBK" w:eastAsia="方正仿宋_GBK" w:cs="方正仿宋_GBK"/>
          <w:sz w:val="32"/>
          <w:szCs w:val="32"/>
        </w:rPr>
        <w:t>），完善机构相关信息并为医师人员录入相关资料，系统对应生成医师用户名及密码；待医师完善相关个人信息后对医师信息进行审核，审核无误即可在管理系统进行医师信息上报工作。</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机构账号操作流程：①登录（机构账号）—&gt;②添加医师（可省略）—&gt;③完善医师资料—&gt;④医师信息上报操作。</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查询机构账号密码：因信息系统安全监管及保护个人数据安全要求，请忘记密码/重置机构密码的单位提供书面盖公章申请，如实说明情况，附上联系人信息及申请查询日期，统一发到</w:t>
      </w:r>
      <w:r>
        <w:rPr>
          <w:rFonts w:ascii="Times New Roman" w:hAnsi="Times New Roman" w:eastAsia="方正仿宋_GBK" w:cs="Times New Roman"/>
          <w:sz w:val="32"/>
          <w:szCs w:val="32"/>
        </w:rPr>
        <w:t>136369689</w:t>
      </w:r>
      <w:r>
        <w:rPr>
          <w:rFonts w:hint="eastAsia" w:ascii="Times New Roman" w:hAnsi="Times New Roman" w:eastAsia="方正仿宋_GBK" w:cs="Times New Roman"/>
          <w:sz w:val="32"/>
          <w:szCs w:val="32"/>
        </w:rPr>
        <w:t>@qq.com</w:t>
      </w:r>
      <w:r>
        <w:rPr>
          <w:rFonts w:hint="eastAsia" w:ascii="方正仿宋_GBK" w:hAnsi="方正仿宋_GBK" w:eastAsia="方正仿宋_GBK" w:cs="方正仿宋_GBK"/>
          <w:sz w:val="32"/>
          <w:szCs w:val="32"/>
        </w:rPr>
        <w:t>邮箱，并关注邮箱回复。</w:t>
      </w: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二、医师操作程序</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（一）完善医师信息</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登录医师定期考核信息登记管理系统</w:t>
      </w:r>
      <w:r>
        <w:rPr>
          <w:rFonts w:ascii="Times New Roman" w:hAnsi="Times New Roman" w:eastAsia="方正仿宋_GBK" w:cs="Times New Roman"/>
          <w:sz w:val="32"/>
          <w:szCs w:val="32"/>
        </w:rPr>
        <w:t>https://dqkh.wsglw.net</w:t>
      </w:r>
      <w:r>
        <w:rPr>
          <w:rFonts w:hint="eastAsia" w:ascii="方正仿宋_GBK" w:hAnsi="方正仿宋_GBK" w:eastAsia="方正仿宋_GBK" w:cs="方正仿宋_GBK"/>
          <w:sz w:val="32"/>
          <w:szCs w:val="32"/>
        </w:rPr>
        <w:t>，输入用户名和密码，医师登录用户名为身份证号码，初始密码为身份证号码后六位（个人登录前需单位先添加个人资料），或凭医通卡、密码登录；完善个人信息后提交至机构账号，由机构账号统一在管理系统上报参加考核的医师信息。</w:t>
      </w:r>
    </w:p>
    <w:p>
      <w:pPr>
        <w:spacing w:line="59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（二）考核培训</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参加定期考核的医师人员在单位上报名单且审核通过，一般程序医师考核医师登录培训考核系统按提示在线完成缴费</w:t>
      </w:r>
      <w:r>
        <w:rPr>
          <w:rFonts w:ascii="Times New Roman" w:hAnsi="Times New Roman" w:eastAsia="方正仿宋_GBK" w:cs="Times New Roman"/>
          <w:sz w:val="32"/>
          <w:szCs w:val="32"/>
        </w:rPr>
        <w:t>150</w:t>
      </w:r>
      <w:r>
        <w:rPr>
          <w:rFonts w:hint="eastAsia" w:ascii="方正仿宋_GBK" w:hAnsi="方正仿宋_GBK" w:eastAsia="方正仿宋_GBK" w:cs="方正仿宋_GBK"/>
          <w:sz w:val="32"/>
          <w:szCs w:val="32"/>
        </w:rPr>
        <w:t>元，可在线开具电子发票；需“公对公”（单位转账）的医疗机构联系平台工作人员办理。根据自身实际情况合理安排时间参加网络培训学习，通过视频学习培训进度达到规定</w:t>
      </w:r>
      <w:r>
        <w:rPr>
          <w:rFonts w:ascii="Times New Roman" w:hAnsi="Times New Roman" w:eastAsia="方正仿宋_GBK" w:cs="Times New Roman"/>
          <w:sz w:val="32"/>
          <w:szCs w:val="32"/>
        </w:rPr>
        <w:t>80</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以上才能进入正式考试。</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手机端：掌上华医</w:t>
      </w:r>
      <w:r>
        <w:rPr>
          <w:rFonts w:hint="eastAsia" w:ascii="Times New Roman" w:hAnsi="Times New Roman" w:eastAsia="方正仿宋_GBK" w:cs="Times New Roman"/>
          <w:sz w:val="32"/>
          <w:szCs w:val="32"/>
        </w:rPr>
        <w:t>APP</w:t>
      </w:r>
      <w:r>
        <w:rPr>
          <w:rFonts w:hint="eastAsia" w:ascii="方正仿宋_GBK" w:hAnsi="方正仿宋_GBK" w:eastAsia="方正仿宋_GBK" w:cs="方正仿宋_GBK"/>
          <w:sz w:val="32"/>
          <w:szCs w:val="32"/>
        </w:rPr>
        <w:t>-&gt;“医师定考”频道（手机</w:t>
      </w:r>
      <w:r>
        <w:rPr>
          <w:rFonts w:hint="eastAsia" w:ascii="Times New Roman" w:hAnsi="Times New Roman" w:eastAsia="方正仿宋_GBK" w:cs="Times New Roman"/>
          <w:sz w:val="32"/>
          <w:szCs w:val="32"/>
        </w:rPr>
        <w:t>APP</w:t>
      </w:r>
      <w:r>
        <w:rPr>
          <w:rFonts w:hint="eastAsia" w:ascii="方正仿宋_GBK" w:hAnsi="方正仿宋_GBK" w:eastAsia="方正仿宋_GBK" w:cs="方正仿宋_GBK"/>
          <w:sz w:val="32"/>
          <w:szCs w:val="32"/>
        </w:rPr>
        <w:t>暂无法独立完成个人报名）。</w:t>
      </w:r>
    </w:p>
    <w:p>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三、考试考核</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医师（一般程序）可根据自身实际情况合理安排时间参加网络培训学习，并在规定时间内完成培训任务和考试。考试时间、地点可由医师本人选择，不集中统一考试。在线上考试结束后，可直接显示本次考试分数，成绩合格后（合格分数线≥</w:t>
      </w:r>
      <w:r>
        <w:rPr>
          <w:rFonts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分）为考试合格。</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四、考核结果</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医师可在线查询考试成绩、打印合格证书、考核合格人员将在医师定期考核信息登记管理系统生成电子版合格证书。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MzdkNmRhNDlkYjkxODU1ODVmNTBiMjBhM2MxNjUifQ=="/>
  </w:docVars>
  <w:rsids>
    <w:rsidRoot w:val="00000000"/>
    <w:rsid w:val="0FBA31B0"/>
    <w:rsid w:val="11FB72AC"/>
    <w:rsid w:val="1E25378C"/>
    <w:rsid w:val="35C54BE0"/>
    <w:rsid w:val="38CB09FF"/>
    <w:rsid w:val="46D65550"/>
    <w:rsid w:val="54937B39"/>
    <w:rsid w:val="65B0401C"/>
    <w:rsid w:val="6F87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 w:type="paragraph" w:customStyle="1" w:styleId="5">
    <w:name w:val="正文 New New New New New New New New New New"/>
    <w:autoRedefine/>
    <w:qFormat/>
    <w:uiPriority w:val="0"/>
    <w:pPr>
      <w:widowControl w:val="0"/>
      <w:jc w:val="both"/>
    </w:pPr>
    <w:rPr>
      <w:rFonts w:ascii="仿宋" w:hAnsi="仿宋" w:eastAsia="仿宋"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2022-04-07T02:48:00Z</dcterms:created>
  <dc:creator>Administrator</dc:creator>
  <cp:lastModifiedBy>阿纭</cp:lastModifiedBy>
  <dcterms:modified xsi:type="dcterms:W3CDTF">2025-07-25T02:21:50Z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8B5ECBA832694E00A7D9336B717E43A6</vt:lpwstr>
  </property>
</Properties>
</file>