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p>
    <w:p>
      <w:pPr>
        <w:pStyle w:val="2"/>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农产品分类和品种目录</w:t>
      </w:r>
    </w:p>
    <w:p>
      <w:pPr>
        <w:pStyle w:val="2"/>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bookmarkStart w:id="0" w:name="_GoBack"/>
      <w:bookmarkEnd w:id="0"/>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一、植物类</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植物类包括人工种植和天然生长的各种植物的初级产品及其初加工品。范围包括：</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(一)粮食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(二)园艺植物；(三)茶叶；(四)油料植物 ；(五)药用植物；(六)糖料植物 ；(七)热带、南亚热带作物初加工产品；</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八)其他植物。</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二、畜牧类</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畜牧类产品是指人工饲养、繁殖取得和捕获的各种畜禽及初加工品。范围包括：</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(一)肉类产品；(二)蛋类产品；　(三)奶制品；　(四)蜂类产品； (五)其他畜牧产品。</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三、渔业类</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(一)水产动物产品；(二)水生植物；(三)水产综合利用初加工品。</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方正小标宋简体">
    <w:altName w:val="方正小标宋_GBK"/>
    <w:panose1 w:val="02010601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VmNjVhYTVkMzUwMjUwMDA5NjA1ZGNiNjAzYTQ2ZGEifQ=="/>
  </w:docVars>
  <w:rsids>
    <w:rsidRoot w:val="00C65F4E"/>
    <w:rsid w:val="006068F2"/>
    <w:rsid w:val="00B654B2"/>
    <w:rsid w:val="00C65F4E"/>
    <w:rsid w:val="02C6504C"/>
    <w:rsid w:val="049E75E8"/>
    <w:rsid w:val="2F9E00D8"/>
    <w:rsid w:val="4F951E58"/>
    <w:rsid w:val="694960ED"/>
    <w:rsid w:val="79001868"/>
    <w:rsid w:val="7D40710A"/>
    <w:rsid w:val="FD3B9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241</Words>
  <Characters>241</Characters>
  <Lines>1</Lines>
  <Paragraphs>1</Paragraphs>
  <TotalTime>95</TotalTime>
  <ScaleCrop>false</ScaleCrop>
  <LinksUpToDate>false</LinksUpToDate>
  <CharactersWithSpaces>246</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2024-05-08T09:59:00Z</dcterms:created>
  <dc:creator>AutoBVT</dc:creator>
  <cp:lastModifiedBy>user</cp:lastModifiedBy>
  <dcterms:modified xsi:type="dcterms:W3CDTF">2025-08-21T15:38:02Z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E13DBB4C6476426BB16C400609E64194_12</vt:lpwstr>
  </property>
</Properties>
</file>