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788D6">
      <w:pPr>
        <w:spacing w:line="590" w:lineRule="exact"/>
        <w:jc w:val="center"/>
        <w:rPr>
          <w:rFonts w:hint="eastAsia" w:ascii="方正小标宋_GBK" w:hAnsi="方正小标宋_GBK" w:eastAsia="方正小标宋_GBK" w:cs="方正小标宋_GBK"/>
          <w:color w:val="auto"/>
          <w:spacing w:val="-8"/>
          <w:sz w:val="44"/>
          <w:szCs w:val="44"/>
          <w:highlight w:val="none"/>
          <w:lang w:val="en-US" w:eastAsia="zh-CN"/>
        </w:rPr>
      </w:pPr>
    </w:p>
    <w:p w14:paraId="51DD7F7D">
      <w:pPr>
        <w:spacing w:line="590" w:lineRule="exact"/>
        <w:jc w:val="center"/>
        <w:rPr>
          <w:rFonts w:hint="eastAsia" w:ascii="方正小标宋_GBK" w:hAnsi="方正小标宋_GBK" w:eastAsia="方正小标宋_GBK" w:cs="方正小标宋_GBK"/>
          <w:color w:val="auto"/>
          <w:spacing w:val="-8"/>
          <w:sz w:val="44"/>
          <w:szCs w:val="44"/>
          <w:highlight w:val="none"/>
          <w:lang w:eastAsia="zh-CN"/>
        </w:rPr>
      </w:pPr>
      <w:bookmarkStart w:id="1" w:name="_GoBack"/>
      <w:bookmarkEnd w:id="1"/>
      <w:r>
        <w:rPr>
          <w:rFonts w:hint="eastAsia" w:ascii="方正小标宋_GBK" w:hAnsi="方正小标宋_GBK" w:eastAsia="方正小标宋_GBK" w:cs="方正小标宋_GBK"/>
          <w:color w:val="auto"/>
          <w:spacing w:val="-8"/>
          <w:sz w:val="44"/>
          <w:szCs w:val="44"/>
          <w:highlight w:val="none"/>
          <w:lang w:val="en-US" w:eastAsia="zh-CN"/>
        </w:rPr>
        <w:t xml:space="preserve"> </w:t>
      </w:r>
      <w:r>
        <w:rPr>
          <w:rFonts w:hint="eastAsia" w:ascii="方正小标宋_GBK" w:hAnsi="方正小标宋_GBK" w:eastAsia="方正小标宋_GBK" w:cs="方正小标宋_GBK"/>
          <w:color w:val="auto"/>
          <w:spacing w:val="-8"/>
          <w:sz w:val="44"/>
          <w:szCs w:val="44"/>
          <w:highlight w:val="none"/>
          <w:lang w:eastAsia="zh-CN"/>
        </w:rPr>
        <w:t>《梅州兴宁产业园区标准厂房管理办法</w:t>
      </w:r>
    </w:p>
    <w:p w14:paraId="30E72397">
      <w:pPr>
        <w:spacing w:line="590" w:lineRule="exact"/>
        <w:jc w:val="center"/>
        <w:rPr>
          <w:rFonts w:hint="eastAsia" w:ascii="方正小标宋_GBK" w:hAnsi="方正小标宋_GBK" w:eastAsia="方正小标宋_GBK" w:cs="方正小标宋_GBK"/>
          <w:color w:val="auto"/>
          <w:spacing w:val="-8"/>
          <w:sz w:val="44"/>
          <w:szCs w:val="44"/>
          <w:highlight w:val="none"/>
          <w:lang w:eastAsia="zh-CN"/>
        </w:rPr>
      </w:pPr>
      <w:r>
        <w:rPr>
          <w:rFonts w:hint="eastAsia" w:ascii="方正小标宋_GBK" w:hAnsi="方正小标宋_GBK" w:eastAsia="方正小标宋_GBK" w:cs="方正小标宋_GBK"/>
          <w:color w:val="auto"/>
          <w:spacing w:val="-8"/>
          <w:sz w:val="44"/>
          <w:szCs w:val="44"/>
          <w:highlight w:val="none"/>
          <w:lang w:eastAsia="zh-CN"/>
        </w:rPr>
        <w:t>（</w:t>
      </w:r>
      <w:r>
        <w:rPr>
          <w:rFonts w:hint="eastAsia" w:ascii="方正小标宋_GBK" w:hAnsi="方正小标宋_GBK" w:eastAsia="方正小标宋_GBK" w:cs="方正小标宋_GBK"/>
          <w:color w:val="auto"/>
          <w:spacing w:val="-8"/>
          <w:sz w:val="44"/>
          <w:szCs w:val="44"/>
          <w:highlight w:val="none"/>
          <w:lang w:val="en-US" w:eastAsia="zh-CN"/>
        </w:rPr>
        <w:t>送审稿</w:t>
      </w:r>
      <w:r>
        <w:rPr>
          <w:rFonts w:hint="eastAsia" w:ascii="方正小标宋_GBK" w:hAnsi="方正小标宋_GBK" w:eastAsia="方正小标宋_GBK" w:cs="方正小标宋_GBK"/>
          <w:color w:val="auto"/>
          <w:spacing w:val="-8"/>
          <w:sz w:val="44"/>
          <w:szCs w:val="44"/>
          <w:highlight w:val="none"/>
          <w:lang w:eastAsia="zh-CN"/>
        </w:rPr>
        <w:t>）》的起草说明</w:t>
      </w:r>
    </w:p>
    <w:p w14:paraId="543C1542">
      <w:pPr>
        <w:keepNext w:val="0"/>
        <w:keepLines w:val="0"/>
        <w:pageBreakBefore w:val="0"/>
        <w:widowControl w:val="0"/>
        <w:numPr>
          <w:ilvl w:val="0"/>
          <w:numId w:val="0"/>
        </w:numPr>
        <w:kinsoku/>
        <w:wordWrap/>
        <w:overflowPunct w:val="0"/>
        <w:topLinePunct/>
        <w:autoSpaceDE/>
        <w:autoSpaceDN/>
        <w:bidi w:val="0"/>
        <w:adjustRightInd w:val="0"/>
        <w:snapToGrid w:val="0"/>
        <w:spacing w:line="560" w:lineRule="exact"/>
        <w:jc w:val="both"/>
        <w:textAlignment w:val="auto"/>
        <w:rPr>
          <w:rFonts w:hint="eastAsia" w:ascii="方正黑体_GBK" w:hAnsi="方正黑体_GBK" w:eastAsia="方正黑体_GBK" w:cs="方正黑体_GBK"/>
          <w:b w:val="0"/>
          <w:bCs w:val="0"/>
          <w:snapToGrid w:val="0"/>
          <w:color w:val="auto"/>
          <w:kern w:val="32"/>
          <w:sz w:val="32"/>
          <w:szCs w:val="32"/>
          <w:highlight w:val="none"/>
          <w:lang w:val="en-US" w:eastAsia="zh-CN" w:bidi="ar-SA"/>
        </w:rPr>
      </w:pPr>
      <w:bookmarkStart w:id="0" w:name="bookmark3"/>
    </w:p>
    <w:p w14:paraId="7721063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eastAsia="方正仿宋_GBK" w:cs="方正仿宋_GBK"/>
          <w:color w:val="auto"/>
          <w:sz w:val="32"/>
          <w:szCs w:val="32"/>
          <w:highlight w:val="none"/>
          <w:lang w:val="en-US" w:eastAsia="zh-CN"/>
        </w:rPr>
      </w:pPr>
      <w:r>
        <w:rPr>
          <w:rFonts w:hint="eastAsia" w:eastAsia="方正仿宋_GBK" w:cs="方正仿宋_GBK"/>
          <w:color w:val="auto"/>
          <w:sz w:val="32"/>
          <w:szCs w:val="32"/>
          <w:highlight w:val="none"/>
          <w:lang w:val="en-US" w:eastAsia="zh-CN"/>
        </w:rPr>
        <w:t>为进一步缩小与周边县市地区招商引资的政策差距，夯实我市产业政策基础，营造公平竞争的营商环境，按照《中共中央 国务院关于加快建设全国统一大市场的意见》《公平竞争审查条例》等相关政策精神，我单位牵头组织开展《梅州兴宁产业园区标准厂房管理办法（送审稿）》（以下简称“送审稿”）修订工作，现对修订《送审稿》有关事宜作如下说明。</w:t>
      </w:r>
    </w:p>
    <w:p w14:paraId="25E17AB4">
      <w:pPr>
        <w:keepNext w:val="0"/>
        <w:keepLines w:val="0"/>
        <w:pageBreakBefore w:val="0"/>
        <w:widowControl w:val="0"/>
        <w:numPr>
          <w:ilvl w:val="0"/>
          <w:numId w:val="0"/>
        </w:numPr>
        <w:kinsoku/>
        <w:wordWrap/>
        <w:overflowPunct w:val="0"/>
        <w:topLinePunct/>
        <w:autoSpaceDE/>
        <w:autoSpaceDN/>
        <w:bidi w:val="0"/>
        <w:adjustRightInd w:val="0"/>
        <w:snapToGrid w:val="0"/>
        <w:spacing w:line="560" w:lineRule="exact"/>
        <w:ind w:firstLine="640" w:firstLineChars="200"/>
        <w:jc w:val="both"/>
        <w:textAlignment w:val="auto"/>
        <w:rPr>
          <w:rFonts w:hint="eastAsia" w:ascii="方正黑体_GBK" w:hAnsi="方正黑体_GBK" w:eastAsia="方正黑体_GBK" w:cs="方正黑体_GBK"/>
          <w:b w:val="0"/>
          <w:bCs w:val="0"/>
          <w:snapToGrid w:val="0"/>
          <w:color w:val="auto"/>
          <w:kern w:val="32"/>
          <w:sz w:val="32"/>
          <w:szCs w:val="32"/>
          <w:highlight w:val="none"/>
          <w:lang w:val="en-US" w:eastAsia="zh-CN" w:bidi="ar-SA"/>
        </w:rPr>
      </w:pPr>
      <w:r>
        <w:rPr>
          <w:rFonts w:hint="eastAsia" w:ascii="方正黑体_GBK" w:hAnsi="方正黑体_GBK" w:eastAsia="方正黑体_GBK" w:cs="方正黑体_GBK"/>
          <w:b w:val="0"/>
          <w:bCs w:val="0"/>
          <w:snapToGrid w:val="0"/>
          <w:color w:val="auto"/>
          <w:kern w:val="32"/>
          <w:sz w:val="32"/>
          <w:szCs w:val="32"/>
          <w:highlight w:val="none"/>
          <w:lang w:val="en-US" w:eastAsia="zh-CN" w:bidi="ar-SA"/>
        </w:rPr>
        <w:t>一、《送审稿》修订背景</w:t>
      </w:r>
    </w:p>
    <w:p w14:paraId="1A74C75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2021年市政府印发的《兴宁市产业转移工业园标准厂房管理办法》（</w:t>
      </w:r>
      <w:r>
        <w:rPr>
          <w:rFonts w:ascii="方正仿宋简体" w:hAnsi="方正仿宋简体" w:eastAsia="方正仿宋简体" w:cs="方正仿宋简体"/>
          <w:color w:val="auto"/>
          <w:sz w:val="32"/>
          <w:szCs w:val="32"/>
          <w:highlight w:val="none"/>
          <w:shd w:val="clear" w:color="auto" w:fill="FFFFFF"/>
        </w:rPr>
        <w:t>兴市府〔2021〕</w:t>
      </w:r>
      <w:r>
        <w:rPr>
          <w:rFonts w:ascii="方正仿宋简体" w:hAnsi="方正仿宋简体" w:eastAsia="方正仿宋简体" w:cs="方正仿宋简体"/>
          <w:color w:val="auto"/>
          <w:sz w:val="32"/>
          <w:szCs w:val="32"/>
          <w:highlight w:val="none"/>
          <w:shd w:val="clear" w:color="auto" w:fill="FFFFFF"/>
          <w:lang w:val="en-US"/>
        </w:rPr>
        <w:t>42</w:t>
      </w:r>
      <w:r>
        <w:rPr>
          <w:rFonts w:ascii="方正仿宋简体" w:hAnsi="方正仿宋简体" w:eastAsia="方正仿宋简体" w:cs="方正仿宋简体"/>
          <w:color w:val="auto"/>
          <w:sz w:val="32"/>
          <w:szCs w:val="32"/>
          <w:highlight w:val="none"/>
          <w:shd w:val="clear" w:color="auto" w:fill="FFFFFF"/>
        </w:rPr>
        <w:t>号</w:t>
      </w:r>
      <w:r>
        <w:rPr>
          <w:rFonts w:hint="eastAsia" w:ascii="Times New Roman" w:hAnsi="Times New Roman" w:eastAsia="方正仿宋_GBK" w:cs="方正仿宋_GBK"/>
          <w:color w:val="auto"/>
          <w:sz w:val="32"/>
          <w:szCs w:val="32"/>
          <w:highlight w:val="none"/>
          <w:lang w:val="en-US" w:eastAsia="zh-CN"/>
        </w:rPr>
        <w:t>，以下简称《</w:t>
      </w:r>
      <w:r>
        <w:rPr>
          <w:rFonts w:hint="eastAsia" w:eastAsia="方正仿宋_GBK" w:cs="方正仿宋_GBK"/>
          <w:color w:val="auto"/>
          <w:sz w:val="32"/>
          <w:szCs w:val="32"/>
          <w:highlight w:val="none"/>
          <w:lang w:val="en-US" w:eastAsia="zh-CN"/>
        </w:rPr>
        <w:t>原</w:t>
      </w:r>
      <w:r>
        <w:rPr>
          <w:rFonts w:hint="eastAsia" w:ascii="Times New Roman" w:hAnsi="Times New Roman" w:eastAsia="方正仿宋_GBK" w:cs="方正仿宋_GBK"/>
          <w:color w:val="auto"/>
          <w:sz w:val="32"/>
          <w:szCs w:val="32"/>
          <w:highlight w:val="none"/>
          <w:lang w:val="en-US" w:eastAsia="zh-CN"/>
        </w:rPr>
        <w:t>管理办法》）仅涵盖标准厂房</w:t>
      </w:r>
      <w:r>
        <w:rPr>
          <w:rFonts w:hint="eastAsia" w:eastAsia="方正仿宋_GBK" w:cs="方正仿宋_GBK"/>
          <w:color w:val="auto"/>
          <w:sz w:val="32"/>
          <w:szCs w:val="32"/>
          <w:highlight w:val="none"/>
          <w:lang w:val="en-US" w:eastAsia="zh-CN"/>
        </w:rPr>
        <w:t>、仓库、</w:t>
      </w:r>
      <w:r>
        <w:rPr>
          <w:rFonts w:hint="eastAsia" w:ascii="Times New Roman" w:hAnsi="Times New Roman" w:eastAsia="方正仿宋_GBK" w:cs="方正仿宋_GBK"/>
          <w:color w:val="auto"/>
          <w:sz w:val="32"/>
          <w:szCs w:val="32"/>
          <w:highlight w:val="none"/>
          <w:lang w:val="en-US" w:eastAsia="zh-CN"/>
        </w:rPr>
        <w:t>宿舍的管理，未</w:t>
      </w:r>
      <w:r>
        <w:rPr>
          <w:rFonts w:hint="eastAsia" w:eastAsia="方正仿宋_GBK" w:cs="方正仿宋_GBK"/>
          <w:color w:val="auto"/>
          <w:sz w:val="32"/>
          <w:szCs w:val="32"/>
          <w:highlight w:val="none"/>
          <w:lang w:val="en-US" w:eastAsia="zh-CN"/>
        </w:rPr>
        <w:t>涉及2024年竣工验收</w:t>
      </w:r>
      <w:r>
        <w:rPr>
          <w:rFonts w:hint="eastAsia" w:ascii="Times New Roman" w:hAnsi="Times New Roman" w:eastAsia="方正仿宋_GBK" w:cs="方正仿宋_GBK"/>
          <w:color w:val="auto"/>
          <w:sz w:val="32"/>
          <w:szCs w:val="32"/>
          <w:highlight w:val="none"/>
          <w:lang w:val="en-US" w:eastAsia="zh-CN"/>
        </w:rPr>
        <w:t>的孵化中心</w:t>
      </w:r>
      <w:r>
        <w:rPr>
          <w:rFonts w:hint="eastAsia" w:eastAsia="方正仿宋_GBK" w:cs="方正仿宋_GBK"/>
          <w:color w:val="auto"/>
          <w:sz w:val="32"/>
          <w:szCs w:val="32"/>
          <w:highlight w:val="none"/>
          <w:lang w:val="en-US" w:eastAsia="zh-CN"/>
        </w:rPr>
        <w:t>、科研中心、</w:t>
      </w:r>
      <w:r>
        <w:rPr>
          <w:rFonts w:hint="eastAsia" w:ascii="Times New Roman" w:hAnsi="Times New Roman" w:eastAsia="方正仿宋_GBK" w:cs="方正仿宋_GBK"/>
          <w:color w:val="auto"/>
          <w:sz w:val="32"/>
          <w:szCs w:val="32"/>
          <w:highlight w:val="none"/>
          <w:lang w:val="en-US" w:eastAsia="zh-CN"/>
        </w:rPr>
        <w:t>人才公寓</w:t>
      </w:r>
      <w:r>
        <w:rPr>
          <w:rFonts w:hint="eastAsia" w:eastAsia="方正仿宋_GBK" w:cs="方正仿宋_GBK"/>
          <w:color w:val="auto"/>
          <w:sz w:val="32"/>
          <w:szCs w:val="32"/>
          <w:highlight w:val="none"/>
          <w:lang w:val="en-US" w:eastAsia="zh-CN"/>
        </w:rPr>
        <w:t>、商业配套区</w:t>
      </w:r>
      <w:r>
        <w:rPr>
          <w:rFonts w:hint="eastAsia" w:ascii="Times New Roman" w:hAnsi="Times New Roman" w:eastAsia="方正仿宋_GBK" w:cs="方正仿宋_GBK"/>
          <w:color w:val="auto"/>
          <w:sz w:val="32"/>
          <w:szCs w:val="32"/>
          <w:highlight w:val="none"/>
          <w:lang w:val="en-US" w:eastAsia="zh-CN"/>
        </w:rPr>
        <w:t>等</w:t>
      </w:r>
      <w:r>
        <w:rPr>
          <w:rFonts w:hint="eastAsia" w:eastAsia="方正仿宋_GBK" w:cs="方正仿宋_GBK"/>
          <w:color w:val="auto"/>
          <w:sz w:val="32"/>
          <w:szCs w:val="32"/>
          <w:highlight w:val="none"/>
          <w:lang w:val="en-US" w:eastAsia="zh-CN"/>
        </w:rPr>
        <w:t>新建</w:t>
      </w:r>
      <w:r>
        <w:rPr>
          <w:rFonts w:hint="eastAsia" w:ascii="Times New Roman" w:hAnsi="Times New Roman" w:eastAsia="方正仿宋_GBK" w:cs="方正仿宋_GBK"/>
          <w:color w:val="auto"/>
          <w:sz w:val="32"/>
          <w:szCs w:val="32"/>
          <w:highlight w:val="none"/>
          <w:lang w:val="en-US" w:eastAsia="zh-CN"/>
        </w:rPr>
        <w:t>设施</w:t>
      </w:r>
      <w:r>
        <w:rPr>
          <w:rFonts w:hint="eastAsia" w:eastAsia="方正仿宋_GBK" w:cs="方正仿宋_GBK"/>
          <w:color w:val="auto"/>
          <w:sz w:val="32"/>
          <w:szCs w:val="32"/>
          <w:highlight w:val="none"/>
          <w:lang w:val="en-US" w:eastAsia="zh-CN"/>
        </w:rPr>
        <w:t>的管理，既没有新</w:t>
      </w:r>
      <w:r>
        <w:rPr>
          <w:rFonts w:hint="eastAsia" w:ascii="Times New Roman" w:hAnsi="Times New Roman" w:eastAsia="方正仿宋_GBK" w:cs="方正仿宋_GBK"/>
          <w:color w:val="auto"/>
          <w:sz w:val="32"/>
          <w:szCs w:val="32"/>
          <w:highlight w:val="none"/>
          <w:lang w:val="en-US" w:eastAsia="zh-CN"/>
        </w:rPr>
        <w:t>设施的租金</w:t>
      </w:r>
      <w:r>
        <w:rPr>
          <w:rFonts w:hint="eastAsia" w:eastAsia="方正仿宋_GBK" w:cs="方正仿宋_GBK"/>
          <w:color w:val="auto"/>
          <w:sz w:val="32"/>
          <w:szCs w:val="32"/>
          <w:highlight w:val="none"/>
          <w:lang w:val="en-US" w:eastAsia="zh-CN"/>
        </w:rPr>
        <w:t>标准，也没有相应的</w:t>
      </w:r>
      <w:r>
        <w:rPr>
          <w:rFonts w:hint="eastAsia" w:ascii="Times New Roman" w:hAnsi="Times New Roman" w:eastAsia="方正仿宋_GBK" w:cs="方正仿宋_GBK"/>
          <w:color w:val="auto"/>
          <w:sz w:val="32"/>
          <w:szCs w:val="32"/>
          <w:highlight w:val="none"/>
          <w:lang w:val="en-US" w:eastAsia="zh-CN"/>
        </w:rPr>
        <w:t>管理</w:t>
      </w:r>
      <w:r>
        <w:rPr>
          <w:rFonts w:hint="eastAsia" w:eastAsia="方正仿宋_GBK" w:cs="方正仿宋_GBK"/>
          <w:color w:val="auto"/>
          <w:sz w:val="32"/>
          <w:szCs w:val="32"/>
          <w:highlight w:val="none"/>
          <w:lang w:val="en-US" w:eastAsia="zh-CN"/>
        </w:rPr>
        <w:t>措施</w:t>
      </w:r>
      <w:r>
        <w:rPr>
          <w:rFonts w:hint="eastAsia" w:ascii="Times New Roman" w:hAnsi="Times New Roman" w:eastAsia="方正仿宋_GBK" w:cs="方正仿宋_GBK"/>
          <w:color w:val="auto"/>
          <w:sz w:val="32"/>
          <w:szCs w:val="32"/>
          <w:highlight w:val="none"/>
          <w:lang w:val="en-US" w:eastAsia="zh-CN"/>
        </w:rPr>
        <w:t>。</w:t>
      </w:r>
    </w:p>
    <w:p w14:paraId="1D6D45E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黑体_GBK" w:hAnsi="方正黑体_GBK" w:eastAsia="方正黑体_GBK" w:cs="方正黑体_GBK"/>
          <w:b w:val="0"/>
          <w:bCs w:val="0"/>
          <w:snapToGrid w:val="0"/>
          <w:color w:val="auto"/>
          <w:kern w:val="32"/>
          <w:sz w:val="32"/>
          <w:szCs w:val="32"/>
          <w:highlight w:val="none"/>
          <w:lang w:val="en-US" w:eastAsia="zh-CN" w:bidi="ar-SA"/>
        </w:rPr>
      </w:pPr>
      <w:r>
        <w:rPr>
          <w:rFonts w:hint="eastAsia" w:ascii="Times New Roman" w:hAnsi="Times New Roman" w:eastAsia="方正仿宋_GBK" w:cs="方正仿宋_GBK"/>
          <w:color w:val="auto"/>
          <w:sz w:val="32"/>
          <w:szCs w:val="32"/>
          <w:highlight w:val="none"/>
          <w:lang w:val="en-US" w:eastAsia="zh-CN"/>
        </w:rPr>
        <w:t>按照当前</w:t>
      </w:r>
      <w:r>
        <w:rPr>
          <w:rFonts w:hint="eastAsia" w:eastAsia="方正仿宋_GBK" w:cs="方正仿宋_GBK"/>
          <w:color w:val="auto"/>
          <w:sz w:val="32"/>
          <w:szCs w:val="32"/>
          <w:highlight w:val="none"/>
          <w:lang w:val="en-US" w:eastAsia="zh-CN"/>
        </w:rPr>
        <w:t>大力</w:t>
      </w:r>
      <w:r>
        <w:rPr>
          <w:rFonts w:hint="eastAsia" w:ascii="Times New Roman" w:hAnsi="Times New Roman" w:eastAsia="方正仿宋_GBK" w:cs="方正仿宋_GBK"/>
          <w:color w:val="auto"/>
          <w:sz w:val="32"/>
          <w:szCs w:val="32"/>
          <w:highlight w:val="none"/>
          <w:lang w:val="en-US" w:eastAsia="zh-CN"/>
        </w:rPr>
        <w:t>推广“免费梅州”促招商引资及创业行动的要求</w:t>
      </w:r>
      <w:r>
        <w:rPr>
          <w:rFonts w:hint="eastAsia" w:eastAsia="方正仿宋_GBK" w:cs="方正仿宋_GBK"/>
          <w:color w:val="auto"/>
          <w:sz w:val="32"/>
          <w:szCs w:val="32"/>
          <w:highlight w:val="none"/>
          <w:lang w:val="en-US" w:eastAsia="zh-CN"/>
        </w:rPr>
        <w:t>，</w:t>
      </w:r>
      <w:r>
        <w:rPr>
          <w:rFonts w:hint="eastAsia" w:ascii="Times New Roman" w:hAnsi="Times New Roman" w:eastAsia="方正仿宋_GBK" w:cs="方正仿宋_GBK"/>
          <w:color w:val="auto"/>
          <w:sz w:val="32"/>
          <w:szCs w:val="32"/>
          <w:highlight w:val="none"/>
          <w:lang w:val="en-US" w:eastAsia="zh-CN"/>
        </w:rPr>
        <w:t>结合</w:t>
      </w:r>
      <w:r>
        <w:rPr>
          <w:rFonts w:hint="eastAsia" w:eastAsia="方正仿宋_GBK" w:cs="方正仿宋_GBK"/>
          <w:color w:val="auto"/>
          <w:sz w:val="32"/>
          <w:szCs w:val="32"/>
          <w:highlight w:val="none"/>
          <w:lang w:val="en-US" w:eastAsia="zh-CN"/>
        </w:rPr>
        <w:t>我市标准厂房</w:t>
      </w:r>
      <w:r>
        <w:rPr>
          <w:rFonts w:hint="eastAsia" w:ascii="Times New Roman" w:hAnsi="Times New Roman" w:eastAsia="方正仿宋_GBK" w:cs="方正仿宋_GBK"/>
          <w:color w:val="auto"/>
          <w:sz w:val="32"/>
          <w:szCs w:val="32"/>
          <w:highlight w:val="none"/>
          <w:lang w:val="en-US" w:eastAsia="zh-CN"/>
        </w:rPr>
        <w:t>仅免租半年，且</w:t>
      </w:r>
      <w:r>
        <w:rPr>
          <w:rFonts w:hint="eastAsia" w:eastAsia="方正仿宋_GBK" w:cs="方正仿宋_GBK"/>
          <w:color w:val="auto"/>
          <w:sz w:val="32"/>
          <w:szCs w:val="32"/>
          <w:highlight w:val="none"/>
          <w:lang w:val="en-US" w:eastAsia="zh-CN"/>
        </w:rPr>
        <w:t>免租优惠</w:t>
      </w:r>
      <w:r>
        <w:rPr>
          <w:rFonts w:hint="eastAsia" w:ascii="Times New Roman" w:hAnsi="Times New Roman" w:eastAsia="方正仿宋_GBK" w:cs="方正仿宋_GBK"/>
          <w:color w:val="auto"/>
          <w:sz w:val="32"/>
          <w:szCs w:val="32"/>
          <w:highlight w:val="none"/>
          <w:lang w:val="en-US" w:eastAsia="zh-CN"/>
        </w:rPr>
        <w:t>门槛高的现状（</w:t>
      </w:r>
      <w:r>
        <w:rPr>
          <w:rFonts w:hint="eastAsia" w:eastAsia="方正仿宋_GBK" w:cs="方正仿宋_GBK"/>
          <w:color w:val="auto"/>
          <w:sz w:val="32"/>
          <w:szCs w:val="32"/>
          <w:highlight w:val="none"/>
          <w:lang w:val="en-US" w:eastAsia="zh-CN"/>
        </w:rPr>
        <w:t>须同时具备</w:t>
      </w:r>
      <w:r>
        <w:rPr>
          <w:rFonts w:hint="eastAsia" w:ascii="Times New Roman" w:hAnsi="Times New Roman" w:eastAsia="方正仿宋_GBK" w:cs="方正仿宋_GBK"/>
          <w:color w:val="auto"/>
          <w:sz w:val="32"/>
          <w:szCs w:val="32"/>
          <w:highlight w:val="none"/>
          <w:lang w:val="en-US" w:eastAsia="zh-CN"/>
        </w:rPr>
        <w:t>年纳税</w:t>
      </w:r>
      <w:r>
        <w:rPr>
          <w:rFonts w:hint="eastAsia" w:eastAsia="方正仿宋_GBK" w:cs="方正仿宋_GBK"/>
          <w:color w:val="auto"/>
          <w:sz w:val="32"/>
          <w:szCs w:val="32"/>
          <w:highlight w:val="none"/>
          <w:lang w:val="en-US" w:eastAsia="zh-CN"/>
        </w:rPr>
        <w:t>3</w:t>
      </w:r>
      <w:r>
        <w:rPr>
          <w:rFonts w:hint="eastAsia" w:ascii="Times New Roman" w:hAnsi="Times New Roman" w:eastAsia="方正仿宋_GBK" w:cs="方正仿宋_GBK"/>
          <w:color w:val="auto"/>
          <w:sz w:val="32"/>
          <w:szCs w:val="32"/>
          <w:highlight w:val="none"/>
          <w:lang w:val="en-US" w:eastAsia="zh-CN"/>
        </w:rPr>
        <w:t>00万元</w:t>
      </w:r>
      <w:r>
        <w:rPr>
          <w:rFonts w:hint="eastAsia" w:eastAsia="方正仿宋_GBK" w:cs="方正仿宋_GBK"/>
          <w:color w:val="auto"/>
          <w:sz w:val="32"/>
          <w:szCs w:val="32"/>
          <w:highlight w:val="none"/>
          <w:lang w:val="en-US" w:eastAsia="zh-CN"/>
        </w:rPr>
        <w:t>以上、纳税强度225</w:t>
      </w:r>
      <w:r>
        <w:rPr>
          <w:rFonts w:hint="eastAsia" w:ascii="Times New Roman" w:hAnsi="Times New Roman" w:eastAsia="方正仿宋_GBK" w:cs="方正仿宋_GBK"/>
          <w:color w:val="auto"/>
          <w:sz w:val="32"/>
          <w:szCs w:val="32"/>
          <w:highlight w:val="none"/>
          <w:lang w:val="en-US" w:eastAsia="zh-CN"/>
        </w:rPr>
        <w:t>元</w:t>
      </w:r>
      <w:r>
        <w:rPr>
          <w:rFonts w:hint="eastAsia" w:eastAsia="方正仿宋_GBK" w:cs="方正仿宋_GBK"/>
          <w:color w:val="auto"/>
          <w:sz w:val="32"/>
          <w:szCs w:val="32"/>
          <w:highlight w:val="none"/>
          <w:lang w:val="en-US" w:eastAsia="zh-CN"/>
        </w:rPr>
        <w:t>/㎡两个条件，</w:t>
      </w:r>
      <w:r>
        <w:rPr>
          <w:rFonts w:hint="eastAsia" w:ascii="Times New Roman" w:hAnsi="Times New Roman" w:eastAsia="方正仿宋_GBK" w:cs="方正仿宋_GBK"/>
          <w:color w:val="auto"/>
          <w:sz w:val="32"/>
          <w:szCs w:val="32"/>
          <w:highlight w:val="none"/>
          <w:lang w:val="en-US" w:eastAsia="zh-CN"/>
        </w:rPr>
        <w:t>各县执行“三免两减”或“三免两减半”优惠政策），进一步纾解</w:t>
      </w:r>
      <w:r>
        <w:rPr>
          <w:rFonts w:hint="eastAsia" w:eastAsia="方正仿宋_GBK" w:cs="方正仿宋_GBK"/>
          <w:color w:val="auto"/>
          <w:sz w:val="32"/>
          <w:szCs w:val="32"/>
          <w:highlight w:val="none"/>
          <w:lang w:val="en-US" w:eastAsia="zh-CN"/>
        </w:rPr>
        <w:t>“</w:t>
      </w:r>
      <w:r>
        <w:rPr>
          <w:rFonts w:hint="eastAsia" w:ascii="Times New Roman" w:hAnsi="Times New Roman" w:eastAsia="方正仿宋_GBK" w:cs="方正仿宋_GBK"/>
          <w:color w:val="auto"/>
          <w:sz w:val="32"/>
          <w:szCs w:val="32"/>
          <w:highlight w:val="none"/>
          <w:lang w:val="en-US" w:eastAsia="zh-CN"/>
        </w:rPr>
        <w:t>按6个月租金标准缴交履约保证金</w:t>
      </w:r>
      <w:r>
        <w:rPr>
          <w:rFonts w:hint="eastAsia" w:eastAsia="方正仿宋_GBK" w:cs="方正仿宋_GBK"/>
          <w:color w:val="auto"/>
          <w:sz w:val="32"/>
          <w:szCs w:val="32"/>
          <w:highlight w:val="none"/>
          <w:lang w:val="en-US" w:eastAsia="zh-CN"/>
        </w:rPr>
        <w:t>、提前一个季度缴交租金”不利企业降本增效的实际需求，我单位对</w:t>
      </w:r>
      <w:r>
        <w:rPr>
          <w:rFonts w:hint="eastAsia" w:ascii="Times New Roman" w:hAnsi="Times New Roman" w:eastAsia="方正仿宋_GBK" w:cs="方正仿宋_GBK"/>
          <w:color w:val="auto"/>
          <w:sz w:val="32"/>
          <w:szCs w:val="32"/>
          <w:highlight w:val="none"/>
          <w:lang w:val="en-US" w:eastAsia="zh-CN"/>
        </w:rPr>
        <w:t>《</w:t>
      </w:r>
      <w:r>
        <w:rPr>
          <w:rFonts w:hint="eastAsia" w:eastAsia="方正仿宋_GBK" w:cs="方正仿宋_GBK"/>
          <w:color w:val="auto"/>
          <w:sz w:val="32"/>
          <w:szCs w:val="32"/>
          <w:highlight w:val="none"/>
          <w:lang w:val="en-US" w:eastAsia="zh-CN"/>
        </w:rPr>
        <w:t>原</w:t>
      </w:r>
      <w:r>
        <w:rPr>
          <w:rFonts w:hint="eastAsia" w:ascii="Times New Roman" w:hAnsi="Times New Roman" w:eastAsia="方正仿宋_GBK" w:cs="方正仿宋_GBK"/>
          <w:color w:val="auto"/>
          <w:sz w:val="32"/>
          <w:szCs w:val="32"/>
          <w:highlight w:val="none"/>
          <w:lang w:val="en-US" w:eastAsia="zh-CN"/>
        </w:rPr>
        <w:t>管理办法》</w:t>
      </w:r>
      <w:r>
        <w:rPr>
          <w:rFonts w:hint="eastAsia" w:eastAsia="方正仿宋_GBK" w:cs="方正仿宋_GBK"/>
          <w:color w:val="auto"/>
          <w:sz w:val="32"/>
          <w:szCs w:val="32"/>
          <w:highlight w:val="none"/>
          <w:lang w:val="en-US" w:eastAsia="zh-CN"/>
        </w:rPr>
        <w:t>开展修订工作，</w:t>
      </w:r>
      <w:r>
        <w:rPr>
          <w:rFonts w:hint="eastAsia" w:ascii="Times New Roman" w:hAnsi="Times New Roman" w:eastAsia="方正仿宋_GBK" w:cs="方正仿宋_GBK"/>
          <w:color w:val="auto"/>
          <w:sz w:val="32"/>
          <w:szCs w:val="32"/>
          <w:highlight w:val="none"/>
          <w:lang w:val="en-US" w:eastAsia="zh-CN"/>
        </w:rPr>
        <w:t>以适应新要求</w:t>
      </w:r>
      <w:r>
        <w:rPr>
          <w:rFonts w:hint="eastAsia" w:eastAsia="方正仿宋_GBK" w:cs="方正仿宋_GBK"/>
          <w:color w:val="auto"/>
          <w:sz w:val="32"/>
          <w:szCs w:val="32"/>
          <w:highlight w:val="none"/>
          <w:lang w:val="en-US" w:eastAsia="zh-CN"/>
        </w:rPr>
        <w:t>、</w:t>
      </w:r>
      <w:r>
        <w:rPr>
          <w:rFonts w:hint="eastAsia" w:ascii="Times New Roman" w:hAnsi="Times New Roman" w:eastAsia="方正仿宋_GBK" w:cs="方正仿宋_GBK"/>
          <w:color w:val="auto"/>
          <w:sz w:val="32"/>
          <w:szCs w:val="32"/>
          <w:highlight w:val="none"/>
          <w:lang w:val="en-US" w:eastAsia="zh-CN"/>
        </w:rPr>
        <w:t>新变化。</w:t>
      </w:r>
    </w:p>
    <w:p w14:paraId="546B93C4">
      <w:pPr>
        <w:keepNext w:val="0"/>
        <w:keepLines w:val="0"/>
        <w:pageBreakBefore w:val="0"/>
        <w:widowControl w:val="0"/>
        <w:numPr>
          <w:ilvl w:val="0"/>
          <w:numId w:val="0"/>
        </w:numPr>
        <w:kinsoku/>
        <w:wordWrap/>
        <w:overflowPunct w:val="0"/>
        <w:topLinePunct/>
        <w:autoSpaceDE/>
        <w:autoSpaceDN/>
        <w:bidi w:val="0"/>
        <w:adjustRightInd w:val="0"/>
        <w:snapToGrid w:val="0"/>
        <w:spacing w:line="560" w:lineRule="exact"/>
        <w:ind w:firstLine="640" w:firstLineChars="200"/>
        <w:jc w:val="both"/>
        <w:textAlignment w:val="auto"/>
        <w:rPr>
          <w:rFonts w:hint="eastAsia" w:ascii="方正黑体_GBK" w:hAnsi="方正黑体_GBK" w:eastAsia="方正黑体_GBK" w:cs="方正黑体_GBK"/>
          <w:b w:val="0"/>
          <w:bCs w:val="0"/>
          <w:snapToGrid w:val="0"/>
          <w:color w:val="auto"/>
          <w:kern w:val="32"/>
          <w:sz w:val="32"/>
          <w:szCs w:val="32"/>
          <w:highlight w:val="none"/>
          <w:lang w:val="en-US" w:eastAsia="zh-CN" w:bidi="ar-SA"/>
        </w:rPr>
      </w:pPr>
      <w:r>
        <w:rPr>
          <w:rFonts w:hint="eastAsia" w:ascii="方正黑体_GBK" w:hAnsi="方正黑体_GBK" w:eastAsia="方正黑体_GBK" w:cs="方正黑体_GBK"/>
          <w:b w:val="0"/>
          <w:bCs w:val="0"/>
          <w:snapToGrid w:val="0"/>
          <w:color w:val="auto"/>
          <w:kern w:val="32"/>
          <w:sz w:val="32"/>
          <w:szCs w:val="32"/>
          <w:highlight w:val="none"/>
          <w:lang w:val="en-US" w:eastAsia="zh-CN" w:bidi="ar-SA"/>
        </w:rPr>
        <w:t>二、《送审稿》制订和参考的政策依据</w:t>
      </w:r>
    </w:p>
    <w:p w14:paraId="603383D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《中共中央</w:t>
      </w:r>
      <w:r>
        <w:rPr>
          <w:rFonts w:hint="eastAsia" w:eastAsia="方正仿宋_GBK" w:cs="方正仿宋_GBK"/>
          <w:color w:val="auto"/>
          <w:sz w:val="32"/>
          <w:szCs w:val="32"/>
          <w:highlight w:val="none"/>
          <w:lang w:val="en-US" w:eastAsia="zh-CN"/>
        </w:rPr>
        <w:t>、</w:t>
      </w:r>
      <w:r>
        <w:rPr>
          <w:rFonts w:hint="eastAsia" w:ascii="Times New Roman" w:hAnsi="Times New Roman" w:eastAsia="方正仿宋_GBK" w:cs="方正仿宋_GBK"/>
          <w:color w:val="auto"/>
          <w:sz w:val="32"/>
          <w:szCs w:val="32"/>
          <w:highlight w:val="none"/>
          <w:lang w:val="en-US" w:eastAsia="zh-CN"/>
        </w:rPr>
        <w:t>国务院关于加快建设全国统一大市场的意见》</w:t>
      </w:r>
    </w:p>
    <w:p w14:paraId="5652525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《中华人民共和国中小企业促进法》</w:t>
      </w:r>
    </w:p>
    <w:p w14:paraId="70F855D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方正仿宋_GBK"/>
          <w:color w:val="auto"/>
          <w:sz w:val="32"/>
          <w:szCs w:val="32"/>
          <w:highlight w:val="none"/>
          <w:u w:val="none"/>
          <w:lang w:val="en-US" w:eastAsia="zh-CN"/>
        </w:rPr>
      </w:pPr>
      <w:r>
        <w:rPr>
          <w:rFonts w:hint="eastAsia" w:ascii="Times New Roman" w:hAnsi="Times New Roman" w:eastAsia="方正仿宋_GBK" w:cs="方正仿宋_GBK"/>
          <w:color w:val="auto"/>
          <w:sz w:val="32"/>
          <w:szCs w:val="32"/>
          <w:highlight w:val="none"/>
          <w:u w:val="none"/>
          <w:lang w:val="en-US" w:eastAsia="zh-CN"/>
        </w:rPr>
        <w:t>《公平竞争审查条例》</w:t>
      </w:r>
    </w:p>
    <w:p w14:paraId="08CB8F0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《国务院关于清理规范税收优惠政策的通知》（国发〔</w:t>
      </w:r>
      <w:r>
        <w:rPr>
          <w:rFonts w:hint="eastAsia" w:eastAsia="方正仿宋_GBK" w:cs="方正仿宋_GBK"/>
          <w:color w:val="auto"/>
          <w:sz w:val="32"/>
          <w:szCs w:val="32"/>
          <w:highlight w:val="none"/>
          <w:lang w:val="en-US" w:eastAsia="zh-CN"/>
        </w:rPr>
        <w:t>2014</w:t>
      </w:r>
      <w:r>
        <w:rPr>
          <w:rFonts w:hint="eastAsia" w:ascii="Times New Roman" w:hAnsi="Times New Roman" w:eastAsia="方正仿宋_GBK" w:cs="方正仿宋_GBK"/>
          <w:color w:val="auto"/>
          <w:sz w:val="32"/>
          <w:szCs w:val="32"/>
          <w:highlight w:val="none"/>
          <w:lang w:val="en-US" w:eastAsia="zh-CN"/>
        </w:rPr>
        <w:t>〕</w:t>
      </w:r>
      <w:r>
        <w:rPr>
          <w:rFonts w:hint="eastAsia" w:eastAsia="方正仿宋_GBK" w:cs="方正仿宋_GBK"/>
          <w:color w:val="auto"/>
          <w:sz w:val="32"/>
          <w:szCs w:val="32"/>
          <w:highlight w:val="none"/>
          <w:lang w:val="en-US" w:eastAsia="zh-CN"/>
        </w:rPr>
        <w:t>62</w:t>
      </w:r>
      <w:r>
        <w:rPr>
          <w:rFonts w:hint="eastAsia" w:ascii="Times New Roman" w:hAnsi="Times New Roman" w:eastAsia="方正仿宋_GBK" w:cs="方正仿宋_GBK"/>
          <w:color w:val="auto"/>
          <w:sz w:val="32"/>
          <w:szCs w:val="32"/>
          <w:highlight w:val="none"/>
          <w:lang w:val="en-US" w:eastAsia="zh-CN"/>
        </w:rPr>
        <w:t>号）</w:t>
      </w:r>
    </w:p>
    <w:p w14:paraId="2E69AAD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《国务院关于进一步优化外商投资环境加大吸引外商投资力度的意见》（国发〔2023〕11号）</w:t>
      </w:r>
    </w:p>
    <w:p w14:paraId="6639907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《广东省人民政府办公厅关于印发广东省推进招商引资高质量发展若干政策措施的通知》（粤办函〔2023〕45号）</w:t>
      </w:r>
    </w:p>
    <w:p w14:paraId="22A6A347">
      <w:pPr>
        <w:keepNext w:val="0"/>
        <w:keepLines w:val="0"/>
        <w:pageBreakBefore w:val="0"/>
        <w:widowControl w:val="0"/>
        <w:kinsoku/>
        <w:wordWrap/>
        <w:overflowPunct/>
        <w:topLinePunct w:val="0"/>
        <w:autoSpaceDE/>
        <w:autoSpaceDN/>
        <w:bidi w:val="0"/>
        <w:adjustRightInd/>
        <w:snapToGrid/>
        <w:spacing w:line="540" w:lineRule="exact"/>
        <w:ind w:firstLine="656" w:firstLineChars="200"/>
        <w:jc w:val="both"/>
        <w:textAlignment w:val="auto"/>
        <w:rPr>
          <w:rFonts w:hint="default" w:ascii="Times New Roman" w:hAnsi="Times New Roman" w:eastAsia="方正仿宋_GBK" w:cs="方正仿宋_GBK"/>
          <w:color w:val="auto"/>
          <w:sz w:val="32"/>
          <w:szCs w:val="32"/>
          <w:highlight w:val="none"/>
          <w:lang w:val="en-US" w:eastAsia="zh-CN"/>
        </w:rPr>
      </w:pPr>
      <w:r>
        <w:rPr>
          <w:rFonts w:hint="default" w:ascii="Times New Roman" w:hAnsi="Times New Roman" w:eastAsia="方正仿宋_GBK" w:cs="Times New Roman"/>
          <w:spacing w:val="4"/>
          <w:sz w:val="32"/>
          <w:szCs w:val="32"/>
        </w:rPr>
        <w:t>《中共梅州市委办公室</w:t>
      </w:r>
      <w:r>
        <w:rPr>
          <w:rFonts w:hint="eastAsia" w:ascii="Times New Roman" w:hAnsi="Times New Roman" w:eastAsia="方正仿宋_GBK" w:cs="Times New Roman"/>
          <w:spacing w:val="4"/>
          <w:sz w:val="32"/>
          <w:szCs w:val="32"/>
          <w:lang w:val="en-US" w:eastAsia="zh-CN"/>
        </w:rPr>
        <w:t xml:space="preserve"> </w:t>
      </w:r>
      <w:r>
        <w:rPr>
          <w:rFonts w:hint="default" w:ascii="Times New Roman" w:hAnsi="Times New Roman" w:eastAsia="方正仿宋_GBK" w:cs="Times New Roman"/>
          <w:spacing w:val="4"/>
          <w:sz w:val="32"/>
          <w:szCs w:val="32"/>
        </w:rPr>
        <w:t>梅州市人民政府办公室印发</w:t>
      </w:r>
      <w:r>
        <w:rPr>
          <w:rFonts w:hint="eastAsia" w:ascii="汉仪平安行粗简" w:hAnsi="汉仪平安行粗简" w:eastAsia="汉仪平安行粗简" w:cs="汉仪平安行粗简"/>
          <w:spacing w:val="4"/>
          <w:sz w:val="32"/>
          <w:szCs w:val="32"/>
        </w:rPr>
        <w:t>〈</w:t>
      </w:r>
      <w:r>
        <w:rPr>
          <w:rFonts w:hint="default" w:ascii="Times New Roman" w:hAnsi="Times New Roman" w:eastAsia="方正仿宋_GBK" w:cs="Times New Roman"/>
          <w:spacing w:val="4"/>
          <w:sz w:val="32"/>
          <w:szCs w:val="32"/>
        </w:rPr>
        <w:t>关于盘活闲置资产实施“免费梅州”促招商引资及创业行动的指导意见</w:t>
      </w:r>
      <w:r>
        <w:rPr>
          <w:rFonts w:hint="eastAsia" w:ascii="方正仿宋_GBK" w:hAnsi="方正仿宋_GBK" w:eastAsia="方正仿宋_GBK" w:cs="方正仿宋_GBK"/>
          <w:spacing w:val="4"/>
          <w:sz w:val="32"/>
          <w:szCs w:val="32"/>
        </w:rPr>
        <w:t>〉</w:t>
      </w:r>
      <w:r>
        <w:rPr>
          <w:rFonts w:hint="default" w:ascii="Times New Roman" w:hAnsi="Times New Roman" w:eastAsia="方正仿宋_GBK" w:cs="Times New Roman"/>
          <w:spacing w:val="4"/>
          <w:sz w:val="32"/>
          <w:szCs w:val="32"/>
        </w:rPr>
        <w:t>的通知》</w:t>
      </w:r>
      <w:r>
        <w:rPr>
          <w:rFonts w:hint="eastAsia" w:eastAsia="方正仿宋_GBK" w:cs="Times New Roman"/>
          <w:spacing w:val="4"/>
          <w:sz w:val="32"/>
          <w:szCs w:val="32"/>
          <w:lang w:eastAsia="zh-CN"/>
        </w:rPr>
        <w:t>（</w:t>
      </w:r>
      <w:r>
        <w:rPr>
          <w:rFonts w:hint="default" w:ascii="Times New Roman" w:hAnsi="Times New Roman" w:eastAsia="方正仿宋_GBK" w:cs="Times New Roman"/>
          <w:spacing w:val="4"/>
          <w:sz w:val="32"/>
          <w:szCs w:val="32"/>
        </w:rPr>
        <w:t>梅市明电〔2023〕66 号</w:t>
      </w:r>
      <w:r>
        <w:rPr>
          <w:rFonts w:hint="eastAsia" w:eastAsia="方正仿宋_GBK" w:cs="Times New Roman"/>
          <w:spacing w:val="4"/>
          <w:sz w:val="32"/>
          <w:szCs w:val="32"/>
          <w:lang w:eastAsia="zh-CN"/>
        </w:rPr>
        <w:t>）</w:t>
      </w:r>
    </w:p>
    <w:p w14:paraId="24DCF8D7">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jc w:val="both"/>
        <w:textAlignment w:val="auto"/>
        <w:rPr>
          <w:rFonts w:hint="eastAsia" w:ascii="方正黑体_GBK" w:hAnsi="方正黑体_GBK" w:eastAsia="方正黑体_GBK" w:cs="方正黑体_GBK"/>
          <w:b w:val="0"/>
          <w:bCs w:val="0"/>
          <w:snapToGrid w:val="0"/>
          <w:color w:val="auto"/>
          <w:kern w:val="32"/>
          <w:sz w:val="32"/>
          <w:szCs w:val="32"/>
          <w:highlight w:val="none"/>
          <w:lang w:val="en-US" w:eastAsia="zh-CN" w:bidi="ar-SA"/>
        </w:rPr>
      </w:pPr>
      <w:r>
        <w:rPr>
          <w:rFonts w:hint="eastAsia" w:ascii="方正黑体_GBK" w:hAnsi="方正黑体_GBK" w:eastAsia="方正黑体_GBK" w:cs="方正黑体_GBK"/>
          <w:b w:val="0"/>
          <w:bCs w:val="0"/>
          <w:snapToGrid w:val="0"/>
          <w:color w:val="auto"/>
          <w:kern w:val="32"/>
          <w:sz w:val="32"/>
          <w:szCs w:val="32"/>
          <w:highlight w:val="none"/>
          <w:lang w:val="en-US" w:eastAsia="zh-CN" w:bidi="ar-SA"/>
        </w:rPr>
        <w:t>《送审稿》总体思路</w:t>
      </w:r>
    </w:p>
    <w:p w14:paraId="2F1F009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eastAsia="方正仿宋_GBK" w:cs="方正仿宋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（一）填补管理空白。</w:t>
      </w:r>
      <w:r>
        <w:rPr>
          <w:rFonts w:hint="eastAsia" w:ascii="Times New Roman" w:hAnsi="Times New Roman" w:eastAsia="方正仿宋_GBK" w:cs="方正仿宋_GBK"/>
          <w:color w:val="auto"/>
          <w:sz w:val="32"/>
          <w:szCs w:val="32"/>
          <w:highlight w:val="none"/>
          <w:lang w:val="en-US" w:eastAsia="zh-CN"/>
        </w:rPr>
        <w:t>《</w:t>
      </w:r>
      <w:r>
        <w:rPr>
          <w:rFonts w:hint="eastAsia" w:eastAsia="方正仿宋_GBK" w:cs="方正仿宋_GBK"/>
          <w:color w:val="auto"/>
          <w:sz w:val="32"/>
          <w:szCs w:val="32"/>
          <w:highlight w:val="none"/>
          <w:lang w:val="en-US" w:eastAsia="zh-CN"/>
        </w:rPr>
        <w:t>原</w:t>
      </w:r>
      <w:r>
        <w:rPr>
          <w:rFonts w:hint="eastAsia" w:ascii="Times New Roman" w:hAnsi="Times New Roman" w:eastAsia="方正仿宋_GBK" w:cs="方正仿宋_GBK"/>
          <w:color w:val="auto"/>
          <w:sz w:val="32"/>
          <w:szCs w:val="32"/>
          <w:highlight w:val="none"/>
          <w:lang w:val="en-US" w:eastAsia="zh-CN"/>
        </w:rPr>
        <w:t>管理办法》仅涵盖标准厂房</w:t>
      </w:r>
      <w:r>
        <w:rPr>
          <w:rFonts w:hint="eastAsia" w:eastAsia="方正仿宋_GBK" w:cs="方正仿宋_GBK"/>
          <w:color w:val="auto"/>
          <w:sz w:val="32"/>
          <w:szCs w:val="32"/>
          <w:highlight w:val="none"/>
          <w:lang w:val="en-US" w:eastAsia="zh-CN"/>
        </w:rPr>
        <w:t>、</w:t>
      </w:r>
      <w:r>
        <w:rPr>
          <w:rFonts w:hint="eastAsia" w:ascii="Times New Roman" w:hAnsi="Times New Roman" w:eastAsia="方正仿宋_GBK" w:cs="方正仿宋_GBK"/>
          <w:color w:val="auto"/>
          <w:sz w:val="32"/>
          <w:szCs w:val="32"/>
          <w:highlight w:val="none"/>
          <w:lang w:val="en-US" w:eastAsia="zh-CN"/>
        </w:rPr>
        <w:t>宿舍的管理，</w:t>
      </w:r>
      <w:r>
        <w:rPr>
          <w:rFonts w:hint="eastAsia" w:eastAsia="方正仿宋_GBK" w:cs="方正仿宋_GBK"/>
          <w:color w:val="auto"/>
          <w:sz w:val="32"/>
          <w:szCs w:val="32"/>
          <w:highlight w:val="none"/>
          <w:lang w:val="en-US" w:eastAsia="zh-CN"/>
        </w:rPr>
        <w:t>未涉及后续建成的</w:t>
      </w:r>
      <w:r>
        <w:rPr>
          <w:rFonts w:hint="eastAsia" w:ascii="Times New Roman" w:hAnsi="Times New Roman" w:eastAsia="方正仿宋_GBK" w:cs="方正仿宋_GBK"/>
          <w:color w:val="auto"/>
          <w:sz w:val="32"/>
          <w:szCs w:val="32"/>
          <w:highlight w:val="none"/>
          <w:lang w:val="en-US" w:eastAsia="zh-CN"/>
        </w:rPr>
        <w:t>孵化中心</w:t>
      </w:r>
      <w:r>
        <w:rPr>
          <w:rFonts w:hint="eastAsia" w:eastAsia="方正仿宋_GBK" w:cs="方正仿宋_GBK"/>
          <w:color w:val="auto"/>
          <w:sz w:val="32"/>
          <w:szCs w:val="32"/>
          <w:highlight w:val="none"/>
          <w:lang w:val="en-US" w:eastAsia="zh-CN"/>
        </w:rPr>
        <w:t>、科研中心、商业配套区域、</w:t>
      </w:r>
      <w:r>
        <w:rPr>
          <w:rFonts w:hint="eastAsia" w:ascii="Times New Roman" w:hAnsi="Times New Roman" w:eastAsia="方正仿宋_GBK" w:cs="方正仿宋_GBK"/>
          <w:color w:val="auto"/>
          <w:sz w:val="32"/>
          <w:szCs w:val="32"/>
          <w:highlight w:val="none"/>
          <w:lang w:val="en-US" w:eastAsia="zh-CN"/>
        </w:rPr>
        <w:t>人才公寓等设施</w:t>
      </w:r>
      <w:r>
        <w:rPr>
          <w:rFonts w:hint="eastAsia" w:eastAsia="方正仿宋_GBK" w:cs="方正仿宋_GBK"/>
          <w:color w:val="auto"/>
          <w:sz w:val="32"/>
          <w:szCs w:val="32"/>
          <w:highlight w:val="none"/>
          <w:lang w:val="en-US" w:eastAsia="zh-CN"/>
        </w:rPr>
        <w:t>，新建设施无租金标准和管理细节，不利招商宣传推介和日常物业管理。</w:t>
      </w:r>
    </w:p>
    <w:p w14:paraId="0352B1C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方正仿宋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（二）突出降本增效。</w:t>
      </w:r>
      <w:r>
        <w:rPr>
          <w:rFonts w:hint="eastAsia" w:ascii="Times New Roman" w:hAnsi="Times New Roman" w:eastAsia="方正仿宋_GBK" w:cs="方正仿宋_GBK"/>
          <w:color w:val="auto"/>
          <w:sz w:val="32"/>
          <w:szCs w:val="32"/>
          <w:highlight w:val="none"/>
          <w:lang w:val="en-US" w:eastAsia="zh-CN"/>
        </w:rPr>
        <w:t>针对在贯彻执行中发现的问题及企业的诉求，聚焦让利企业</w:t>
      </w:r>
      <w:r>
        <w:rPr>
          <w:rFonts w:hint="eastAsia" w:eastAsia="方正仿宋_GBK" w:cs="方正仿宋_GBK"/>
          <w:color w:val="auto"/>
          <w:sz w:val="32"/>
          <w:szCs w:val="32"/>
          <w:highlight w:val="none"/>
          <w:lang w:val="en-US" w:eastAsia="zh-CN"/>
        </w:rPr>
        <w:t>、</w:t>
      </w:r>
      <w:r>
        <w:rPr>
          <w:rFonts w:hint="eastAsia" w:ascii="Times New Roman" w:hAnsi="Times New Roman" w:eastAsia="方正仿宋_GBK" w:cs="方正仿宋_GBK"/>
          <w:color w:val="auto"/>
          <w:sz w:val="32"/>
          <w:szCs w:val="32"/>
          <w:highlight w:val="none"/>
          <w:lang w:val="en-US" w:eastAsia="zh-CN"/>
        </w:rPr>
        <w:t>提升服务，</w:t>
      </w:r>
      <w:r>
        <w:rPr>
          <w:rFonts w:hint="eastAsia" w:eastAsia="方正仿宋_GBK" w:cs="方正仿宋_GBK"/>
          <w:color w:val="auto"/>
          <w:sz w:val="32"/>
          <w:szCs w:val="32"/>
          <w:highlight w:val="none"/>
          <w:lang w:val="en-US" w:eastAsia="zh-CN"/>
        </w:rPr>
        <w:t>修改</w:t>
      </w:r>
      <w:r>
        <w:rPr>
          <w:rFonts w:hint="eastAsia" w:ascii="Times New Roman" w:hAnsi="Times New Roman" w:eastAsia="方正仿宋_GBK" w:cs="方正仿宋_GBK"/>
          <w:color w:val="auto"/>
          <w:sz w:val="32"/>
          <w:szCs w:val="32"/>
          <w:highlight w:val="none"/>
          <w:lang w:val="en-US" w:eastAsia="zh-CN"/>
        </w:rPr>
        <w:t>不适合形势发展要求的措施，突出管理措施的实用性</w:t>
      </w:r>
      <w:r>
        <w:rPr>
          <w:rFonts w:hint="eastAsia" w:eastAsia="方正仿宋_GBK" w:cs="方正仿宋_GBK"/>
          <w:color w:val="auto"/>
          <w:sz w:val="32"/>
          <w:szCs w:val="32"/>
          <w:highlight w:val="none"/>
          <w:lang w:val="en-US" w:eastAsia="zh-CN"/>
        </w:rPr>
        <w:t>、</w:t>
      </w:r>
      <w:r>
        <w:rPr>
          <w:rFonts w:hint="eastAsia" w:ascii="Times New Roman" w:hAnsi="Times New Roman" w:eastAsia="方正仿宋_GBK" w:cs="方正仿宋_GBK"/>
          <w:color w:val="auto"/>
          <w:sz w:val="32"/>
          <w:szCs w:val="32"/>
          <w:highlight w:val="none"/>
          <w:lang w:val="en-US" w:eastAsia="zh-CN"/>
        </w:rPr>
        <w:t>可操作性。《送审稿》延长了不设限的免租期，</w:t>
      </w:r>
      <w:r>
        <w:rPr>
          <w:rFonts w:hint="eastAsia" w:eastAsia="方正仿宋_GBK" w:cs="方正仿宋_GBK"/>
          <w:color w:val="auto"/>
          <w:sz w:val="32"/>
          <w:szCs w:val="32"/>
          <w:highlight w:val="none"/>
          <w:lang w:val="en-US" w:eastAsia="zh-CN"/>
        </w:rPr>
        <w:t>减少</w:t>
      </w:r>
      <w:r>
        <w:rPr>
          <w:rFonts w:hint="eastAsia" w:ascii="Times New Roman" w:hAnsi="Times New Roman" w:eastAsia="方正仿宋_GBK" w:cs="方正仿宋_GBK"/>
          <w:color w:val="auto"/>
          <w:sz w:val="32"/>
          <w:szCs w:val="32"/>
          <w:highlight w:val="none"/>
          <w:lang w:val="en-US" w:eastAsia="zh-CN"/>
        </w:rPr>
        <w:t>了履约保证金缴交</w:t>
      </w:r>
      <w:r>
        <w:rPr>
          <w:rFonts w:hint="eastAsia" w:eastAsia="方正仿宋_GBK" w:cs="方正仿宋_GBK"/>
          <w:color w:val="auto"/>
          <w:sz w:val="32"/>
          <w:szCs w:val="32"/>
          <w:highlight w:val="none"/>
          <w:lang w:val="en-US" w:eastAsia="zh-CN"/>
        </w:rPr>
        <w:t>额度、</w:t>
      </w:r>
      <w:r>
        <w:rPr>
          <w:rFonts w:hint="eastAsia" w:ascii="Times New Roman" w:hAnsi="Times New Roman" w:eastAsia="方正仿宋_GBK" w:cs="方正仿宋_GBK"/>
          <w:color w:val="auto"/>
          <w:sz w:val="32"/>
          <w:szCs w:val="32"/>
          <w:highlight w:val="none"/>
          <w:lang w:val="en-US" w:eastAsia="zh-CN"/>
        </w:rPr>
        <w:t>减低了免租门槛，有利于</w:t>
      </w:r>
      <w:r>
        <w:rPr>
          <w:rFonts w:hint="eastAsia" w:eastAsia="方正仿宋_GBK" w:cs="方正仿宋_GBK"/>
          <w:color w:val="auto"/>
          <w:sz w:val="32"/>
          <w:szCs w:val="32"/>
          <w:highlight w:val="none"/>
          <w:lang w:val="en-US" w:eastAsia="zh-CN"/>
        </w:rPr>
        <w:t>企业降本增效、</w:t>
      </w:r>
      <w:r>
        <w:rPr>
          <w:rFonts w:hint="eastAsia" w:ascii="Times New Roman" w:hAnsi="Times New Roman" w:eastAsia="方正仿宋_GBK" w:cs="方正仿宋_GBK"/>
          <w:color w:val="auto"/>
          <w:sz w:val="32"/>
          <w:szCs w:val="32"/>
          <w:highlight w:val="none"/>
          <w:lang w:val="en-US" w:eastAsia="zh-CN"/>
        </w:rPr>
        <w:t>优质企业快速成长。</w:t>
      </w:r>
    </w:p>
    <w:p w14:paraId="66C889A1">
      <w:pPr>
        <w:numPr>
          <w:ilvl w:val="0"/>
          <w:numId w:val="0"/>
        </w:numPr>
        <w:spacing w:line="590" w:lineRule="exact"/>
        <w:jc w:val="center"/>
        <w:rPr>
          <w:rFonts w:hint="eastAsia" w:ascii="方正黑体_GBK" w:hAnsi="方正黑体_GBK" w:eastAsia="方正黑体_GBK" w:cs="方正黑体_GBK"/>
          <w:b/>
          <w:bCs w:val="0"/>
          <w:color w:val="auto"/>
          <w:sz w:val="30"/>
          <w:szCs w:val="30"/>
          <w:highlight w:val="none"/>
          <w:lang w:eastAsia="zh-CN"/>
        </w:rPr>
      </w:pPr>
    </w:p>
    <w:p w14:paraId="66C3ED34">
      <w:pPr>
        <w:numPr>
          <w:ilvl w:val="0"/>
          <w:numId w:val="0"/>
        </w:numPr>
        <w:spacing w:line="590" w:lineRule="exact"/>
        <w:jc w:val="center"/>
        <w:rPr>
          <w:rFonts w:hint="eastAsia" w:ascii="方正黑体_GBK" w:hAnsi="方正黑体_GBK" w:eastAsia="方正黑体_GBK" w:cs="方正黑体_GBK"/>
          <w:b/>
          <w:bCs w:val="0"/>
          <w:color w:val="auto"/>
          <w:sz w:val="30"/>
          <w:szCs w:val="30"/>
          <w:highlight w:val="none"/>
          <w:lang w:eastAsia="zh-CN"/>
        </w:rPr>
      </w:pPr>
      <w:r>
        <w:rPr>
          <w:rFonts w:hint="eastAsia" w:ascii="方正黑体_GBK" w:hAnsi="方正黑体_GBK" w:eastAsia="方正黑体_GBK" w:cs="方正黑体_GBK"/>
          <w:b/>
          <w:bCs w:val="0"/>
          <w:color w:val="auto"/>
          <w:sz w:val="30"/>
          <w:szCs w:val="30"/>
          <w:highlight w:val="none"/>
          <w:lang w:eastAsia="zh-CN"/>
        </w:rPr>
        <w:t>《送审稿》</w:t>
      </w:r>
      <w:r>
        <w:rPr>
          <w:rFonts w:hint="eastAsia" w:ascii="方正黑体_GBK" w:hAnsi="方正黑体_GBK" w:eastAsia="方正黑体_GBK" w:cs="方正黑体_GBK"/>
          <w:b/>
          <w:bCs w:val="0"/>
          <w:color w:val="auto"/>
          <w:sz w:val="30"/>
          <w:szCs w:val="30"/>
          <w:highlight w:val="none"/>
        </w:rPr>
        <w:t>免租条件及租金价格调整</w:t>
      </w:r>
      <w:r>
        <w:rPr>
          <w:rFonts w:hint="eastAsia" w:ascii="方正黑体_GBK" w:hAnsi="方正黑体_GBK" w:eastAsia="方正黑体_GBK" w:cs="方正黑体_GBK"/>
          <w:b/>
          <w:bCs w:val="0"/>
          <w:color w:val="auto"/>
          <w:sz w:val="30"/>
          <w:szCs w:val="30"/>
          <w:highlight w:val="none"/>
          <w:lang w:eastAsia="zh-CN"/>
        </w:rPr>
        <w:t>方式</w:t>
      </w:r>
    </w:p>
    <w:tbl>
      <w:tblPr>
        <w:tblStyle w:val="11"/>
        <w:tblW w:w="9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1182"/>
        <w:gridCol w:w="800"/>
        <w:gridCol w:w="2049"/>
        <w:gridCol w:w="2000"/>
        <w:gridCol w:w="2083"/>
        <w:gridCol w:w="967"/>
      </w:tblGrid>
      <w:tr w14:paraId="4EF7E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683" w:type="dxa"/>
            <w:gridSpan w:val="2"/>
            <w:vMerge w:val="restart"/>
            <w:vAlign w:val="center"/>
          </w:tcPr>
          <w:p w14:paraId="1B1C589E">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_GBK" w:hAnsi="方正小标宋_GBK" w:eastAsia="方正小标宋_GBK" w:cs="方正小标宋_GBK"/>
                <w:b/>
                <w:bCs/>
                <w:color w:val="auto"/>
                <w:sz w:val="24"/>
                <w:szCs w:val="24"/>
                <w:highlight w:val="none"/>
                <w:vertAlign w:val="baseline"/>
                <w:lang w:eastAsia="zh-CN"/>
              </w:rPr>
            </w:pPr>
            <w:r>
              <w:rPr>
                <w:rFonts w:hint="eastAsia" w:ascii="方正小标宋_GBK" w:hAnsi="方正小标宋_GBK" w:eastAsia="方正小标宋_GBK" w:cs="方正小标宋_GBK"/>
                <w:b/>
                <w:bCs/>
                <w:color w:val="auto"/>
                <w:sz w:val="24"/>
                <w:szCs w:val="24"/>
                <w:highlight w:val="none"/>
                <w:vertAlign w:val="baseline"/>
                <w:lang w:eastAsia="zh-CN"/>
              </w:rPr>
              <w:t>入驻年份</w:t>
            </w:r>
          </w:p>
        </w:tc>
        <w:tc>
          <w:tcPr>
            <w:tcW w:w="2849" w:type="dxa"/>
            <w:gridSpan w:val="2"/>
            <w:vAlign w:val="center"/>
          </w:tcPr>
          <w:p w14:paraId="4A346830">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小标宋_GBK" w:hAnsi="方正小标宋_GBK" w:eastAsia="方正小标宋_GBK" w:cs="方正小标宋_GBK"/>
                <w:b/>
                <w:bCs/>
                <w:color w:val="auto"/>
                <w:kern w:val="0"/>
                <w:sz w:val="24"/>
                <w:szCs w:val="24"/>
                <w:highlight w:val="none"/>
                <w:vertAlign w:val="baseline"/>
                <w:lang w:val="en-US" w:eastAsia="zh-CN" w:bidi="ar-SA"/>
              </w:rPr>
            </w:pPr>
            <w:r>
              <w:rPr>
                <w:rFonts w:hint="eastAsia" w:ascii="方正黑体_GBK" w:hAnsi="方正黑体_GBK" w:eastAsia="方正黑体_GBK" w:cs="方正黑体_GBK"/>
                <w:b/>
                <w:bCs/>
                <w:color w:val="auto"/>
                <w:kern w:val="0"/>
                <w:sz w:val="24"/>
                <w:szCs w:val="24"/>
                <w:highlight w:val="none"/>
                <w:vertAlign w:val="baseline"/>
                <w:lang w:val="en-US" w:eastAsia="zh-CN" w:bidi="ar-SA"/>
              </w:rPr>
              <w:t>企业成长达标要求</w:t>
            </w:r>
          </w:p>
        </w:tc>
        <w:tc>
          <w:tcPr>
            <w:tcW w:w="4083" w:type="dxa"/>
            <w:gridSpan w:val="2"/>
            <w:shd w:val="clear" w:color="auto" w:fill="auto"/>
            <w:vAlign w:val="center"/>
          </w:tcPr>
          <w:p w14:paraId="5AC9EB3C">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_GBK" w:hAnsi="方正小标宋_GBK" w:eastAsia="方正小标宋_GBK" w:cs="方正小标宋_GBK"/>
                <w:b/>
                <w:bCs/>
                <w:color w:val="auto"/>
                <w:kern w:val="0"/>
                <w:sz w:val="24"/>
                <w:szCs w:val="24"/>
                <w:highlight w:val="none"/>
                <w:vertAlign w:val="baseline"/>
                <w:lang w:val="zh-CN" w:eastAsia="zh-CN" w:bidi="ar-SA"/>
              </w:rPr>
            </w:pPr>
            <w:r>
              <w:rPr>
                <w:rFonts w:hint="eastAsia" w:ascii="方正小标宋_GBK" w:hAnsi="方正小标宋_GBK" w:eastAsia="方正小标宋_GBK" w:cs="方正小标宋_GBK"/>
                <w:b/>
                <w:bCs/>
                <w:color w:val="auto"/>
                <w:kern w:val="0"/>
                <w:sz w:val="24"/>
                <w:szCs w:val="24"/>
                <w:highlight w:val="none"/>
                <w:vertAlign w:val="baseline"/>
                <w:lang w:val="en-US" w:eastAsia="zh-CN" w:bidi="ar-SA"/>
              </w:rPr>
              <w:t>成长未达标</w:t>
            </w:r>
          </w:p>
        </w:tc>
        <w:tc>
          <w:tcPr>
            <w:tcW w:w="967" w:type="dxa"/>
            <w:vMerge w:val="restart"/>
            <w:vAlign w:val="center"/>
          </w:tcPr>
          <w:p w14:paraId="70EF8BEE">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_GBK" w:hAnsi="方正小标宋_GBK" w:eastAsia="方正小标宋_GBK" w:cs="方正小标宋_GBK"/>
                <w:b/>
                <w:bCs/>
                <w:color w:val="auto"/>
                <w:sz w:val="21"/>
                <w:szCs w:val="21"/>
                <w:highlight w:val="none"/>
                <w:vertAlign w:val="baseline"/>
                <w:lang w:val="en-US" w:eastAsia="zh-CN"/>
              </w:rPr>
            </w:pPr>
            <w:r>
              <w:rPr>
                <w:rFonts w:hint="eastAsia" w:ascii="方正小标宋_GBK" w:hAnsi="方正小标宋_GBK" w:eastAsia="方正小标宋_GBK" w:cs="方正小标宋_GBK"/>
                <w:b/>
                <w:bCs/>
                <w:color w:val="auto"/>
                <w:sz w:val="24"/>
                <w:szCs w:val="24"/>
                <w:highlight w:val="none"/>
                <w:vertAlign w:val="baseline"/>
                <w:lang w:val="en-US" w:eastAsia="zh-CN"/>
              </w:rPr>
              <w:t>备注</w:t>
            </w:r>
          </w:p>
        </w:tc>
      </w:tr>
      <w:tr w14:paraId="711BF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683" w:type="dxa"/>
            <w:gridSpan w:val="2"/>
            <w:vMerge w:val="continue"/>
            <w:vAlign w:val="center"/>
          </w:tcPr>
          <w:p w14:paraId="26ED0081">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_GBK" w:hAnsi="方正小标宋_GBK" w:eastAsia="方正小标宋_GBK" w:cs="方正小标宋_GBK"/>
                <w:b/>
                <w:bCs/>
                <w:color w:val="auto"/>
                <w:sz w:val="24"/>
                <w:szCs w:val="24"/>
                <w:highlight w:val="none"/>
                <w:vertAlign w:val="baseline"/>
              </w:rPr>
            </w:pPr>
          </w:p>
        </w:tc>
        <w:tc>
          <w:tcPr>
            <w:tcW w:w="800" w:type="dxa"/>
            <w:vAlign w:val="center"/>
          </w:tcPr>
          <w:p w14:paraId="64BFC1B4">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_GBK" w:hAnsi="方正小标宋_GBK" w:eastAsia="方正小标宋_GBK" w:cs="方正小标宋_GBK"/>
                <w:b/>
                <w:bCs/>
                <w:color w:val="auto"/>
                <w:sz w:val="24"/>
                <w:szCs w:val="24"/>
                <w:highlight w:val="none"/>
                <w:vertAlign w:val="baseline"/>
                <w:lang w:val="en-US" w:eastAsia="zh-CN"/>
              </w:rPr>
            </w:pPr>
            <w:r>
              <w:rPr>
                <w:rFonts w:hint="eastAsia" w:ascii="方正小标宋_GBK" w:hAnsi="方正小标宋_GBK" w:eastAsia="方正小标宋_GBK" w:cs="方正小标宋_GBK"/>
                <w:b/>
                <w:bCs/>
                <w:color w:val="auto"/>
                <w:sz w:val="24"/>
                <w:szCs w:val="24"/>
                <w:highlight w:val="none"/>
                <w:vertAlign w:val="baseline"/>
                <w:lang w:val="en-US" w:eastAsia="zh-CN"/>
              </w:rPr>
              <w:t>固投</w:t>
            </w:r>
          </w:p>
        </w:tc>
        <w:tc>
          <w:tcPr>
            <w:tcW w:w="2049" w:type="dxa"/>
            <w:vAlign w:val="center"/>
          </w:tcPr>
          <w:p w14:paraId="6CF7901D">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_GBK" w:hAnsi="方正小标宋_GBK" w:eastAsia="方正小标宋_GBK" w:cs="方正小标宋_GBK"/>
                <w:b/>
                <w:bCs/>
                <w:color w:val="auto"/>
                <w:sz w:val="24"/>
                <w:szCs w:val="24"/>
                <w:highlight w:val="none"/>
                <w:vertAlign w:val="baseline"/>
                <w:lang w:val="en-US" w:eastAsia="zh-CN"/>
              </w:rPr>
            </w:pPr>
            <w:r>
              <w:rPr>
                <w:rFonts w:hint="eastAsia" w:ascii="方正小标宋_GBK" w:hAnsi="方正小标宋_GBK" w:eastAsia="方正小标宋_GBK" w:cs="方正小标宋_GBK"/>
                <w:b/>
                <w:bCs/>
                <w:color w:val="auto"/>
                <w:sz w:val="24"/>
                <w:szCs w:val="24"/>
                <w:highlight w:val="none"/>
                <w:vertAlign w:val="baseline"/>
                <w:lang w:val="en-US" w:eastAsia="zh-CN"/>
              </w:rPr>
              <w:t>上规、社会贡献量</w:t>
            </w:r>
          </w:p>
          <w:p w14:paraId="47D8CA98">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小标宋_GBK" w:hAnsi="方正小标宋_GBK" w:eastAsia="方正小标宋_GBK" w:cs="方正小标宋_GBK"/>
                <w:b/>
                <w:bCs/>
                <w:color w:val="auto"/>
                <w:sz w:val="24"/>
                <w:szCs w:val="24"/>
                <w:highlight w:val="none"/>
                <w:vertAlign w:val="baseline"/>
                <w:lang w:val="en-US" w:eastAsia="zh-CN"/>
              </w:rPr>
            </w:pPr>
            <w:r>
              <w:rPr>
                <w:rFonts w:hint="eastAsia" w:ascii="方正小标宋_GBK" w:hAnsi="方正小标宋_GBK" w:eastAsia="方正小标宋_GBK" w:cs="方正小标宋_GBK"/>
                <w:b/>
                <w:bCs/>
                <w:color w:val="auto"/>
                <w:sz w:val="24"/>
                <w:szCs w:val="24"/>
                <w:highlight w:val="none"/>
                <w:vertAlign w:val="baseline"/>
                <w:lang w:val="en-US" w:eastAsia="zh-CN"/>
              </w:rPr>
              <w:t>（</w:t>
            </w:r>
            <w:r>
              <w:rPr>
                <w:rFonts w:hint="eastAsia" w:ascii="方正仿宋简体" w:eastAsia="方正仿宋简体"/>
                <w:b w:val="0"/>
                <w:bCs w:val="0"/>
                <w:color w:val="auto"/>
                <w:sz w:val="24"/>
                <w:szCs w:val="24"/>
                <w:highlight w:val="none"/>
                <w:vertAlign w:val="baseline"/>
                <w:lang w:val="en-US" w:eastAsia="zh-CN"/>
              </w:rPr>
              <w:t>元/㎡.年</w:t>
            </w:r>
            <w:r>
              <w:rPr>
                <w:rFonts w:hint="eastAsia" w:ascii="方正小标宋_GBK" w:hAnsi="方正小标宋_GBK" w:eastAsia="方正小标宋_GBK" w:cs="方正小标宋_GBK"/>
                <w:b/>
                <w:bCs/>
                <w:color w:val="auto"/>
                <w:sz w:val="24"/>
                <w:szCs w:val="24"/>
                <w:highlight w:val="none"/>
                <w:vertAlign w:val="baseline"/>
                <w:lang w:val="en-US" w:eastAsia="zh-CN"/>
              </w:rPr>
              <w:t>）</w:t>
            </w:r>
          </w:p>
        </w:tc>
        <w:tc>
          <w:tcPr>
            <w:tcW w:w="2000" w:type="dxa"/>
            <w:vAlign w:val="center"/>
          </w:tcPr>
          <w:p w14:paraId="07DA4A66">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_GBK" w:hAnsi="方正小标宋_GBK" w:eastAsia="方正小标宋_GBK" w:cs="方正小标宋_GBK"/>
                <w:b/>
                <w:bCs/>
                <w:color w:val="auto"/>
                <w:sz w:val="24"/>
                <w:szCs w:val="24"/>
                <w:highlight w:val="none"/>
                <w:vertAlign w:val="baseline"/>
              </w:rPr>
            </w:pPr>
            <w:r>
              <w:rPr>
                <w:rFonts w:hint="eastAsia" w:ascii="方正小标宋_GBK" w:hAnsi="方正小标宋_GBK" w:eastAsia="方正小标宋_GBK" w:cs="方正小标宋_GBK"/>
                <w:b/>
                <w:bCs/>
                <w:color w:val="auto"/>
                <w:sz w:val="24"/>
                <w:szCs w:val="24"/>
                <w:highlight w:val="none"/>
                <w:vertAlign w:val="baseline"/>
                <w:lang w:eastAsia="zh-CN"/>
              </w:rPr>
              <w:t>正常收租</w:t>
            </w:r>
          </w:p>
        </w:tc>
        <w:tc>
          <w:tcPr>
            <w:tcW w:w="2083" w:type="dxa"/>
            <w:shd w:val="clear" w:color="auto" w:fill="auto"/>
            <w:vAlign w:val="center"/>
          </w:tcPr>
          <w:p w14:paraId="0166E68D">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_GBK" w:hAnsi="方正小标宋_GBK" w:eastAsia="方正小标宋_GBK" w:cs="方正小标宋_GBK"/>
                <w:b/>
                <w:bCs/>
                <w:color w:val="auto"/>
                <w:kern w:val="0"/>
                <w:sz w:val="24"/>
                <w:szCs w:val="24"/>
                <w:highlight w:val="none"/>
                <w:vertAlign w:val="baseline"/>
                <w:lang w:val="zh-CN" w:eastAsia="zh-CN" w:bidi="ar-SA"/>
              </w:rPr>
            </w:pPr>
            <w:r>
              <w:rPr>
                <w:rFonts w:hint="eastAsia" w:ascii="方正小标宋_GBK" w:hAnsi="方正小标宋_GBK" w:eastAsia="方正小标宋_GBK" w:cs="方正小标宋_GBK"/>
                <w:b/>
                <w:bCs/>
                <w:color w:val="auto"/>
                <w:sz w:val="24"/>
                <w:szCs w:val="24"/>
                <w:highlight w:val="none"/>
                <w:vertAlign w:val="baseline"/>
                <w:lang w:eastAsia="zh-CN"/>
              </w:rPr>
              <w:t>加倍收租</w:t>
            </w:r>
          </w:p>
        </w:tc>
        <w:tc>
          <w:tcPr>
            <w:tcW w:w="967" w:type="dxa"/>
            <w:vMerge w:val="continue"/>
            <w:shd w:val="clear" w:color="auto" w:fill="auto"/>
            <w:vAlign w:val="top"/>
          </w:tcPr>
          <w:p w14:paraId="091AF5EF">
            <w:pPr>
              <w:pStyle w:val="5"/>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小标宋_GBK" w:hAnsi="方正小标宋_GBK" w:eastAsia="方正小标宋_GBK" w:cs="方正小标宋_GBK"/>
                <w:b/>
                <w:bCs/>
                <w:color w:val="auto"/>
                <w:kern w:val="0"/>
                <w:sz w:val="21"/>
                <w:szCs w:val="21"/>
                <w:highlight w:val="none"/>
                <w:vertAlign w:val="baseline"/>
                <w:lang w:val="zh-CN" w:eastAsia="zh-CN" w:bidi="ar-SA"/>
              </w:rPr>
            </w:pPr>
          </w:p>
        </w:tc>
      </w:tr>
      <w:tr w14:paraId="48D6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501" w:type="dxa"/>
            <w:vAlign w:val="center"/>
          </w:tcPr>
          <w:p w14:paraId="5CF07AE5">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color w:val="auto"/>
                <w:sz w:val="24"/>
                <w:szCs w:val="24"/>
                <w:highlight w:val="none"/>
                <w:vertAlign w:val="baseline"/>
                <w:lang w:eastAsia="zh-CN"/>
              </w:rPr>
            </w:pPr>
            <w:r>
              <w:rPr>
                <w:rFonts w:hint="eastAsia" w:ascii="方正仿宋_GBK" w:hAnsi="方正仿宋_GBK" w:eastAsia="方正仿宋_GBK" w:cs="方正仿宋_GBK"/>
                <w:b/>
                <w:bCs/>
                <w:color w:val="auto"/>
                <w:sz w:val="24"/>
                <w:szCs w:val="24"/>
                <w:highlight w:val="none"/>
                <w:vertAlign w:val="baseline"/>
                <w:lang w:eastAsia="zh-CN"/>
              </w:rPr>
              <w:t>第</w:t>
            </w:r>
          </w:p>
          <w:p w14:paraId="369BA152">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color w:val="auto"/>
                <w:sz w:val="24"/>
                <w:szCs w:val="24"/>
                <w:highlight w:val="none"/>
                <w:vertAlign w:val="baseline"/>
                <w:lang w:eastAsia="zh-CN"/>
              </w:rPr>
            </w:pPr>
            <w:r>
              <w:rPr>
                <w:rFonts w:hint="eastAsia" w:ascii="方正仿宋_GBK" w:hAnsi="方正仿宋_GBK" w:eastAsia="方正仿宋_GBK" w:cs="方正仿宋_GBK"/>
                <w:b/>
                <w:bCs/>
                <w:color w:val="auto"/>
                <w:sz w:val="24"/>
                <w:szCs w:val="24"/>
                <w:highlight w:val="none"/>
                <w:vertAlign w:val="baseline"/>
                <w:lang w:eastAsia="zh-CN"/>
              </w:rPr>
              <w:t>一</w:t>
            </w:r>
          </w:p>
          <w:p w14:paraId="40D456D5">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color w:val="auto"/>
                <w:sz w:val="24"/>
                <w:szCs w:val="24"/>
                <w:highlight w:val="none"/>
                <w:vertAlign w:val="baseline"/>
                <w:lang w:eastAsia="zh-CN"/>
              </w:rPr>
            </w:pPr>
            <w:r>
              <w:rPr>
                <w:rFonts w:hint="eastAsia" w:ascii="方正仿宋_GBK" w:hAnsi="方正仿宋_GBK" w:eastAsia="方正仿宋_GBK" w:cs="方正仿宋_GBK"/>
                <w:b/>
                <w:bCs/>
                <w:color w:val="auto"/>
                <w:sz w:val="24"/>
                <w:szCs w:val="24"/>
                <w:highlight w:val="none"/>
                <w:vertAlign w:val="baseline"/>
                <w:lang w:eastAsia="zh-CN"/>
              </w:rPr>
              <w:t>年</w:t>
            </w:r>
          </w:p>
        </w:tc>
        <w:tc>
          <w:tcPr>
            <w:tcW w:w="1182" w:type="dxa"/>
            <w:vAlign w:val="center"/>
          </w:tcPr>
          <w:p w14:paraId="42263A2A">
            <w:pPr>
              <w:pStyle w:val="5"/>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楷体_GBK" w:hAnsi="方正楷体_GBK" w:eastAsia="方正楷体_GBK" w:cs="方正楷体_GBK"/>
                <w:b/>
                <w:bCs/>
                <w:color w:val="auto"/>
                <w:sz w:val="24"/>
                <w:szCs w:val="24"/>
                <w:highlight w:val="none"/>
                <w:vertAlign w:val="baseline"/>
              </w:rPr>
            </w:pPr>
            <w:r>
              <w:rPr>
                <w:rFonts w:hint="eastAsia" w:ascii="方正楷体_GBK" w:hAnsi="方正楷体_GBK" w:eastAsia="方正楷体_GBK" w:cs="方正楷体_GBK"/>
                <w:b/>
                <w:bCs/>
                <w:color w:val="auto"/>
                <w:sz w:val="24"/>
                <w:szCs w:val="24"/>
                <w:highlight w:val="none"/>
                <w:vertAlign w:val="baseline"/>
                <w:lang w:eastAsia="zh-CN"/>
              </w:rPr>
              <w:t>不计条件免租</w:t>
            </w:r>
          </w:p>
        </w:tc>
        <w:tc>
          <w:tcPr>
            <w:tcW w:w="800" w:type="dxa"/>
            <w:shd w:val="clear" w:color="auto" w:fill="auto"/>
            <w:vAlign w:val="center"/>
          </w:tcPr>
          <w:p w14:paraId="0C0D7DB5">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auto"/>
                <w:kern w:val="0"/>
                <w:sz w:val="24"/>
                <w:szCs w:val="24"/>
                <w:highlight w:val="none"/>
                <w:vertAlign w:val="baseline"/>
                <w:lang w:val="en-US" w:eastAsia="zh-CN" w:bidi="ar-SA"/>
              </w:rPr>
            </w:pPr>
            <w:r>
              <w:rPr>
                <w:rFonts w:hint="eastAsia" w:ascii="方正仿宋_GBK" w:hAnsi="方正仿宋_GBK" w:eastAsia="方正仿宋_GBK" w:cs="方正仿宋_GBK"/>
                <w:b w:val="0"/>
                <w:bCs w:val="0"/>
                <w:color w:val="auto"/>
                <w:sz w:val="24"/>
                <w:szCs w:val="24"/>
                <w:highlight w:val="none"/>
                <w:vertAlign w:val="baseline"/>
                <w:lang w:val="en-US" w:eastAsia="zh-CN"/>
              </w:rPr>
              <w:t>500万元以上</w:t>
            </w:r>
          </w:p>
        </w:tc>
        <w:tc>
          <w:tcPr>
            <w:tcW w:w="2049" w:type="dxa"/>
            <w:shd w:val="clear" w:color="auto" w:fill="auto"/>
            <w:vAlign w:val="center"/>
          </w:tcPr>
          <w:p w14:paraId="0F864414">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auto"/>
                <w:sz w:val="24"/>
                <w:szCs w:val="24"/>
                <w:highlight w:val="none"/>
                <w:vertAlign w:val="baseline"/>
              </w:rPr>
            </w:pPr>
            <w:r>
              <w:rPr>
                <w:rFonts w:hint="eastAsia" w:ascii="方正仿宋_GBK" w:hAnsi="方正仿宋_GBK" w:eastAsia="方正仿宋_GBK" w:cs="方正仿宋_GBK"/>
                <w:b w:val="0"/>
                <w:bCs w:val="0"/>
                <w:color w:val="auto"/>
                <w:sz w:val="24"/>
                <w:szCs w:val="24"/>
                <w:highlight w:val="none"/>
                <w:vertAlign w:val="baseline"/>
                <w:lang w:val="en-US" w:eastAsia="zh-CN"/>
              </w:rPr>
              <w:t>或上规</w:t>
            </w:r>
          </w:p>
        </w:tc>
        <w:tc>
          <w:tcPr>
            <w:tcW w:w="2000" w:type="dxa"/>
            <w:vAlign w:val="center"/>
          </w:tcPr>
          <w:p w14:paraId="1D2C4366">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auto"/>
                <w:sz w:val="24"/>
                <w:szCs w:val="24"/>
                <w:highlight w:val="none"/>
                <w:vertAlign w:val="baseline"/>
                <w:lang w:val="en-US" w:eastAsia="zh-CN"/>
              </w:rPr>
            </w:pPr>
            <w:r>
              <w:rPr>
                <w:rFonts w:hint="eastAsia" w:ascii="方正仿宋_GBK" w:hAnsi="方正仿宋_GBK" w:eastAsia="方正仿宋_GBK" w:cs="方正仿宋_GBK"/>
                <w:b w:val="0"/>
                <w:bCs w:val="0"/>
                <w:color w:val="auto"/>
                <w:sz w:val="24"/>
                <w:szCs w:val="24"/>
                <w:highlight w:val="none"/>
                <w:vertAlign w:val="baseline"/>
                <w:lang w:val="en-US" w:eastAsia="zh-CN"/>
              </w:rPr>
              <w:t>/</w:t>
            </w:r>
          </w:p>
        </w:tc>
        <w:tc>
          <w:tcPr>
            <w:tcW w:w="2083" w:type="dxa"/>
            <w:shd w:val="clear" w:color="auto" w:fill="auto"/>
            <w:vAlign w:val="center"/>
          </w:tcPr>
          <w:p w14:paraId="0E357CE9">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color w:val="auto"/>
                <w:kern w:val="0"/>
                <w:sz w:val="24"/>
                <w:szCs w:val="24"/>
                <w:highlight w:val="none"/>
                <w:vertAlign w:val="baseline"/>
                <w:lang w:val="en-US" w:eastAsia="zh-CN" w:bidi="ar-SA"/>
              </w:rPr>
            </w:pPr>
            <w:r>
              <w:rPr>
                <w:rFonts w:hint="eastAsia" w:ascii="方正仿宋_GBK" w:hAnsi="方正仿宋_GBK" w:eastAsia="方正仿宋_GBK" w:cs="方正仿宋_GBK"/>
                <w:b/>
                <w:bCs/>
                <w:color w:val="auto"/>
                <w:kern w:val="0"/>
                <w:sz w:val="24"/>
                <w:szCs w:val="24"/>
                <w:highlight w:val="none"/>
                <w:vertAlign w:val="baseline"/>
                <w:lang w:val="en-US" w:eastAsia="zh-CN" w:bidi="ar-SA"/>
              </w:rPr>
              <w:t>/</w:t>
            </w:r>
          </w:p>
        </w:tc>
        <w:tc>
          <w:tcPr>
            <w:tcW w:w="967" w:type="dxa"/>
            <w:vMerge w:val="restart"/>
            <w:vAlign w:val="center"/>
          </w:tcPr>
          <w:p w14:paraId="01C1ACD7">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b w:val="0"/>
                <w:bCs w:val="0"/>
                <w:color w:val="auto"/>
                <w:sz w:val="24"/>
                <w:szCs w:val="24"/>
                <w:highlight w:val="none"/>
                <w:vertAlign w:val="baseline"/>
                <w:lang w:val="en-US" w:eastAsia="zh-CN"/>
              </w:rPr>
            </w:pPr>
            <w:r>
              <w:rPr>
                <w:rFonts w:hint="eastAsia" w:ascii="方正仿宋_GBK" w:hAnsi="方正仿宋_GBK" w:eastAsia="方正仿宋_GBK" w:cs="方正仿宋_GBK"/>
                <w:b w:val="0"/>
                <w:bCs w:val="0"/>
                <w:color w:val="auto"/>
                <w:sz w:val="24"/>
                <w:szCs w:val="24"/>
                <w:highlight w:val="none"/>
                <w:vertAlign w:val="baseline"/>
                <w:lang w:val="en-US" w:eastAsia="zh-CN"/>
              </w:rPr>
              <w:t>1.物业费，宿舍、人才公寓不免。</w:t>
            </w:r>
          </w:p>
          <w:p w14:paraId="75E44975">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auto"/>
                <w:sz w:val="24"/>
                <w:szCs w:val="24"/>
                <w:highlight w:val="none"/>
                <w:vertAlign w:val="baseline"/>
                <w:lang w:val="en-US" w:eastAsia="zh-CN"/>
              </w:rPr>
            </w:pPr>
          </w:p>
          <w:p w14:paraId="03E5B0F8">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简体" w:eastAsia="方正仿宋简体"/>
                <w:b w:val="0"/>
                <w:bCs w:val="0"/>
                <w:color w:val="auto"/>
                <w:sz w:val="24"/>
                <w:szCs w:val="24"/>
                <w:highlight w:val="none"/>
                <w:vertAlign w:val="baseline"/>
                <w:lang w:val="en-US"/>
              </w:rPr>
            </w:pPr>
            <w:r>
              <w:rPr>
                <w:rFonts w:hint="eastAsia" w:ascii="方正仿宋_GBK" w:hAnsi="方正仿宋_GBK" w:eastAsia="方正仿宋_GBK" w:cs="方正仿宋_GBK"/>
                <w:b w:val="0"/>
                <w:bCs w:val="0"/>
                <w:color w:val="auto"/>
                <w:sz w:val="24"/>
                <w:szCs w:val="24"/>
                <w:highlight w:val="none"/>
                <w:vertAlign w:val="baseline"/>
                <w:lang w:val="en-US" w:eastAsia="zh-CN"/>
              </w:rPr>
              <w:t>2.任一年度贡献达60元，下一年度免租。</w:t>
            </w:r>
          </w:p>
        </w:tc>
      </w:tr>
      <w:tr w14:paraId="774B9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01" w:type="dxa"/>
            <w:shd w:val="clear" w:color="auto" w:fill="auto"/>
            <w:vAlign w:val="center"/>
          </w:tcPr>
          <w:p w14:paraId="28AFBA4C">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color w:val="auto"/>
                <w:sz w:val="24"/>
                <w:szCs w:val="24"/>
                <w:highlight w:val="none"/>
                <w:vertAlign w:val="baseline"/>
                <w:lang w:eastAsia="zh-CN"/>
              </w:rPr>
            </w:pPr>
            <w:r>
              <w:rPr>
                <w:rFonts w:hint="eastAsia" w:ascii="方正仿宋_GBK" w:hAnsi="方正仿宋_GBK" w:eastAsia="方正仿宋_GBK" w:cs="方正仿宋_GBK"/>
                <w:b/>
                <w:bCs/>
                <w:color w:val="auto"/>
                <w:sz w:val="24"/>
                <w:szCs w:val="24"/>
                <w:highlight w:val="none"/>
                <w:vertAlign w:val="baseline"/>
                <w:lang w:eastAsia="zh-CN"/>
              </w:rPr>
              <w:t>第</w:t>
            </w:r>
          </w:p>
          <w:p w14:paraId="7D86CADD">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color w:val="auto"/>
                <w:sz w:val="24"/>
                <w:szCs w:val="24"/>
                <w:highlight w:val="none"/>
                <w:vertAlign w:val="baseline"/>
                <w:lang w:eastAsia="zh-CN"/>
              </w:rPr>
            </w:pPr>
            <w:r>
              <w:rPr>
                <w:rFonts w:hint="eastAsia" w:ascii="方正仿宋_GBK" w:hAnsi="方正仿宋_GBK" w:eastAsia="方正仿宋_GBK" w:cs="方正仿宋_GBK"/>
                <w:b/>
                <w:bCs/>
                <w:color w:val="auto"/>
                <w:sz w:val="24"/>
                <w:szCs w:val="24"/>
                <w:highlight w:val="none"/>
                <w:vertAlign w:val="baseline"/>
                <w:lang w:eastAsia="zh-CN"/>
              </w:rPr>
              <w:t>二</w:t>
            </w:r>
          </w:p>
          <w:p w14:paraId="67BC19B7">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color w:val="auto"/>
                <w:kern w:val="0"/>
                <w:sz w:val="24"/>
                <w:szCs w:val="24"/>
                <w:highlight w:val="none"/>
                <w:vertAlign w:val="baseline"/>
                <w:lang w:val="en-US" w:eastAsia="zh-CN" w:bidi="ar-SA"/>
              </w:rPr>
            </w:pPr>
            <w:r>
              <w:rPr>
                <w:rFonts w:hint="eastAsia" w:ascii="方正仿宋_GBK" w:hAnsi="方正仿宋_GBK" w:eastAsia="方正仿宋_GBK" w:cs="方正仿宋_GBK"/>
                <w:b/>
                <w:bCs/>
                <w:color w:val="auto"/>
                <w:sz w:val="24"/>
                <w:szCs w:val="24"/>
                <w:highlight w:val="none"/>
                <w:vertAlign w:val="baseline"/>
                <w:lang w:eastAsia="zh-CN"/>
              </w:rPr>
              <w:t>年</w:t>
            </w:r>
          </w:p>
        </w:tc>
        <w:tc>
          <w:tcPr>
            <w:tcW w:w="1182" w:type="dxa"/>
            <w:vMerge w:val="restart"/>
            <w:shd w:val="clear" w:color="auto" w:fill="auto"/>
            <w:vAlign w:val="center"/>
          </w:tcPr>
          <w:p w14:paraId="44614156">
            <w:pPr>
              <w:pStyle w:val="5"/>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楷体_GBK" w:hAnsi="方正楷体_GBK" w:eastAsia="方正楷体_GBK" w:cs="方正楷体_GBK"/>
                <w:b/>
                <w:bCs/>
                <w:color w:val="auto"/>
                <w:sz w:val="24"/>
                <w:szCs w:val="24"/>
                <w:highlight w:val="none"/>
                <w:vertAlign w:val="baseline"/>
                <w:lang w:val="en-US" w:eastAsia="zh-CN"/>
              </w:rPr>
            </w:pPr>
            <w:r>
              <w:rPr>
                <w:rFonts w:hint="eastAsia" w:ascii="方正楷体_GBK" w:hAnsi="方正楷体_GBK" w:eastAsia="方正楷体_GBK" w:cs="方正楷体_GBK"/>
                <w:b/>
                <w:bCs/>
                <w:color w:val="auto"/>
                <w:sz w:val="24"/>
                <w:szCs w:val="24"/>
                <w:highlight w:val="none"/>
                <w:vertAlign w:val="baseline"/>
                <w:lang w:val="en-US" w:eastAsia="zh-CN"/>
              </w:rPr>
              <w:t>上一年度成长达标则</w:t>
            </w:r>
            <w:r>
              <w:rPr>
                <w:rFonts w:hint="eastAsia" w:ascii="方正楷体_GBK" w:hAnsi="方正楷体_GBK" w:eastAsia="方正楷体_GBK" w:cs="方正楷体_GBK"/>
                <w:b/>
                <w:bCs/>
                <w:color w:val="auto"/>
                <w:sz w:val="24"/>
                <w:szCs w:val="24"/>
                <w:highlight w:val="none"/>
                <w:vertAlign w:val="baseline"/>
                <w:lang w:eastAsia="zh-CN"/>
              </w:rPr>
              <w:t>免租</w:t>
            </w:r>
          </w:p>
          <w:p w14:paraId="5D1B9390">
            <w:pPr>
              <w:pStyle w:val="5"/>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楷体_GBK" w:hAnsi="方正楷体_GBK" w:eastAsia="方正楷体_GBK" w:cs="方正楷体_GBK"/>
                <w:b/>
                <w:bCs/>
                <w:color w:val="auto"/>
                <w:kern w:val="0"/>
                <w:sz w:val="24"/>
                <w:szCs w:val="24"/>
                <w:highlight w:val="none"/>
                <w:vertAlign w:val="baseline"/>
                <w:lang w:val="zh-CN" w:eastAsia="zh-CN" w:bidi="ar-SA"/>
              </w:rPr>
            </w:pPr>
          </w:p>
        </w:tc>
        <w:tc>
          <w:tcPr>
            <w:tcW w:w="800" w:type="dxa"/>
            <w:vAlign w:val="center"/>
          </w:tcPr>
          <w:p w14:paraId="256619D4">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auto"/>
                <w:sz w:val="24"/>
                <w:szCs w:val="24"/>
                <w:highlight w:val="none"/>
                <w:vertAlign w:val="baseline"/>
                <w:lang w:val="en-US" w:eastAsia="zh-CN"/>
              </w:rPr>
            </w:pPr>
            <w:r>
              <w:rPr>
                <w:rFonts w:hint="eastAsia" w:ascii="方正仿宋_GBK" w:hAnsi="方正仿宋_GBK" w:eastAsia="方正仿宋_GBK" w:cs="方正仿宋_GBK"/>
                <w:b w:val="0"/>
                <w:bCs w:val="0"/>
                <w:color w:val="auto"/>
                <w:sz w:val="24"/>
                <w:szCs w:val="24"/>
                <w:highlight w:val="none"/>
                <w:vertAlign w:val="baseline"/>
                <w:lang w:val="en-US" w:eastAsia="zh-CN"/>
              </w:rPr>
              <w:t>/</w:t>
            </w:r>
          </w:p>
        </w:tc>
        <w:tc>
          <w:tcPr>
            <w:tcW w:w="2049" w:type="dxa"/>
            <w:vAlign w:val="center"/>
          </w:tcPr>
          <w:p w14:paraId="25E501E5">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auto"/>
                <w:sz w:val="24"/>
                <w:szCs w:val="24"/>
                <w:highlight w:val="none"/>
                <w:vertAlign w:val="baseline"/>
                <w:lang w:val="en-US" w:eastAsia="zh-CN"/>
              </w:rPr>
            </w:pPr>
            <w:r>
              <w:rPr>
                <w:rFonts w:hint="eastAsia" w:ascii="方正仿宋_GBK" w:hAnsi="方正仿宋_GBK" w:eastAsia="方正仿宋_GBK" w:cs="方正仿宋_GBK"/>
                <w:b w:val="0"/>
                <w:bCs w:val="0"/>
                <w:color w:val="auto"/>
                <w:sz w:val="24"/>
                <w:szCs w:val="24"/>
                <w:highlight w:val="none"/>
                <w:vertAlign w:val="baseline"/>
                <w:lang w:val="en-US" w:eastAsia="zh-CN"/>
              </w:rPr>
              <w:t>上规或达到20元</w:t>
            </w:r>
          </w:p>
        </w:tc>
        <w:tc>
          <w:tcPr>
            <w:tcW w:w="2000" w:type="dxa"/>
            <w:shd w:val="clear" w:color="auto" w:fill="auto"/>
            <w:vAlign w:val="center"/>
          </w:tcPr>
          <w:p w14:paraId="1D80DF85">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auto"/>
                <w:kern w:val="0"/>
                <w:sz w:val="24"/>
                <w:szCs w:val="24"/>
                <w:highlight w:val="none"/>
                <w:vertAlign w:val="baseline"/>
                <w:lang w:val="en-US" w:eastAsia="zh-CN" w:bidi="ar-SA"/>
              </w:rPr>
            </w:pPr>
            <w:r>
              <w:rPr>
                <w:rFonts w:hint="eastAsia" w:ascii="方正仿宋_GBK" w:hAnsi="方正仿宋_GBK" w:eastAsia="方正仿宋_GBK" w:cs="方正仿宋_GBK"/>
                <w:b w:val="0"/>
                <w:bCs w:val="0"/>
                <w:color w:val="auto"/>
                <w:kern w:val="0"/>
                <w:sz w:val="24"/>
                <w:szCs w:val="24"/>
                <w:highlight w:val="none"/>
                <w:vertAlign w:val="baseline"/>
                <w:lang w:val="en-US" w:eastAsia="zh-CN" w:bidi="ar-SA"/>
              </w:rPr>
              <w:t>正常收租</w:t>
            </w:r>
          </w:p>
        </w:tc>
        <w:tc>
          <w:tcPr>
            <w:tcW w:w="2083" w:type="dxa"/>
            <w:shd w:val="clear" w:color="auto" w:fill="auto"/>
            <w:vAlign w:val="center"/>
          </w:tcPr>
          <w:p w14:paraId="5455C6F5">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color w:val="auto"/>
                <w:kern w:val="0"/>
                <w:sz w:val="24"/>
                <w:szCs w:val="24"/>
                <w:highlight w:val="none"/>
                <w:vertAlign w:val="baseline"/>
                <w:lang w:val="en-US" w:eastAsia="zh-CN" w:bidi="ar-SA"/>
              </w:rPr>
            </w:pPr>
            <w:r>
              <w:rPr>
                <w:rFonts w:hint="eastAsia" w:ascii="方正仿宋_GBK" w:hAnsi="方正仿宋_GBK" w:eastAsia="方正仿宋_GBK" w:cs="方正仿宋_GBK"/>
                <w:b/>
                <w:bCs/>
                <w:color w:val="auto"/>
                <w:kern w:val="0"/>
                <w:sz w:val="24"/>
                <w:szCs w:val="24"/>
                <w:highlight w:val="none"/>
                <w:vertAlign w:val="baseline"/>
                <w:lang w:val="en-US" w:eastAsia="zh-CN" w:bidi="ar-SA"/>
              </w:rPr>
              <w:t>/</w:t>
            </w:r>
          </w:p>
        </w:tc>
        <w:tc>
          <w:tcPr>
            <w:tcW w:w="967" w:type="dxa"/>
            <w:vMerge w:val="continue"/>
          </w:tcPr>
          <w:p w14:paraId="1C876411">
            <w:pPr>
              <w:pStyle w:val="5"/>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方正仿宋简体" w:eastAsia="方正仿宋简体"/>
                <w:b w:val="0"/>
                <w:bCs w:val="0"/>
                <w:color w:val="auto"/>
                <w:sz w:val="24"/>
                <w:szCs w:val="24"/>
                <w:highlight w:val="none"/>
                <w:vertAlign w:val="baseline"/>
              </w:rPr>
            </w:pPr>
          </w:p>
        </w:tc>
      </w:tr>
      <w:tr w14:paraId="3D6F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501" w:type="dxa"/>
            <w:shd w:val="clear" w:color="auto" w:fill="auto"/>
            <w:vAlign w:val="center"/>
          </w:tcPr>
          <w:p w14:paraId="6D7C9075">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color w:val="auto"/>
                <w:sz w:val="24"/>
                <w:szCs w:val="24"/>
                <w:highlight w:val="none"/>
                <w:vertAlign w:val="baseline"/>
                <w:lang w:eastAsia="zh-CN"/>
              </w:rPr>
            </w:pPr>
            <w:r>
              <w:rPr>
                <w:rFonts w:hint="eastAsia" w:ascii="方正仿宋_GBK" w:hAnsi="方正仿宋_GBK" w:eastAsia="方正仿宋_GBK" w:cs="方正仿宋_GBK"/>
                <w:b/>
                <w:bCs/>
                <w:color w:val="auto"/>
                <w:sz w:val="24"/>
                <w:szCs w:val="24"/>
                <w:highlight w:val="none"/>
                <w:vertAlign w:val="baseline"/>
                <w:lang w:eastAsia="zh-CN"/>
              </w:rPr>
              <w:t>第</w:t>
            </w:r>
          </w:p>
          <w:p w14:paraId="11BC08EC">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color w:val="auto"/>
                <w:sz w:val="24"/>
                <w:szCs w:val="24"/>
                <w:highlight w:val="none"/>
                <w:vertAlign w:val="baseline"/>
                <w:lang w:eastAsia="zh-CN"/>
              </w:rPr>
            </w:pPr>
            <w:r>
              <w:rPr>
                <w:rFonts w:hint="eastAsia" w:ascii="方正仿宋_GBK" w:hAnsi="方正仿宋_GBK" w:eastAsia="方正仿宋_GBK" w:cs="方正仿宋_GBK"/>
                <w:b/>
                <w:bCs/>
                <w:color w:val="auto"/>
                <w:sz w:val="24"/>
                <w:szCs w:val="24"/>
                <w:highlight w:val="none"/>
                <w:vertAlign w:val="baseline"/>
                <w:lang w:eastAsia="zh-CN"/>
              </w:rPr>
              <w:t>三</w:t>
            </w:r>
          </w:p>
          <w:p w14:paraId="4A35D7B1">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color w:val="auto"/>
                <w:kern w:val="0"/>
                <w:sz w:val="24"/>
                <w:szCs w:val="24"/>
                <w:highlight w:val="none"/>
                <w:vertAlign w:val="baseline"/>
                <w:lang w:val="zh-CN" w:eastAsia="zh-CN" w:bidi="ar-SA"/>
              </w:rPr>
            </w:pPr>
            <w:r>
              <w:rPr>
                <w:rFonts w:hint="eastAsia" w:ascii="方正仿宋_GBK" w:hAnsi="方正仿宋_GBK" w:eastAsia="方正仿宋_GBK" w:cs="方正仿宋_GBK"/>
                <w:b/>
                <w:bCs/>
                <w:color w:val="auto"/>
                <w:sz w:val="24"/>
                <w:szCs w:val="24"/>
                <w:highlight w:val="none"/>
                <w:vertAlign w:val="baseline"/>
                <w:lang w:eastAsia="zh-CN"/>
              </w:rPr>
              <w:t>年</w:t>
            </w:r>
          </w:p>
        </w:tc>
        <w:tc>
          <w:tcPr>
            <w:tcW w:w="1182" w:type="dxa"/>
            <w:vMerge w:val="continue"/>
            <w:shd w:val="clear" w:color="auto" w:fill="auto"/>
            <w:vAlign w:val="center"/>
          </w:tcPr>
          <w:p w14:paraId="6149FD10">
            <w:pPr>
              <w:pStyle w:val="5"/>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楷体_GBK" w:hAnsi="方正楷体_GBK" w:eastAsia="方正楷体_GBK" w:cs="方正楷体_GBK"/>
                <w:b/>
                <w:bCs/>
                <w:color w:val="auto"/>
                <w:kern w:val="0"/>
                <w:sz w:val="24"/>
                <w:szCs w:val="24"/>
                <w:highlight w:val="none"/>
                <w:vertAlign w:val="baseline"/>
                <w:lang w:val="zh-CN" w:eastAsia="zh-CN" w:bidi="ar-SA"/>
              </w:rPr>
            </w:pPr>
          </w:p>
        </w:tc>
        <w:tc>
          <w:tcPr>
            <w:tcW w:w="800" w:type="dxa"/>
            <w:vAlign w:val="center"/>
          </w:tcPr>
          <w:p w14:paraId="3357A45B">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auto"/>
                <w:sz w:val="24"/>
                <w:szCs w:val="24"/>
                <w:highlight w:val="none"/>
                <w:vertAlign w:val="baseline"/>
                <w:lang w:val="en-US" w:eastAsia="zh-CN"/>
              </w:rPr>
            </w:pPr>
            <w:r>
              <w:rPr>
                <w:rFonts w:hint="eastAsia" w:ascii="方正仿宋_GBK" w:hAnsi="方正仿宋_GBK" w:eastAsia="方正仿宋_GBK" w:cs="方正仿宋_GBK"/>
                <w:b w:val="0"/>
                <w:bCs w:val="0"/>
                <w:color w:val="auto"/>
                <w:sz w:val="24"/>
                <w:szCs w:val="24"/>
                <w:highlight w:val="none"/>
                <w:vertAlign w:val="baseline"/>
                <w:lang w:val="en-US" w:eastAsia="zh-CN"/>
              </w:rPr>
              <w:t>/</w:t>
            </w:r>
          </w:p>
        </w:tc>
        <w:tc>
          <w:tcPr>
            <w:tcW w:w="2049" w:type="dxa"/>
            <w:vAlign w:val="center"/>
          </w:tcPr>
          <w:p w14:paraId="78C2D18F">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auto"/>
                <w:sz w:val="24"/>
                <w:szCs w:val="24"/>
                <w:highlight w:val="none"/>
                <w:vertAlign w:val="baseline"/>
                <w:lang w:val="en-US" w:eastAsia="zh-CN"/>
              </w:rPr>
            </w:pPr>
            <w:r>
              <w:rPr>
                <w:rFonts w:hint="eastAsia" w:ascii="方正仿宋_GBK" w:hAnsi="方正仿宋_GBK" w:eastAsia="方正仿宋_GBK" w:cs="方正仿宋_GBK"/>
                <w:b w:val="0"/>
                <w:bCs w:val="0"/>
                <w:color w:val="auto"/>
                <w:sz w:val="24"/>
                <w:szCs w:val="24"/>
                <w:highlight w:val="none"/>
                <w:vertAlign w:val="baseline"/>
                <w:lang w:val="en-US" w:eastAsia="zh-CN"/>
              </w:rPr>
              <w:t>上规且需达40元</w:t>
            </w:r>
          </w:p>
        </w:tc>
        <w:tc>
          <w:tcPr>
            <w:tcW w:w="2000" w:type="dxa"/>
            <w:vAlign w:val="center"/>
          </w:tcPr>
          <w:p w14:paraId="29F09153">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auto"/>
                <w:sz w:val="24"/>
                <w:szCs w:val="24"/>
                <w:highlight w:val="none"/>
                <w:vertAlign w:val="baseline"/>
              </w:rPr>
            </w:pPr>
            <w:r>
              <w:rPr>
                <w:rFonts w:hint="eastAsia" w:ascii="方正仿宋_GBK" w:hAnsi="方正仿宋_GBK" w:eastAsia="方正仿宋_GBK" w:cs="方正仿宋_GBK"/>
                <w:b w:val="0"/>
                <w:bCs w:val="0"/>
                <w:color w:val="auto"/>
                <w:kern w:val="0"/>
                <w:sz w:val="24"/>
                <w:szCs w:val="24"/>
                <w:highlight w:val="none"/>
                <w:vertAlign w:val="baseline"/>
                <w:lang w:val="en-US" w:eastAsia="zh-CN" w:bidi="ar-SA"/>
              </w:rPr>
              <w:t>正常收租</w:t>
            </w:r>
          </w:p>
        </w:tc>
        <w:tc>
          <w:tcPr>
            <w:tcW w:w="2083" w:type="dxa"/>
            <w:shd w:val="clear" w:color="auto" w:fill="auto"/>
            <w:vAlign w:val="center"/>
          </w:tcPr>
          <w:p w14:paraId="776D0F51">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color w:val="auto"/>
                <w:kern w:val="0"/>
                <w:sz w:val="24"/>
                <w:szCs w:val="24"/>
                <w:highlight w:val="none"/>
                <w:vertAlign w:val="baseline"/>
                <w:lang w:val="en-US" w:eastAsia="zh-CN" w:bidi="ar-SA"/>
              </w:rPr>
            </w:pPr>
            <w:r>
              <w:rPr>
                <w:rFonts w:hint="eastAsia" w:ascii="方正仿宋_GBK" w:hAnsi="方正仿宋_GBK" w:eastAsia="方正仿宋_GBK" w:cs="方正仿宋_GBK"/>
                <w:b/>
                <w:bCs/>
                <w:color w:val="auto"/>
                <w:kern w:val="0"/>
                <w:sz w:val="24"/>
                <w:szCs w:val="24"/>
                <w:highlight w:val="none"/>
                <w:vertAlign w:val="baseline"/>
                <w:lang w:val="en-US" w:eastAsia="zh-CN" w:bidi="ar-SA"/>
              </w:rPr>
              <w:t>/</w:t>
            </w:r>
          </w:p>
        </w:tc>
        <w:tc>
          <w:tcPr>
            <w:tcW w:w="967" w:type="dxa"/>
            <w:vMerge w:val="continue"/>
          </w:tcPr>
          <w:p w14:paraId="689D44E2">
            <w:pPr>
              <w:pStyle w:val="5"/>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方正仿宋简体" w:eastAsia="方正仿宋简体"/>
                <w:b w:val="0"/>
                <w:bCs w:val="0"/>
                <w:color w:val="auto"/>
                <w:sz w:val="24"/>
                <w:szCs w:val="24"/>
                <w:highlight w:val="none"/>
                <w:vertAlign w:val="baseline"/>
              </w:rPr>
            </w:pPr>
          </w:p>
        </w:tc>
      </w:tr>
      <w:tr w14:paraId="1F7F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501" w:type="dxa"/>
            <w:shd w:val="clear" w:color="auto" w:fill="auto"/>
            <w:vAlign w:val="center"/>
          </w:tcPr>
          <w:p w14:paraId="19BC0EAC">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color w:val="auto"/>
                <w:sz w:val="24"/>
                <w:szCs w:val="24"/>
                <w:highlight w:val="none"/>
                <w:vertAlign w:val="baseline"/>
                <w:lang w:eastAsia="zh-CN"/>
              </w:rPr>
            </w:pPr>
            <w:r>
              <w:rPr>
                <w:rFonts w:hint="eastAsia" w:ascii="方正仿宋_GBK" w:hAnsi="方正仿宋_GBK" w:eastAsia="方正仿宋_GBK" w:cs="方正仿宋_GBK"/>
                <w:b/>
                <w:bCs/>
                <w:color w:val="auto"/>
                <w:sz w:val="24"/>
                <w:szCs w:val="24"/>
                <w:highlight w:val="none"/>
                <w:vertAlign w:val="baseline"/>
                <w:lang w:eastAsia="zh-CN"/>
              </w:rPr>
              <w:t>第</w:t>
            </w:r>
          </w:p>
          <w:p w14:paraId="55E99274">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color w:val="auto"/>
                <w:sz w:val="24"/>
                <w:szCs w:val="24"/>
                <w:highlight w:val="none"/>
                <w:vertAlign w:val="baseline"/>
                <w:lang w:eastAsia="zh-CN"/>
              </w:rPr>
            </w:pPr>
            <w:r>
              <w:rPr>
                <w:rFonts w:hint="eastAsia" w:ascii="方正仿宋_GBK" w:hAnsi="方正仿宋_GBK" w:eastAsia="方正仿宋_GBK" w:cs="方正仿宋_GBK"/>
                <w:b/>
                <w:bCs/>
                <w:color w:val="auto"/>
                <w:sz w:val="24"/>
                <w:szCs w:val="24"/>
                <w:highlight w:val="none"/>
                <w:vertAlign w:val="baseline"/>
                <w:lang w:eastAsia="zh-CN"/>
              </w:rPr>
              <w:t>四</w:t>
            </w:r>
          </w:p>
          <w:p w14:paraId="39FA4710">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color w:val="auto"/>
                <w:kern w:val="0"/>
                <w:sz w:val="24"/>
                <w:szCs w:val="24"/>
                <w:highlight w:val="none"/>
                <w:vertAlign w:val="baseline"/>
                <w:lang w:val="zh-CN" w:eastAsia="zh-CN" w:bidi="ar-SA"/>
              </w:rPr>
            </w:pPr>
            <w:r>
              <w:rPr>
                <w:rFonts w:hint="eastAsia" w:ascii="方正仿宋_GBK" w:hAnsi="方正仿宋_GBK" w:eastAsia="方正仿宋_GBK" w:cs="方正仿宋_GBK"/>
                <w:b/>
                <w:bCs/>
                <w:color w:val="auto"/>
                <w:sz w:val="24"/>
                <w:szCs w:val="24"/>
                <w:highlight w:val="none"/>
                <w:vertAlign w:val="baseline"/>
                <w:lang w:eastAsia="zh-CN"/>
              </w:rPr>
              <w:t>年</w:t>
            </w:r>
          </w:p>
        </w:tc>
        <w:tc>
          <w:tcPr>
            <w:tcW w:w="1182" w:type="dxa"/>
            <w:vMerge w:val="continue"/>
            <w:shd w:val="clear" w:color="auto" w:fill="auto"/>
            <w:vAlign w:val="center"/>
          </w:tcPr>
          <w:p w14:paraId="1062CBC3">
            <w:pPr>
              <w:pStyle w:val="5"/>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楷体_GBK" w:hAnsi="方正楷体_GBK" w:eastAsia="方正楷体_GBK" w:cs="方正楷体_GBK"/>
                <w:b/>
                <w:bCs/>
                <w:color w:val="auto"/>
                <w:kern w:val="0"/>
                <w:sz w:val="24"/>
                <w:szCs w:val="24"/>
                <w:highlight w:val="none"/>
                <w:vertAlign w:val="baseline"/>
                <w:lang w:val="en-US" w:eastAsia="zh-CN" w:bidi="ar-SA"/>
              </w:rPr>
            </w:pPr>
          </w:p>
        </w:tc>
        <w:tc>
          <w:tcPr>
            <w:tcW w:w="800" w:type="dxa"/>
            <w:vAlign w:val="center"/>
          </w:tcPr>
          <w:p w14:paraId="1FB251D3">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auto"/>
                <w:sz w:val="24"/>
                <w:szCs w:val="24"/>
                <w:highlight w:val="none"/>
                <w:vertAlign w:val="baseline"/>
                <w:lang w:val="en-US" w:eastAsia="zh-CN"/>
              </w:rPr>
            </w:pPr>
            <w:r>
              <w:rPr>
                <w:rFonts w:hint="eastAsia" w:ascii="方正仿宋_GBK" w:hAnsi="方正仿宋_GBK" w:eastAsia="方正仿宋_GBK" w:cs="方正仿宋_GBK"/>
                <w:b w:val="0"/>
                <w:bCs w:val="0"/>
                <w:color w:val="auto"/>
                <w:sz w:val="24"/>
                <w:szCs w:val="24"/>
                <w:highlight w:val="none"/>
                <w:vertAlign w:val="baseline"/>
                <w:lang w:val="en-US" w:eastAsia="zh-CN"/>
              </w:rPr>
              <w:t>/</w:t>
            </w:r>
          </w:p>
        </w:tc>
        <w:tc>
          <w:tcPr>
            <w:tcW w:w="2049" w:type="dxa"/>
            <w:vAlign w:val="center"/>
          </w:tcPr>
          <w:p w14:paraId="5B033D1E">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auto"/>
                <w:sz w:val="24"/>
                <w:szCs w:val="24"/>
                <w:highlight w:val="none"/>
                <w:vertAlign w:val="baseline"/>
                <w:lang w:val="en-US"/>
              </w:rPr>
            </w:pPr>
            <w:r>
              <w:rPr>
                <w:rFonts w:hint="eastAsia" w:ascii="方正仿宋_GBK" w:hAnsi="方正仿宋_GBK" w:eastAsia="方正仿宋_GBK" w:cs="方正仿宋_GBK"/>
                <w:b w:val="0"/>
                <w:bCs w:val="0"/>
                <w:color w:val="auto"/>
                <w:sz w:val="24"/>
                <w:szCs w:val="24"/>
                <w:highlight w:val="none"/>
                <w:vertAlign w:val="baseline"/>
                <w:lang w:val="en-US" w:eastAsia="zh-CN"/>
              </w:rPr>
              <w:t>上规且需达60元</w:t>
            </w:r>
          </w:p>
        </w:tc>
        <w:tc>
          <w:tcPr>
            <w:tcW w:w="2000" w:type="dxa"/>
            <w:vAlign w:val="center"/>
          </w:tcPr>
          <w:p w14:paraId="78094ECE">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auto"/>
                <w:sz w:val="24"/>
                <w:szCs w:val="24"/>
                <w:highlight w:val="none"/>
                <w:vertAlign w:val="baseline"/>
                <w:lang w:val="en-US" w:eastAsia="zh-CN"/>
              </w:rPr>
            </w:pPr>
            <w:r>
              <w:rPr>
                <w:rFonts w:hint="eastAsia" w:ascii="方正仿宋_GBK" w:hAnsi="方正仿宋_GBK" w:eastAsia="方正仿宋_GBK" w:cs="方正仿宋_GBK"/>
                <w:b w:val="0"/>
                <w:bCs w:val="0"/>
                <w:color w:val="auto"/>
                <w:sz w:val="24"/>
                <w:szCs w:val="24"/>
                <w:highlight w:val="none"/>
                <w:vertAlign w:val="baseline"/>
                <w:lang w:val="en-US" w:eastAsia="zh-CN"/>
              </w:rPr>
              <w:t>第三年上规或</w:t>
            </w:r>
          </w:p>
          <w:p w14:paraId="27F25349">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auto"/>
                <w:sz w:val="24"/>
                <w:szCs w:val="24"/>
                <w:highlight w:val="none"/>
                <w:vertAlign w:val="baseline"/>
                <w:lang w:val="en-US"/>
              </w:rPr>
            </w:pPr>
            <w:r>
              <w:rPr>
                <w:rFonts w:hint="eastAsia" w:ascii="方正仿宋_GBK" w:hAnsi="方正仿宋_GBK" w:eastAsia="方正仿宋_GBK" w:cs="方正仿宋_GBK"/>
                <w:b w:val="0"/>
                <w:bCs w:val="0"/>
                <w:color w:val="auto"/>
                <w:sz w:val="24"/>
                <w:szCs w:val="24"/>
                <w:highlight w:val="none"/>
                <w:vertAlign w:val="baseline"/>
                <w:lang w:val="en-US" w:eastAsia="zh-CN"/>
              </w:rPr>
              <w:t>贡献量20-40元</w:t>
            </w:r>
          </w:p>
        </w:tc>
        <w:tc>
          <w:tcPr>
            <w:tcW w:w="2083" w:type="dxa"/>
            <w:vAlign w:val="center"/>
          </w:tcPr>
          <w:p w14:paraId="03E9C29E">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auto"/>
                <w:sz w:val="24"/>
                <w:szCs w:val="24"/>
                <w:highlight w:val="none"/>
                <w:vertAlign w:val="baseline"/>
                <w:lang w:val="en-US" w:eastAsia="zh-CN"/>
              </w:rPr>
            </w:pPr>
            <w:r>
              <w:rPr>
                <w:rFonts w:hint="eastAsia" w:ascii="方正仿宋_GBK" w:hAnsi="方正仿宋_GBK" w:eastAsia="方正仿宋_GBK" w:cs="方正仿宋_GBK"/>
                <w:b w:val="0"/>
                <w:bCs w:val="0"/>
                <w:color w:val="auto"/>
                <w:sz w:val="24"/>
                <w:szCs w:val="24"/>
                <w:highlight w:val="none"/>
                <w:vertAlign w:val="baseline"/>
                <w:lang w:val="en-US" w:eastAsia="zh-CN"/>
              </w:rPr>
              <w:t>第三年未上规或贡献量&lt;20元，</w:t>
            </w:r>
          </w:p>
          <w:p w14:paraId="38DB90A2">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auto"/>
                <w:sz w:val="24"/>
                <w:szCs w:val="24"/>
                <w:highlight w:val="none"/>
                <w:vertAlign w:val="baseline"/>
                <w:lang w:val="en-US"/>
              </w:rPr>
            </w:pPr>
            <w:r>
              <w:rPr>
                <w:rFonts w:hint="eastAsia" w:ascii="方正仿宋_GBK" w:hAnsi="方正仿宋_GBK" w:eastAsia="方正仿宋_GBK" w:cs="方正仿宋_GBK"/>
                <w:b w:val="0"/>
                <w:bCs w:val="0"/>
                <w:color w:val="auto"/>
                <w:sz w:val="24"/>
                <w:szCs w:val="24"/>
                <w:highlight w:val="none"/>
                <w:vertAlign w:val="baseline"/>
                <w:lang w:val="en-US" w:eastAsia="zh-CN"/>
              </w:rPr>
              <w:t>按1.5倍收租.</w:t>
            </w:r>
          </w:p>
        </w:tc>
        <w:tc>
          <w:tcPr>
            <w:tcW w:w="967" w:type="dxa"/>
            <w:vMerge w:val="continue"/>
          </w:tcPr>
          <w:p w14:paraId="28C33CE3">
            <w:pPr>
              <w:pStyle w:val="5"/>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方正仿宋简体" w:eastAsia="方正仿宋简体"/>
                <w:b w:val="0"/>
                <w:bCs w:val="0"/>
                <w:color w:val="auto"/>
                <w:sz w:val="24"/>
                <w:szCs w:val="24"/>
                <w:highlight w:val="none"/>
                <w:vertAlign w:val="baseline"/>
              </w:rPr>
            </w:pPr>
          </w:p>
        </w:tc>
      </w:tr>
      <w:tr w14:paraId="6434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501" w:type="dxa"/>
            <w:shd w:val="clear" w:color="auto" w:fill="auto"/>
            <w:vAlign w:val="center"/>
          </w:tcPr>
          <w:p w14:paraId="324C73ED">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color w:val="auto"/>
                <w:sz w:val="24"/>
                <w:szCs w:val="24"/>
                <w:highlight w:val="none"/>
                <w:vertAlign w:val="baseline"/>
                <w:lang w:eastAsia="zh-CN"/>
              </w:rPr>
            </w:pPr>
            <w:r>
              <w:rPr>
                <w:rFonts w:hint="eastAsia" w:ascii="方正仿宋_GBK" w:hAnsi="方正仿宋_GBK" w:eastAsia="方正仿宋_GBK" w:cs="方正仿宋_GBK"/>
                <w:b/>
                <w:bCs/>
                <w:color w:val="auto"/>
                <w:sz w:val="24"/>
                <w:szCs w:val="24"/>
                <w:highlight w:val="none"/>
                <w:vertAlign w:val="baseline"/>
                <w:lang w:eastAsia="zh-CN"/>
              </w:rPr>
              <w:t>第</w:t>
            </w:r>
          </w:p>
          <w:p w14:paraId="0064CCCF">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color w:val="auto"/>
                <w:sz w:val="24"/>
                <w:szCs w:val="24"/>
                <w:highlight w:val="none"/>
                <w:vertAlign w:val="baseline"/>
                <w:lang w:eastAsia="zh-CN"/>
              </w:rPr>
            </w:pPr>
            <w:r>
              <w:rPr>
                <w:rFonts w:hint="eastAsia" w:ascii="方正仿宋_GBK" w:hAnsi="方正仿宋_GBK" w:eastAsia="方正仿宋_GBK" w:cs="方正仿宋_GBK"/>
                <w:b/>
                <w:bCs/>
                <w:color w:val="auto"/>
                <w:sz w:val="24"/>
                <w:szCs w:val="24"/>
                <w:highlight w:val="none"/>
                <w:vertAlign w:val="baseline"/>
                <w:lang w:eastAsia="zh-CN"/>
              </w:rPr>
              <w:t>五</w:t>
            </w:r>
          </w:p>
          <w:p w14:paraId="19563C11">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color w:val="auto"/>
                <w:kern w:val="0"/>
                <w:sz w:val="24"/>
                <w:szCs w:val="24"/>
                <w:highlight w:val="none"/>
                <w:vertAlign w:val="baseline"/>
                <w:lang w:val="zh-CN" w:eastAsia="zh-CN" w:bidi="ar-SA"/>
              </w:rPr>
            </w:pPr>
            <w:r>
              <w:rPr>
                <w:rFonts w:hint="eastAsia" w:ascii="方正仿宋_GBK" w:hAnsi="方正仿宋_GBK" w:eastAsia="方正仿宋_GBK" w:cs="方正仿宋_GBK"/>
                <w:b/>
                <w:bCs/>
                <w:color w:val="auto"/>
                <w:sz w:val="24"/>
                <w:szCs w:val="24"/>
                <w:highlight w:val="none"/>
                <w:vertAlign w:val="baseline"/>
                <w:lang w:eastAsia="zh-CN"/>
              </w:rPr>
              <w:t>年</w:t>
            </w:r>
          </w:p>
        </w:tc>
        <w:tc>
          <w:tcPr>
            <w:tcW w:w="1182" w:type="dxa"/>
            <w:vMerge w:val="continue"/>
            <w:shd w:val="clear" w:color="auto" w:fill="auto"/>
            <w:vAlign w:val="center"/>
          </w:tcPr>
          <w:p w14:paraId="29C29929">
            <w:pPr>
              <w:pStyle w:val="5"/>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楷体_GBK" w:hAnsi="方正楷体_GBK" w:eastAsia="方正楷体_GBK" w:cs="方正楷体_GBK"/>
                <w:b/>
                <w:bCs/>
                <w:color w:val="auto"/>
                <w:kern w:val="0"/>
                <w:sz w:val="24"/>
                <w:szCs w:val="24"/>
                <w:highlight w:val="none"/>
                <w:vertAlign w:val="baseline"/>
                <w:lang w:val="zh-CN" w:eastAsia="zh-CN" w:bidi="ar-SA"/>
              </w:rPr>
            </w:pPr>
          </w:p>
        </w:tc>
        <w:tc>
          <w:tcPr>
            <w:tcW w:w="800" w:type="dxa"/>
            <w:vAlign w:val="center"/>
          </w:tcPr>
          <w:p w14:paraId="6D15FE23">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auto"/>
                <w:sz w:val="24"/>
                <w:szCs w:val="24"/>
                <w:highlight w:val="none"/>
                <w:vertAlign w:val="baseline"/>
                <w:lang w:val="en-US" w:eastAsia="zh-CN"/>
              </w:rPr>
            </w:pPr>
            <w:r>
              <w:rPr>
                <w:rFonts w:hint="eastAsia" w:ascii="方正仿宋_GBK" w:hAnsi="方正仿宋_GBK" w:eastAsia="方正仿宋_GBK" w:cs="方正仿宋_GBK"/>
                <w:b w:val="0"/>
                <w:bCs w:val="0"/>
                <w:color w:val="auto"/>
                <w:sz w:val="24"/>
                <w:szCs w:val="24"/>
                <w:highlight w:val="none"/>
                <w:vertAlign w:val="baseline"/>
                <w:lang w:val="en-US" w:eastAsia="zh-CN"/>
              </w:rPr>
              <w:t>/</w:t>
            </w:r>
          </w:p>
        </w:tc>
        <w:tc>
          <w:tcPr>
            <w:tcW w:w="2049" w:type="dxa"/>
            <w:vAlign w:val="center"/>
          </w:tcPr>
          <w:p w14:paraId="5B350D26">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auto"/>
                <w:sz w:val="24"/>
                <w:szCs w:val="24"/>
                <w:highlight w:val="none"/>
                <w:vertAlign w:val="baseline"/>
                <w:lang w:val="en-US" w:eastAsia="zh-CN"/>
              </w:rPr>
            </w:pPr>
            <w:r>
              <w:rPr>
                <w:rFonts w:hint="eastAsia" w:ascii="方正仿宋_GBK" w:hAnsi="方正仿宋_GBK" w:eastAsia="方正仿宋_GBK" w:cs="方正仿宋_GBK"/>
                <w:b w:val="0"/>
                <w:bCs w:val="0"/>
                <w:color w:val="auto"/>
                <w:sz w:val="24"/>
                <w:szCs w:val="24"/>
                <w:highlight w:val="none"/>
                <w:vertAlign w:val="baseline"/>
                <w:lang w:val="en-US" w:eastAsia="zh-CN"/>
              </w:rPr>
              <w:t>/</w:t>
            </w:r>
          </w:p>
        </w:tc>
        <w:tc>
          <w:tcPr>
            <w:tcW w:w="2000" w:type="dxa"/>
            <w:vAlign w:val="center"/>
          </w:tcPr>
          <w:p w14:paraId="251C144A">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auto"/>
                <w:sz w:val="24"/>
                <w:szCs w:val="24"/>
                <w:highlight w:val="none"/>
                <w:vertAlign w:val="baseline"/>
                <w:lang w:val="en-US" w:eastAsia="zh-CN"/>
              </w:rPr>
            </w:pPr>
            <w:r>
              <w:rPr>
                <w:rFonts w:hint="eastAsia" w:ascii="方正仿宋_GBK" w:hAnsi="方正仿宋_GBK" w:eastAsia="方正仿宋_GBK" w:cs="方正仿宋_GBK"/>
                <w:b w:val="0"/>
                <w:bCs w:val="0"/>
                <w:color w:val="auto"/>
                <w:sz w:val="24"/>
                <w:szCs w:val="24"/>
                <w:highlight w:val="none"/>
                <w:vertAlign w:val="baseline"/>
                <w:lang w:val="en-US" w:eastAsia="zh-CN"/>
              </w:rPr>
              <w:t>第四年上规或</w:t>
            </w:r>
          </w:p>
          <w:p w14:paraId="035A2214">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auto"/>
                <w:sz w:val="24"/>
                <w:szCs w:val="24"/>
                <w:highlight w:val="none"/>
                <w:vertAlign w:val="baseline"/>
                <w:lang w:val="en-US"/>
              </w:rPr>
            </w:pPr>
            <w:r>
              <w:rPr>
                <w:rFonts w:hint="eastAsia" w:ascii="方正仿宋_GBK" w:hAnsi="方正仿宋_GBK" w:eastAsia="方正仿宋_GBK" w:cs="方正仿宋_GBK"/>
                <w:b w:val="0"/>
                <w:bCs w:val="0"/>
                <w:color w:val="auto"/>
                <w:sz w:val="24"/>
                <w:szCs w:val="24"/>
                <w:highlight w:val="none"/>
                <w:vertAlign w:val="baseline"/>
                <w:lang w:val="en-US" w:eastAsia="zh-CN"/>
              </w:rPr>
              <w:t>贡献量20-60元</w:t>
            </w:r>
          </w:p>
        </w:tc>
        <w:tc>
          <w:tcPr>
            <w:tcW w:w="2083" w:type="dxa"/>
            <w:vAlign w:val="center"/>
          </w:tcPr>
          <w:p w14:paraId="28722443">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auto"/>
                <w:sz w:val="24"/>
                <w:szCs w:val="24"/>
                <w:highlight w:val="none"/>
                <w:vertAlign w:val="baseline"/>
                <w:lang w:val="en-US" w:eastAsia="zh-CN"/>
              </w:rPr>
            </w:pPr>
            <w:r>
              <w:rPr>
                <w:rFonts w:hint="eastAsia" w:ascii="方正仿宋_GBK" w:hAnsi="方正仿宋_GBK" w:eastAsia="方正仿宋_GBK" w:cs="方正仿宋_GBK"/>
                <w:b w:val="0"/>
                <w:bCs w:val="0"/>
                <w:color w:val="auto"/>
                <w:sz w:val="24"/>
                <w:szCs w:val="24"/>
                <w:highlight w:val="none"/>
                <w:vertAlign w:val="baseline"/>
                <w:lang w:val="en-US" w:eastAsia="zh-CN"/>
              </w:rPr>
              <w:t>第四年未上规或</w:t>
            </w:r>
          </w:p>
          <w:p w14:paraId="12F5336A">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auto"/>
                <w:sz w:val="24"/>
                <w:szCs w:val="24"/>
                <w:highlight w:val="none"/>
                <w:vertAlign w:val="baseline"/>
                <w:lang w:val="en-US" w:eastAsia="zh-CN"/>
              </w:rPr>
            </w:pPr>
            <w:r>
              <w:rPr>
                <w:rFonts w:hint="eastAsia" w:ascii="方正仿宋_GBK" w:hAnsi="方正仿宋_GBK" w:eastAsia="方正仿宋_GBK" w:cs="方正仿宋_GBK"/>
                <w:b w:val="0"/>
                <w:bCs w:val="0"/>
                <w:color w:val="auto"/>
                <w:sz w:val="24"/>
                <w:szCs w:val="24"/>
                <w:highlight w:val="none"/>
                <w:vertAlign w:val="baseline"/>
                <w:lang w:val="en-US" w:eastAsia="zh-CN"/>
              </w:rPr>
              <w:t>贡献量&lt;20元，</w:t>
            </w:r>
          </w:p>
          <w:p w14:paraId="06FE35DE">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auto"/>
                <w:sz w:val="24"/>
                <w:szCs w:val="24"/>
                <w:highlight w:val="none"/>
                <w:vertAlign w:val="baseline"/>
              </w:rPr>
            </w:pPr>
            <w:r>
              <w:rPr>
                <w:rFonts w:hint="eastAsia" w:ascii="方正仿宋_GBK" w:hAnsi="方正仿宋_GBK" w:eastAsia="方正仿宋_GBK" w:cs="方正仿宋_GBK"/>
                <w:b w:val="0"/>
                <w:bCs w:val="0"/>
                <w:color w:val="auto"/>
                <w:sz w:val="24"/>
                <w:szCs w:val="24"/>
                <w:highlight w:val="none"/>
                <w:vertAlign w:val="baseline"/>
                <w:lang w:val="en-US" w:eastAsia="zh-CN"/>
              </w:rPr>
              <w:t>按2倍收租。</w:t>
            </w:r>
          </w:p>
        </w:tc>
        <w:tc>
          <w:tcPr>
            <w:tcW w:w="967" w:type="dxa"/>
            <w:vMerge w:val="continue"/>
          </w:tcPr>
          <w:p w14:paraId="08184182">
            <w:pPr>
              <w:pStyle w:val="5"/>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方正仿宋简体" w:eastAsia="方正仿宋简体"/>
                <w:b w:val="0"/>
                <w:bCs w:val="0"/>
                <w:color w:val="auto"/>
                <w:sz w:val="24"/>
                <w:szCs w:val="24"/>
                <w:highlight w:val="none"/>
                <w:vertAlign w:val="baseline"/>
              </w:rPr>
            </w:pPr>
          </w:p>
        </w:tc>
      </w:tr>
    </w:tbl>
    <w:p w14:paraId="79857C87">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方正楷体_GBK" w:hAnsi="方正楷体_GBK" w:eastAsia="方正楷体_GBK" w:cs="方正楷体_GBK"/>
          <w:color w:val="auto"/>
          <w:sz w:val="24"/>
          <w:szCs w:val="24"/>
          <w:highlight w:val="none"/>
          <w:lang w:val="en-US" w:eastAsia="zh-CN"/>
        </w:rPr>
      </w:pPr>
    </w:p>
    <w:p w14:paraId="71C67803">
      <w:pPr>
        <w:numPr>
          <w:ilvl w:val="0"/>
          <w:numId w:val="0"/>
        </w:numPr>
        <w:spacing w:line="590" w:lineRule="exact"/>
        <w:jc w:val="center"/>
        <w:rPr>
          <w:rFonts w:hint="eastAsia" w:ascii="方正黑体_GBK" w:hAnsi="方正黑体_GBK" w:eastAsia="方正黑体_GBK" w:cs="方正黑体_GBK"/>
          <w:b/>
          <w:bCs w:val="0"/>
          <w:color w:val="auto"/>
          <w:sz w:val="30"/>
          <w:szCs w:val="30"/>
          <w:highlight w:val="none"/>
          <w:lang w:val="en-US" w:eastAsia="zh-CN"/>
        </w:rPr>
      </w:pPr>
      <w:r>
        <w:rPr>
          <w:rFonts w:hint="eastAsia" w:ascii="方正黑体_GBK" w:hAnsi="方正黑体_GBK" w:eastAsia="方正黑体_GBK" w:cs="方正黑体_GBK"/>
          <w:b/>
          <w:bCs w:val="0"/>
          <w:color w:val="auto"/>
          <w:sz w:val="30"/>
          <w:szCs w:val="30"/>
          <w:highlight w:val="none"/>
          <w:lang w:val="en-US" w:eastAsia="zh-CN"/>
        </w:rPr>
        <w:t xml:space="preserve"> 修改前后租金、物业管理费对比（元/月.平方米）</w:t>
      </w:r>
    </w:p>
    <w:tbl>
      <w:tblPr>
        <w:tblStyle w:val="11"/>
        <w:tblW w:w="9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500"/>
        <w:gridCol w:w="1316"/>
        <w:gridCol w:w="2577"/>
        <w:gridCol w:w="1962"/>
      </w:tblGrid>
      <w:tr w14:paraId="35882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483" w:type="dxa"/>
            <w:gridSpan w:val="2"/>
            <w:vMerge w:val="restart"/>
            <w:vAlign w:val="center"/>
          </w:tcPr>
          <w:p w14:paraId="584182A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firstLine="0" w:firstLineChars="0"/>
              <w:jc w:val="center"/>
              <w:textAlignment w:val="auto"/>
              <w:outlineLvl w:val="9"/>
              <w:rPr>
                <w:rFonts w:hint="eastAsia"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类别</w:t>
            </w:r>
          </w:p>
        </w:tc>
        <w:tc>
          <w:tcPr>
            <w:tcW w:w="3893" w:type="dxa"/>
            <w:gridSpan w:val="2"/>
            <w:shd w:val="clear" w:color="auto" w:fill="auto"/>
            <w:vAlign w:val="center"/>
          </w:tcPr>
          <w:p w14:paraId="1E2082F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r>
              <w:rPr>
                <w:rFonts w:hint="eastAsia" w:ascii="仿宋_GB2312" w:hAnsi="仿宋_GB2312" w:eastAsia="仿宋_GB2312" w:cs="仿宋_GB2312"/>
                <w:b/>
                <w:bCs/>
                <w:color w:val="auto"/>
                <w:kern w:val="2"/>
                <w:sz w:val="24"/>
                <w:szCs w:val="24"/>
                <w:highlight w:val="none"/>
                <w:vertAlign w:val="baseline"/>
                <w:lang w:val="en-US" w:eastAsia="zh-CN" w:bidi="ar-SA"/>
              </w:rPr>
              <w:t>租金</w:t>
            </w:r>
          </w:p>
        </w:tc>
        <w:tc>
          <w:tcPr>
            <w:tcW w:w="1962" w:type="dxa"/>
            <w:vMerge w:val="restart"/>
            <w:vAlign w:val="center"/>
          </w:tcPr>
          <w:p w14:paraId="74463B1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outlineLvl w:val="9"/>
              <w:rPr>
                <w:rFonts w:hint="default"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物业费</w:t>
            </w:r>
          </w:p>
        </w:tc>
      </w:tr>
      <w:tr w14:paraId="78506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3483" w:type="dxa"/>
            <w:gridSpan w:val="2"/>
            <w:vMerge w:val="continue"/>
            <w:vAlign w:val="center"/>
          </w:tcPr>
          <w:p w14:paraId="3DFB76C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firstLine="0" w:firstLineChars="0"/>
              <w:jc w:val="center"/>
              <w:textAlignment w:val="auto"/>
              <w:outlineLvl w:val="9"/>
              <w:rPr>
                <w:rFonts w:hint="eastAsia" w:ascii="仿宋_GB2312" w:hAnsi="仿宋_GB2312" w:eastAsia="仿宋_GB2312" w:cs="仿宋_GB2312"/>
                <w:b/>
                <w:bCs/>
                <w:color w:val="auto"/>
                <w:sz w:val="24"/>
                <w:szCs w:val="24"/>
                <w:highlight w:val="none"/>
                <w:vertAlign w:val="baseline"/>
                <w:lang w:val="en-US" w:eastAsia="zh-CN"/>
              </w:rPr>
            </w:pPr>
          </w:p>
        </w:tc>
        <w:tc>
          <w:tcPr>
            <w:tcW w:w="1316" w:type="dxa"/>
            <w:shd w:val="clear" w:color="auto" w:fill="auto"/>
            <w:vAlign w:val="center"/>
          </w:tcPr>
          <w:p w14:paraId="261BE7E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r>
              <w:rPr>
                <w:rFonts w:hint="eastAsia" w:ascii="仿宋_GB2312" w:hAnsi="仿宋_GB2312" w:eastAsia="仿宋_GB2312" w:cs="仿宋_GB2312"/>
                <w:b/>
                <w:bCs/>
                <w:color w:val="auto"/>
                <w:sz w:val="24"/>
                <w:szCs w:val="24"/>
                <w:highlight w:val="none"/>
                <w:vertAlign w:val="baseline"/>
                <w:lang w:val="en-US" w:eastAsia="zh-CN"/>
              </w:rPr>
              <w:t>修改前</w:t>
            </w:r>
          </w:p>
        </w:tc>
        <w:tc>
          <w:tcPr>
            <w:tcW w:w="2577" w:type="dxa"/>
            <w:shd w:val="clear" w:color="auto" w:fill="auto"/>
            <w:vAlign w:val="center"/>
          </w:tcPr>
          <w:p w14:paraId="397963C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outlineLvl w:val="9"/>
              <w:rPr>
                <w:rFonts w:hint="eastAsia" w:ascii="仿宋_GB2312" w:hAnsi="仿宋_GB2312" w:eastAsia="仿宋_GB2312" w:cs="仿宋_GB2312"/>
                <w:b/>
                <w:bCs/>
                <w:color w:val="auto"/>
                <w:kern w:val="2"/>
                <w:sz w:val="24"/>
                <w:szCs w:val="24"/>
                <w:highlight w:val="none"/>
                <w:vertAlign w:val="baseline"/>
                <w:lang w:val="en-US" w:eastAsia="zh-CN" w:bidi="ar-SA"/>
              </w:rPr>
            </w:pPr>
            <w:r>
              <w:rPr>
                <w:rFonts w:hint="eastAsia" w:ascii="仿宋_GB2312" w:hAnsi="仿宋_GB2312" w:eastAsia="仿宋_GB2312" w:cs="仿宋_GB2312"/>
                <w:b/>
                <w:bCs/>
                <w:color w:val="auto"/>
                <w:sz w:val="24"/>
                <w:szCs w:val="24"/>
                <w:highlight w:val="none"/>
                <w:vertAlign w:val="baseline"/>
                <w:lang w:val="en-US" w:eastAsia="zh-CN"/>
              </w:rPr>
              <w:t>修改后</w:t>
            </w:r>
          </w:p>
        </w:tc>
        <w:tc>
          <w:tcPr>
            <w:tcW w:w="1962" w:type="dxa"/>
            <w:vMerge w:val="continue"/>
            <w:vAlign w:val="center"/>
          </w:tcPr>
          <w:p w14:paraId="6E42ED3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outlineLvl w:val="9"/>
              <w:rPr>
                <w:rFonts w:hint="eastAsia" w:ascii="仿宋_GB2312" w:hAnsi="仿宋_GB2312" w:eastAsia="仿宋_GB2312" w:cs="仿宋_GB2312"/>
                <w:b/>
                <w:bCs/>
                <w:color w:val="auto"/>
                <w:sz w:val="24"/>
                <w:szCs w:val="24"/>
                <w:highlight w:val="none"/>
                <w:vertAlign w:val="baseline"/>
                <w:lang w:val="en-US" w:eastAsia="zh-CN"/>
              </w:rPr>
            </w:pPr>
          </w:p>
        </w:tc>
      </w:tr>
      <w:tr w14:paraId="5E6F8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983" w:type="dxa"/>
            <w:vMerge w:val="restart"/>
            <w:vAlign w:val="center"/>
          </w:tcPr>
          <w:p w14:paraId="12B2708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firstLine="0" w:firstLineChars="0"/>
              <w:jc w:val="center"/>
              <w:textAlignment w:val="auto"/>
              <w:outlineLvl w:val="9"/>
              <w:rPr>
                <w:rFonts w:hint="eastAsia"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原 厂房、仓库</w:t>
            </w:r>
          </w:p>
          <w:p w14:paraId="4EBF6D2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firstLine="0" w:firstLineChars="0"/>
              <w:jc w:val="center"/>
              <w:textAlignment w:val="auto"/>
              <w:outlineLvl w:val="9"/>
              <w:rPr>
                <w:rFonts w:hint="eastAsia" w:ascii="仿宋_GB2312" w:hAnsi="仿宋_GB2312" w:eastAsia="仿宋_GB2312" w:cs="仿宋_GB2312"/>
                <w:b/>
                <w:bCs/>
                <w:color w:val="auto"/>
                <w:sz w:val="24"/>
                <w:szCs w:val="24"/>
                <w:highlight w:val="none"/>
                <w:vertAlign w:val="baseline"/>
                <w:lang w:val="en-US" w:eastAsia="zh-CN"/>
              </w:rPr>
            </w:pPr>
          </w:p>
          <w:p w14:paraId="2E65F20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firstLine="0" w:firstLineChars="0"/>
              <w:jc w:val="center"/>
              <w:textAlignment w:val="auto"/>
              <w:outlineLvl w:val="9"/>
              <w:rPr>
                <w:rFonts w:hint="eastAsia"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新增 孵化中心、科研中心</w:t>
            </w:r>
          </w:p>
        </w:tc>
        <w:tc>
          <w:tcPr>
            <w:tcW w:w="1500" w:type="dxa"/>
            <w:vAlign w:val="center"/>
          </w:tcPr>
          <w:p w14:paraId="42286AF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firstLine="0" w:firstLineChars="0"/>
              <w:jc w:val="center"/>
              <w:textAlignment w:val="auto"/>
              <w:outlineLvl w:val="9"/>
              <w:rPr>
                <w:rFonts w:hint="eastAsia"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底层</w:t>
            </w:r>
          </w:p>
        </w:tc>
        <w:tc>
          <w:tcPr>
            <w:tcW w:w="1316" w:type="dxa"/>
            <w:vAlign w:val="center"/>
          </w:tcPr>
          <w:p w14:paraId="2683030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firstLine="0" w:firstLineChars="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12</w:t>
            </w:r>
          </w:p>
        </w:tc>
        <w:tc>
          <w:tcPr>
            <w:tcW w:w="2577" w:type="dxa"/>
            <w:vAlign w:val="center"/>
          </w:tcPr>
          <w:p w14:paraId="2BDA665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firstLine="0" w:firstLineChars="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7</w:t>
            </w:r>
          </w:p>
        </w:tc>
        <w:tc>
          <w:tcPr>
            <w:tcW w:w="1962" w:type="dxa"/>
            <w:vMerge w:val="restart"/>
            <w:vAlign w:val="center"/>
          </w:tcPr>
          <w:p w14:paraId="2C2809D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firstLine="0" w:firstLineChars="0"/>
              <w:jc w:val="center"/>
              <w:textAlignment w:val="auto"/>
              <w:outlineLvl w:val="9"/>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1.2（不变）</w:t>
            </w:r>
          </w:p>
        </w:tc>
      </w:tr>
      <w:tr w14:paraId="7C066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983" w:type="dxa"/>
            <w:vMerge w:val="continue"/>
            <w:vAlign w:val="center"/>
          </w:tcPr>
          <w:p w14:paraId="2C94BA6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firstLine="0" w:firstLineChars="0"/>
              <w:jc w:val="center"/>
              <w:textAlignment w:val="auto"/>
              <w:outlineLvl w:val="9"/>
              <w:rPr>
                <w:rFonts w:hint="eastAsia" w:ascii="仿宋_GB2312" w:hAnsi="仿宋_GB2312" w:eastAsia="仿宋_GB2312" w:cs="仿宋_GB2312"/>
                <w:b/>
                <w:bCs/>
                <w:color w:val="auto"/>
                <w:sz w:val="24"/>
                <w:szCs w:val="24"/>
                <w:highlight w:val="none"/>
                <w:vertAlign w:val="baseline"/>
                <w:lang w:val="en-US" w:eastAsia="zh-CN"/>
              </w:rPr>
            </w:pPr>
          </w:p>
        </w:tc>
        <w:tc>
          <w:tcPr>
            <w:tcW w:w="1500" w:type="dxa"/>
            <w:vAlign w:val="center"/>
          </w:tcPr>
          <w:p w14:paraId="0C97971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center"/>
              <w:textAlignment w:val="auto"/>
              <w:outlineLvl w:val="9"/>
              <w:rPr>
                <w:rFonts w:hint="eastAsia"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夹层</w:t>
            </w:r>
          </w:p>
        </w:tc>
        <w:tc>
          <w:tcPr>
            <w:tcW w:w="1316" w:type="dxa"/>
            <w:vAlign w:val="center"/>
          </w:tcPr>
          <w:p w14:paraId="520EB2C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firstLine="0" w:firstLineChars="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4</w:t>
            </w:r>
          </w:p>
        </w:tc>
        <w:tc>
          <w:tcPr>
            <w:tcW w:w="2577" w:type="dxa"/>
            <w:vAlign w:val="center"/>
          </w:tcPr>
          <w:p w14:paraId="45A6304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firstLine="0" w:firstLineChars="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4</w:t>
            </w:r>
          </w:p>
        </w:tc>
        <w:tc>
          <w:tcPr>
            <w:tcW w:w="1962" w:type="dxa"/>
            <w:vMerge w:val="continue"/>
            <w:vAlign w:val="center"/>
          </w:tcPr>
          <w:p w14:paraId="63DFE03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firstLine="0" w:firstLineChars="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p>
        </w:tc>
      </w:tr>
      <w:tr w14:paraId="31124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983" w:type="dxa"/>
            <w:vMerge w:val="continue"/>
            <w:vAlign w:val="center"/>
          </w:tcPr>
          <w:p w14:paraId="0AAD0D6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firstLine="0" w:firstLineChars="0"/>
              <w:jc w:val="center"/>
              <w:textAlignment w:val="auto"/>
              <w:outlineLvl w:val="9"/>
              <w:rPr>
                <w:rFonts w:hint="eastAsia" w:ascii="仿宋_GB2312" w:hAnsi="仿宋_GB2312" w:eastAsia="仿宋_GB2312" w:cs="仿宋_GB2312"/>
                <w:b/>
                <w:bCs/>
                <w:color w:val="auto"/>
                <w:sz w:val="24"/>
                <w:szCs w:val="24"/>
                <w:highlight w:val="none"/>
                <w:vertAlign w:val="baseline"/>
                <w:lang w:val="en-US" w:eastAsia="zh-CN"/>
              </w:rPr>
            </w:pPr>
          </w:p>
        </w:tc>
        <w:tc>
          <w:tcPr>
            <w:tcW w:w="1500" w:type="dxa"/>
            <w:vAlign w:val="center"/>
          </w:tcPr>
          <w:p w14:paraId="4A58F2D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firstLine="0" w:firstLineChars="0"/>
              <w:jc w:val="center"/>
              <w:textAlignment w:val="auto"/>
              <w:outlineLvl w:val="9"/>
              <w:rPr>
                <w:rFonts w:hint="eastAsia"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二、三层</w:t>
            </w:r>
          </w:p>
        </w:tc>
        <w:tc>
          <w:tcPr>
            <w:tcW w:w="1316" w:type="dxa"/>
            <w:vAlign w:val="center"/>
          </w:tcPr>
          <w:p w14:paraId="1CD3009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firstLine="0" w:firstLineChars="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8</w:t>
            </w:r>
          </w:p>
        </w:tc>
        <w:tc>
          <w:tcPr>
            <w:tcW w:w="2577" w:type="dxa"/>
            <w:vAlign w:val="center"/>
          </w:tcPr>
          <w:p w14:paraId="4499B35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firstLine="0" w:firstLineChars="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4</w:t>
            </w:r>
          </w:p>
        </w:tc>
        <w:tc>
          <w:tcPr>
            <w:tcW w:w="1962" w:type="dxa"/>
            <w:vMerge w:val="continue"/>
            <w:vAlign w:val="center"/>
          </w:tcPr>
          <w:p w14:paraId="67607BD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firstLine="0" w:firstLineChars="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p>
        </w:tc>
      </w:tr>
      <w:tr w14:paraId="793B9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3" w:type="dxa"/>
            <w:vMerge w:val="continue"/>
            <w:vAlign w:val="center"/>
          </w:tcPr>
          <w:p w14:paraId="0A6C66F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firstLine="0" w:firstLineChars="0"/>
              <w:jc w:val="center"/>
              <w:textAlignment w:val="auto"/>
              <w:outlineLvl w:val="9"/>
              <w:rPr>
                <w:rFonts w:hint="eastAsia" w:ascii="仿宋_GB2312" w:hAnsi="仿宋_GB2312" w:eastAsia="仿宋_GB2312" w:cs="仿宋_GB2312"/>
                <w:b/>
                <w:bCs/>
                <w:color w:val="auto"/>
                <w:sz w:val="24"/>
                <w:szCs w:val="24"/>
                <w:highlight w:val="none"/>
                <w:vertAlign w:val="baseline"/>
                <w:lang w:val="en-US" w:eastAsia="zh-CN"/>
              </w:rPr>
            </w:pPr>
          </w:p>
        </w:tc>
        <w:tc>
          <w:tcPr>
            <w:tcW w:w="1500" w:type="dxa"/>
            <w:vAlign w:val="center"/>
          </w:tcPr>
          <w:p w14:paraId="7A96BBC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firstLine="0" w:firstLineChars="0"/>
              <w:jc w:val="center"/>
              <w:textAlignment w:val="auto"/>
              <w:outlineLvl w:val="9"/>
              <w:rPr>
                <w:rFonts w:hint="eastAsia"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四、五层</w:t>
            </w:r>
          </w:p>
        </w:tc>
        <w:tc>
          <w:tcPr>
            <w:tcW w:w="1316" w:type="dxa"/>
            <w:vAlign w:val="center"/>
          </w:tcPr>
          <w:p w14:paraId="3F49695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firstLine="0" w:firstLineChars="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4</w:t>
            </w:r>
          </w:p>
        </w:tc>
        <w:tc>
          <w:tcPr>
            <w:tcW w:w="2577" w:type="dxa"/>
            <w:vAlign w:val="center"/>
          </w:tcPr>
          <w:p w14:paraId="5E613E4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firstLine="0" w:firstLineChars="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4</w:t>
            </w:r>
          </w:p>
        </w:tc>
        <w:tc>
          <w:tcPr>
            <w:tcW w:w="1962" w:type="dxa"/>
            <w:vMerge w:val="continue"/>
            <w:vAlign w:val="center"/>
          </w:tcPr>
          <w:p w14:paraId="3A2F93E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firstLine="0" w:firstLineChars="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p>
        </w:tc>
      </w:tr>
      <w:tr w14:paraId="7E97E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483" w:type="dxa"/>
            <w:gridSpan w:val="2"/>
            <w:vAlign w:val="center"/>
          </w:tcPr>
          <w:p w14:paraId="5A1AD1A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firstLine="0" w:firstLineChars="0"/>
              <w:jc w:val="center"/>
              <w:textAlignment w:val="auto"/>
              <w:outlineLvl w:val="9"/>
              <w:rPr>
                <w:rFonts w:hint="eastAsia"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宿舍</w:t>
            </w:r>
          </w:p>
        </w:tc>
        <w:tc>
          <w:tcPr>
            <w:tcW w:w="1316" w:type="dxa"/>
            <w:vAlign w:val="center"/>
          </w:tcPr>
          <w:p w14:paraId="1A69CBE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firstLine="0" w:firstLineChars="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4</w:t>
            </w:r>
          </w:p>
        </w:tc>
        <w:tc>
          <w:tcPr>
            <w:tcW w:w="2577" w:type="dxa"/>
            <w:vAlign w:val="center"/>
          </w:tcPr>
          <w:p w14:paraId="07C9B30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firstLine="0" w:firstLineChars="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4</w:t>
            </w:r>
          </w:p>
        </w:tc>
        <w:tc>
          <w:tcPr>
            <w:tcW w:w="1962" w:type="dxa"/>
            <w:vMerge w:val="restart"/>
            <w:vAlign w:val="center"/>
          </w:tcPr>
          <w:p w14:paraId="0B1CE98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1.5（不变）</w:t>
            </w:r>
          </w:p>
        </w:tc>
      </w:tr>
      <w:tr w14:paraId="15991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83" w:type="dxa"/>
            <w:gridSpan w:val="2"/>
            <w:vAlign w:val="center"/>
          </w:tcPr>
          <w:p w14:paraId="24CE375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firstLine="0" w:firstLineChars="0"/>
              <w:jc w:val="center"/>
              <w:textAlignment w:val="auto"/>
              <w:outlineLvl w:val="9"/>
              <w:rPr>
                <w:rFonts w:hint="eastAsia"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新增 人才公寓</w:t>
            </w:r>
          </w:p>
        </w:tc>
        <w:tc>
          <w:tcPr>
            <w:tcW w:w="1316" w:type="dxa"/>
            <w:vAlign w:val="center"/>
          </w:tcPr>
          <w:p w14:paraId="487C111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firstLine="0" w:firstLineChars="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p>
        </w:tc>
        <w:tc>
          <w:tcPr>
            <w:tcW w:w="2577" w:type="dxa"/>
            <w:vAlign w:val="center"/>
          </w:tcPr>
          <w:p w14:paraId="045A42F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firstLine="0" w:firstLineChars="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有设施600元/间，</w:t>
            </w:r>
          </w:p>
          <w:p w14:paraId="3E1D010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firstLine="0" w:firstLineChars="0"/>
              <w:jc w:val="center"/>
              <w:textAlignment w:val="auto"/>
              <w:outlineLvl w:val="9"/>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无500元/间</w:t>
            </w:r>
          </w:p>
        </w:tc>
        <w:tc>
          <w:tcPr>
            <w:tcW w:w="1962" w:type="dxa"/>
            <w:vMerge w:val="continue"/>
            <w:vAlign w:val="center"/>
          </w:tcPr>
          <w:p w14:paraId="3CCA10C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firstLine="0" w:firstLineChars="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p>
        </w:tc>
      </w:tr>
      <w:tr w14:paraId="2088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3483" w:type="dxa"/>
            <w:gridSpan w:val="2"/>
            <w:vAlign w:val="center"/>
          </w:tcPr>
          <w:p w14:paraId="46AA860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firstLine="0" w:firstLineChars="0"/>
              <w:jc w:val="center"/>
              <w:textAlignment w:val="auto"/>
              <w:outlineLvl w:val="9"/>
              <w:rPr>
                <w:rFonts w:hint="eastAsia"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新增 办公楼</w:t>
            </w:r>
          </w:p>
        </w:tc>
        <w:tc>
          <w:tcPr>
            <w:tcW w:w="1316" w:type="dxa"/>
            <w:vAlign w:val="center"/>
          </w:tcPr>
          <w:p w14:paraId="4C9D882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firstLine="0" w:firstLineChars="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p>
        </w:tc>
        <w:tc>
          <w:tcPr>
            <w:tcW w:w="2577" w:type="dxa"/>
            <w:vAlign w:val="center"/>
          </w:tcPr>
          <w:p w14:paraId="32FD1E0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firstLine="0" w:firstLineChars="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4</w:t>
            </w:r>
          </w:p>
        </w:tc>
        <w:tc>
          <w:tcPr>
            <w:tcW w:w="1962" w:type="dxa"/>
            <w:vMerge w:val="restart"/>
            <w:vAlign w:val="center"/>
          </w:tcPr>
          <w:p w14:paraId="46D02E0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firstLine="0" w:firstLineChars="0"/>
              <w:jc w:val="center"/>
              <w:textAlignment w:val="auto"/>
              <w:outlineLvl w:val="9"/>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1.2</w:t>
            </w:r>
          </w:p>
        </w:tc>
      </w:tr>
      <w:tr w14:paraId="604AE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483" w:type="dxa"/>
            <w:gridSpan w:val="2"/>
            <w:vAlign w:val="center"/>
          </w:tcPr>
          <w:p w14:paraId="12505CA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firstLine="0" w:firstLineChars="0"/>
              <w:jc w:val="center"/>
              <w:textAlignment w:val="auto"/>
              <w:outlineLvl w:val="9"/>
              <w:rPr>
                <w:rFonts w:hint="eastAsia"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新增 商业区域</w:t>
            </w:r>
          </w:p>
        </w:tc>
        <w:tc>
          <w:tcPr>
            <w:tcW w:w="1316" w:type="dxa"/>
            <w:vAlign w:val="center"/>
          </w:tcPr>
          <w:p w14:paraId="604E355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firstLine="0" w:firstLineChars="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p>
        </w:tc>
        <w:tc>
          <w:tcPr>
            <w:tcW w:w="2577" w:type="dxa"/>
            <w:vAlign w:val="center"/>
          </w:tcPr>
          <w:p w14:paraId="39C3F10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firstLine="0" w:firstLineChars="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7</w:t>
            </w:r>
          </w:p>
          <w:p w14:paraId="5B2E823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firstLine="0" w:firstLineChars="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入驻率不足60%按4元</w:t>
            </w:r>
          </w:p>
        </w:tc>
        <w:tc>
          <w:tcPr>
            <w:tcW w:w="1962" w:type="dxa"/>
            <w:vMerge w:val="continue"/>
            <w:vAlign w:val="center"/>
          </w:tcPr>
          <w:p w14:paraId="36D97F0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firstLine="0" w:firstLineChars="0"/>
              <w:jc w:val="center"/>
              <w:textAlignment w:val="auto"/>
              <w:outlineLvl w:val="9"/>
              <w:rPr>
                <w:rFonts w:hint="default" w:ascii="仿宋_GB2312" w:hAnsi="仿宋_GB2312" w:eastAsia="仿宋_GB2312" w:cs="仿宋_GB2312"/>
                <w:b w:val="0"/>
                <w:bCs w:val="0"/>
                <w:color w:val="auto"/>
                <w:sz w:val="21"/>
                <w:szCs w:val="21"/>
                <w:highlight w:val="none"/>
                <w:vertAlign w:val="baseline"/>
                <w:lang w:val="en-US" w:eastAsia="zh-CN"/>
              </w:rPr>
            </w:pPr>
          </w:p>
        </w:tc>
      </w:tr>
    </w:tbl>
    <w:p w14:paraId="5F9012E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方正仿宋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（三）落实公平竞争。</w:t>
      </w:r>
      <w:r>
        <w:rPr>
          <w:rFonts w:hint="eastAsia" w:ascii="Times New Roman" w:hAnsi="Times New Roman" w:eastAsia="方正仿宋_GBK" w:cs="方正仿宋_GBK"/>
          <w:color w:val="auto"/>
          <w:sz w:val="32"/>
          <w:szCs w:val="32"/>
          <w:highlight w:val="none"/>
          <w:lang w:val="en-US" w:eastAsia="zh-CN"/>
        </w:rPr>
        <w:t>坚持问题导向，着力解决《</w:t>
      </w:r>
      <w:r>
        <w:rPr>
          <w:rFonts w:hint="eastAsia" w:eastAsia="方正仿宋_GBK" w:cs="方正仿宋_GBK"/>
          <w:color w:val="auto"/>
          <w:sz w:val="32"/>
          <w:szCs w:val="32"/>
          <w:highlight w:val="none"/>
          <w:lang w:val="en-US" w:eastAsia="zh-CN"/>
        </w:rPr>
        <w:t>原</w:t>
      </w:r>
      <w:r>
        <w:rPr>
          <w:rFonts w:hint="eastAsia" w:ascii="Times New Roman" w:hAnsi="Times New Roman" w:eastAsia="方正仿宋_GBK" w:cs="方正仿宋_GBK"/>
          <w:color w:val="auto"/>
          <w:sz w:val="32"/>
          <w:szCs w:val="32"/>
          <w:highlight w:val="none"/>
          <w:lang w:val="en-US" w:eastAsia="zh-CN"/>
        </w:rPr>
        <w:t>管理办法》执行中遇到的新情况新问题，突出务实管用，积极回应企业普遍关注的</w:t>
      </w:r>
      <w:r>
        <w:rPr>
          <w:rFonts w:hint="eastAsia" w:eastAsia="方正仿宋_GBK" w:cs="方正仿宋_GBK"/>
          <w:color w:val="auto"/>
          <w:sz w:val="32"/>
          <w:szCs w:val="32"/>
          <w:highlight w:val="none"/>
          <w:lang w:val="en-US" w:eastAsia="zh-CN"/>
        </w:rPr>
        <w:t>招商引资协议签订时间、租赁合同签订时间、企业入驻时间、免租期起算时间等关键时间节点对兑现优惠政策的差异影响。为防止企业签约不进驻的现象，将招商引资协议签订之日确定为优惠政策的考核周期起始日，将交钥匙之日确定为物业费计算起始日，从制度上督促企业尽快进驻、早日投产，避免时间差对日常管理的干扰，</w:t>
      </w:r>
      <w:r>
        <w:rPr>
          <w:rFonts w:hint="eastAsia" w:ascii="Times New Roman" w:hAnsi="Times New Roman" w:eastAsia="方正仿宋_GBK" w:cs="方正仿宋_GBK"/>
          <w:color w:val="auto"/>
          <w:sz w:val="32"/>
          <w:szCs w:val="32"/>
          <w:highlight w:val="none"/>
          <w:lang w:val="en-US" w:eastAsia="zh-CN"/>
        </w:rPr>
        <w:t>更利于夯实公平竞争的招商基础，推动构建统一开放</w:t>
      </w:r>
      <w:r>
        <w:rPr>
          <w:rFonts w:hint="eastAsia" w:eastAsia="方正仿宋_GBK" w:cs="方正仿宋_GBK"/>
          <w:color w:val="auto"/>
          <w:sz w:val="32"/>
          <w:szCs w:val="32"/>
          <w:highlight w:val="none"/>
          <w:lang w:val="en-US" w:eastAsia="zh-CN"/>
        </w:rPr>
        <w:t>、</w:t>
      </w:r>
      <w:r>
        <w:rPr>
          <w:rFonts w:hint="eastAsia" w:ascii="Times New Roman" w:hAnsi="Times New Roman" w:eastAsia="方正仿宋_GBK" w:cs="方正仿宋_GBK"/>
          <w:color w:val="auto"/>
          <w:sz w:val="32"/>
          <w:szCs w:val="32"/>
          <w:highlight w:val="none"/>
          <w:lang w:val="en-US" w:eastAsia="zh-CN"/>
        </w:rPr>
        <w:t>公平高效</w:t>
      </w:r>
      <w:r>
        <w:rPr>
          <w:rFonts w:hint="eastAsia" w:eastAsia="方正仿宋_GBK" w:cs="方正仿宋_GBK"/>
          <w:color w:val="auto"/>
          <w:sz w:val="32"/>
          <w:szCs w:val="32"/>
          <w:highlight w:val="none"/>
          <w:lang w:val="en-US" w:eastAsia="zh-CN"/>
        </w:rPr>
        <w:t>、</w:t>
      </w:r>
      <w:r>
        <w:rPr>
          <w:rFonts w:hint="eastAsia" w:ascii="Times New Roman" w:hAnsi="Times New Roman" w:eastAsia="方正仿宋_GBK" w:cs="方正仿宋_GBK"/>
          <w:color w:val="auto"/>
          <w:sz w:val="32"/>
          <w:szCs w:val="32"/>
          <w:highlight w:val="none"/>
          <w:lang w:val="en-US" w:eastAsia="zh-CN"/>
        </w:rPr>
        <w:t>诚信守法</w:t>
      </w:r>
      <w:r>
        <w:rPr>
          <w:rFonts w:hint="eastAsia" w:eastAsia="方正仿宋_GBK" w:cs="方正仿宋_GBK"/>
          <w:color w:val="auto"/>
          <w:sz w:val="32"/>
          <w:szCs w:val="32"/>
          <w:highlight w:val="none"/>
          <w:lang w:val="en-US" w:eastAsia="zh-CN"/>
        </w:rPr>
        <w:t>、</w:t>
      </w:r>
      <w:r>
        <w:rPr>
          <w:rFonts w:hint="eastAsia" w:ascii="Times New Roman" w:hAnsi="Times New Roman" w:eastAsia="方正仿宋_GBK" w:cs="方正仿宋_GBK"/>
          <w:color w:val="auto"/>
          <w:sz w:val="32"/>
          <w:szCs w:val="32"/>
          <w:highlight w:val="none"/>
          <w:lang w:val="en-US" w:eastAsia="zh-CN"/>
        </w:rPr>
        <w:t>安全有序的市场竞争环境，不断优化我市营商环境。</w:t>
      </w:r>
    </w:p>
    <w:p w14:paraId="6B42308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方正黑体_GBK" w:hAnsi="方正黑体_GBK" w:eastAsia="方正黑体_GBK" w:cs="方正黑体_GBK"/>
          <w:b w:val="0"/>
          <w:bCs w:val="0"/>
          <w:snapToGrid w:val="0"/>
          <w:color w:val="auto"/>
          <w:kern w:val="32"/>
          <w:sz w:val="32"/>
          <w:szCs w:val="32"/>
          <w:highlight w:val="none"/>
          <w:lang w:val="en-US" w:eastAsia="zh-CN" w:bidi="ar-SA"/>
        </w:rPr>
      </w:pPr>
      <w:r>
        <w:rPr>
          <w:rFonts w:hint="eastAsia" w:ascii="方正黑体_GBK" w:hAnsi="方正黑体_GBK" w:eastAsia="方正黑体_GBK" w:cs="方正黑体_GBK"/>
          <w:b w:val="0"/>
          <w:bCs w:val="0"/>
          <w:snapToGrid w:val="0"/>
          <w:color w:val="auto"/>
          <w:kern w:val="32"/>
          <w:sz w:val="32"/>
          <w:szCs w:val="32"/>
          <w:highlight w:val="none"/>
          <w:lang w:val="en-US" w:eastAsia="zh-CN" w:bidi="ar-SA"/>
        </w:rPr>
        <w:t>四、《送审稿》征求意见情况</w:t>
      </w:r>
    </w:p>
    <w:p w14:paraId="2A24854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送审稿在起草过程中，征求了市委组织部、市市场监督管理局等14个相关单位，对反馈意见予以综合采纳，未采纳意见建议已与相关单位达成一致。</w:t>
      </w:r>
    </w:p>
    <w:p w14:paraId="4DC1500F">
      <w:pPr>
        <w:keepNext w:val="0"/>
        <w:keepLines w:val="0"/>
        <w:pageBreakBefore w:val="0"/>
        <w:widowControl w:val="0"/>
        <w:kinsoku/>
        <w:wordWrap/>
        <w:autoSpaceDE/>
        <w:autoSpaceDN/>
        <w:bidi w:val="0"/>
        <w:spacing w:line="560" w:lineRule="exact"/>
        <w:textAlignment w:val="auto"/>
        <w:rPr>
          <w:rFonts w:hint="eastAsia" w:ascii="方正仿宋_GBK" w:hAnsi="方正仿宋_GBK" w:eastAsia="方正仿宋_GBK" w:cs="方正仿宋_GBK"/>
          <w:b w:val="0"/>
          <w:bCs w:val="0"/>
          <w:color w:val="auto"/>
          <w:sz w:val="32"/>
          <w:szCs w:val="32"/>
          <w:highlight w:val="none"/>
          <w:lang w:val="en-US" w:eastAsia="zh-CN"/>
        </w:rPr>
      </w:pPr>
    </w:p>
    <w:p w14:paraId="5B473343">
      <w:pPr>
        <w:pStyle w:val="2"/>
        <w:rPr>
          <w:rFonts w:hint="eastAsia" w:ascii="方正仿宋_GBK" w:hAnsi="方正仿宋_GBK" w:eastAsia="方正仿宋_GBK" w:cs="方正仿宋_GBK"/>
          <w:b w:val="0"/>
          <w:bCs w:val="0"/>
          <w:color w:val="auto"/>
          <w:sz w:val="32"/>
          <w:szCs w:val="32"/>
          <w:highlight w:val="none"/>
          <w:lang w:val="en-US" w:eastAsia="zh-CN"/>
        </w:rPr>
      </w:pPr>
    </w:p>
    <w:p w14:paraId="1DDC7AB6">
      <w:pPr>
        <w:pStyle w:val="2"/>
        <w:rPr>
          <w:rFonts w:hint="eastAsia" w:ascii="方正仿宋_GBK" w:hAnsi="方正仿宋_GBK" w:eastAsia="方正仿宋_GBK" w:cs="方正仿宋_GBK"/>
          <w:b w:val="0"/>
          <w:bCs w:val="0"/>
          <w:color w:val="auto"/>
          <w:sz w:val="32"/>
          <w:szCs w:val="32"/>
          <w:highlight w:val="none"/>
          <w:lang w:val="en-US" w:eastAsia="zh-CN"/>
        </w:rPr>
      </w:pPr>
    </w:p>
    <w:p w14:paraId="366BAC2F">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right"/>
        <w:textAlignment w:val="auto"/>
        <w:rPr>
          <w:rFonts w:hint="eastAsia" w:eastAsia="方正仿宋_GBK" w:cs="方正仿宋_GBK"/>
          <w:color w:val="auto"/>
          <w:sz w:val="32"/>
          <w:szCs w:val="32"/>
          <w:highlight w:val="none"/>
          <w:lang w:val="en-US" w:eastAsia="zh-CN"/>
        </w:rPr>
      </w:pPr>
      <w:r>
        <w:rPr>
          <w:rFonts w:hint="eastAsia" w:eastAsia="方正仿宋_GBK" w:cs="方正仿宋_GBK"/>
          <w:color w:val="auto"/>
          <w:sz w:val="32"/>
          <w:szCs w:val="32"/>
          <w:highlight w:val="none"/>
          <w:lang w:val="en-US" w:eastAsia="zh-CN"/>
        </w:rPr>
        <w:t>东莞石碣（兴宁）产业转移工业园管理委员会</w:t>
      </w:r>
    </w:p>
    <w:p w14:paraId="229AFC5F">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eastAsia="方正仿宋_GBK" w:cs="方正仿宋_GBK"/>
          <w:color w:val="auto"/>
          <w:sz w:val="32"/>
          <w:szCs w:val="32"/>
          <w:highlight w:val="none"/>
          <w:lang w:val="en-US" w:eastAsia="zh-CN"/>
        </w:rPr>
      </w:pPr>
      <w:r>
        <w:rPr>
          <w:rFonts w:hint="eastAsia" w:eastAsia="方正仿宋_GBK" w:cs="方正仿宋_GBK"/>
          <w:color w:val="auto"/>
          <w:sz w:val="32"/>
          <w:szCs w:val="32"/>
          <w:highlight w:val="none"/>
          <w:lang w:val="en-US" w:eastAsia="zh-CN"/>
        </w:rPr>
        <w:t xml:space="preserve">                  2025年8月25日</w:t>
      </w:r>
      <w:bookmarkEnd w:id="0"/>
    </w:p>
    <w:sectPr>
      <w:headerReference r:id="rId3" w:type="default"/>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姚体">
    <w:panose1 w:val="02010601030101010101"/>
    <w:charset w:val="86"/>
    <w:family w:val="auto"/>
    <w:pitch w:val="default"/>
    <w:sig w:usb0="00000003"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汉仪平安行粗简">
    <w:altName w:val="宋体"/>
    <w:panose1 w:val="00020600040101010101"/>
    <w:charset w:val="86"/>
    <w:family w:val="auto"/>
    <w:pitch w:val="default"/>
    <w:sig w:usb0="00000000" w:usb1="00000000" w:usb2="00000016"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E707A">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6CABC4">
                          <w:pPr>
                            <w:pStyle w:val="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86CABC4">
                    <w:pPr>
                      <w:pStyle w:val="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E19B5">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DA2928"/>
    <w:multiLevelType w:val="singleLevel"/>
    <w:tmpl w:val="C4DA292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yZDJmZjQyYzczYzYxNDQ3ZmRiMTUzZmEwN2VhZmIifQ=="/>
  </w:docVars>
  <w:rsids>
    <w:rsidRoot w:val="0017468A"/>
    <w:rsid w:val="00001E56"/>
    <w:rsid w:val="00006EC3"/>
    <w:rsid w:val="000302B6"/>
    <w:rsid w:val="000367B2"/>
    <w:rsid w:val="000503AA"/>
    <w:rsid w:val="000771D2"/>
    <w:rsid w:val="0008601B"/>
    <w:rsid w:val="000D0C85"/>
    <w:rsid w:val="000D556D"/>
    <w:rsid w:val="000D5698"/>
    <w:rsid w:val="000E2130"/>
    <w:rsid w:val="000F3722"/>
    <w:rsid w:val="000F4529"/>
    <w:rsid w:val="00163FD9"/>
    <w:rsid w:val="00167F03"/>
    <w:rsid w:val="0017468A"/>
    <w:rsid w:val="00184E00"/>
    <w:rsid w:val="001B5D87"/>
    <w:rsid w:val="001B7524"/>
    <w:rsid w:val="001D0E12"/>
    <w:rsid w:val="001D384F"/>
    <w:rsid w:val="001D7A16"/>
    <w:rsid w:val="001F0FF2"/>
    <w:rsid w:val="002016BE"/>
    <w:rsid w:val="0020426E"/>
    <w:rsid w:val="002134DF"/>
    <w:rsid w:val="00214355"/>
    <w:rsid w:val="00244279"/>
    <w:rsid w:val="002474BE"/>
    <w:rsid w:val="002577E1"/>
    <w:rsid w:val="0026209D"/>
    <w:rsid w:val="00267A3B"/>
    <w:rsid w:val="002812DE"/>
    <w:rsid w:val="00287B26"/>
    <w:rsid w:val="002E4733"/>
    <w:rsid w:val="002F5FFE"/>
    <w:rsid w:val="002F6E32"/>
    <w:rsid w:val="00323D2A"/>
    <w:rsid w:val="00331C24"/>
    <w:rsid w:val="00346E18"/>
    <w:rsid w:val="003634D9"/>
    <w:rsid w:val="00391DA3"/>
    <w:rsid w:val="003921E7"/>
    <w:rsid w:val="003A1B18"/>
    <w:rsid w:val="003C2D8F"/>
    <w:rsid w:val="00411AAB"/>
    <w:rsid w:val="00424115"/>
    <w:rsid w:val="004301BA"/>
    <w:rsid w:val="004372F0"/>
    <w:rsid w:val="00444216"/>
    <w:rsid w:val="00456BF9"/>
    <w:rsid w:val="00474887"/>
    <w:rsid w:val="00485365"/>
    <w:rsid w:val="00495944"/>
    <w:rsid w:val="004B7AA7"/>
    <w:rsid w:val="004D26A4"/>
    <w:rsid w:val="004D327A"/>
    <w:rsid w:val="004D4649"/>
    <w:rsid w:val="00504D6A"/>
    <w:rsid w:val="00507028"/>
    <w:rsid w:val="00525982"/>
    <w:rsid w:val="005270F7"/>
    <w:rsid w:val="00533071"/>
    <w:rsid w:val="005413C6"/>
    <w:rsid w:val="00556ECB"/>
    <w:rsid w:val="00572F49"/>
    <w:rsid w:val="005F6491"/>
    <w:rsid w:val="005F705F"/>
    <w:rsid w:val="00615EC0"/>
    <w:rsid w:val="00631893"/>
    <w:rsid w:val="00657C57"/>
    <w:rsid w:val="00660D9C"/>
    <w:rsid w:val="00694DF8"/>
    <w:rsid w:val="006A1B7D"/>
    <w:rsid w:val="006A4B20"/>
    <w:rsid w:val="006A69EB"/>
    <w:rsid w:val="006C7175"/>
    <w:rsid w:val="006D3C6A"/>
    <w:rsid w:val="006E6A76"/>
    <w:rsid w:val="007423E0"/>
    <w:rsid w:val="00743ADA"/>
    <w:rsid w:val="007470F7"/>
    <w:rsid w:val="007608C4"/>
    <w:rsid w:val="00785F1F"/>
    <w:rsid w:val="007A5B0A"/>
    <w:rsid w:val="007A64A1"/>
    <w:rsid w:val="007F185B"/>
    <w:rsid w:val="007F5604"/>
    <w:rsid w:val="00801881"/>
    <w:rsid w:val="008144CB"/>
    <w:rsid w:val="00867142"/>
    <w:rsid w:val="008C0FAF"/>
    <w:rsid w:val="008C3015"/>
    <w:rsid w:val="008D51AC"/>
    <w:rsid w:val="009218C1"/>
    <w:rsid w:val="009876A3"/>
    <w:rsid w:val="009B285C"/>
    <w:rsid w:val="009B6091"/>
    <w:rsid w:val="009C7A22"/>
    <w:rsid w:val="009D2017"/>
    <w:rsid w:val="009D2641"/>
    <w:rsid w:val="009D5894"/>
    <w:rsid w:val="00A12774"/>
    <w:rsid w:val="00A149FF"/>
    <w:rsid w:val="00A2256E"/>
    <w:rsid w:val="00A6662F"/>
    <w:rsid w:val="00A96D44"/>
    <w:rsid w:val="00AC2DE7"/>
    <w:rsid w:val="00B03265"/>
    <w:rsid w:val="00B138A8"/>
    <w:rsid w:val="00B14D6E"/>
    <w:rsid w:val="00B71D02"/>
    <w:rsid w:val="00B93241"/>
    <w:rsid w:val="00C07CCF"/>
    <w:rsid w:val="00C450B8"/>
    <w:rsid w:val="00C5610E"/>
    <w:rsid w:val="00C70C3C"/>
    <w:rsid w:val="00CA0C69"/>
    <w:rsid w:val="00CE099F"/>
    <w:rsid w:val="00D03CF1"/>
    <w:rsid w:val="00D44670"/>
    <w:rsid w:val="00D77404"/>
    <w:rsid w:val="00D80637"/>
    <w:rsid w:val="00DD7594"/>
    <w:rsid w:val="00DE3B8F"/>
    <w:rsid w:val="00E00D35"/>
    <w:rsid w:val="00E2411E"/>
    <w:rsid w:val="00E35F07"/>
    <w:rsid w:val="00E4376F"/>
    <w:rsid w:val="00E67A77"/>
    <w:rsid w:val="00EB68C8"/>
    <w:rsid w:val="00EE60D9"/>
    <w:rsid w:val="00F06CC8"/>
    <w:rsid w:val="00F13ED1"/>
    <w:rsid w:val="00F146C6"/>
    <w:rsid w:val="00F163E7"/>
    <w:rsid w:val="00F71EB6"/>
    <w:rsid w:val="00F826D1"/>
    <w:rsid w:val="00F91365"/>
    <w:rsid w:val="00FA1C12"/>
    <w:rsid w:val="00FA3C22"/>
    <w:rsid w:val="00FD63C1"/>
    <w:rsid w:val="00FE0FBE"/>
    <w:rsid w:val="00FF6309"/>
    <w:rsid w:val="010C160A"/>
    <w:rsid w:val="017442FA"/>
    <w:rsid w:val="02382FB3"/>
    <w:rsid w:val="0247556A"/>
    <w:rsid w:val="02A71805"/>
    <w:rsid w:val="02AD361F"/>
    <w:rsid w:val="03192A63"/>
    <w:rsid w:val="05120775"/>
    <w:rsid w:val="052E132C"/>
    <w:rsid w:val="06364E13"/>
    <w:rsid w:val="0638030F"/>
    <w:rsid w:val="065E2E82"/>
    <w:rsid w:val="06DF3FC3"/>
    <w:rsid w:val="071F3F32"/>
    <w:rsid w:val="07915B27"/>
    <w:rsid w:val="080E4E08"/>
    <w:rsid w:val="08E478CA"/>
    <w:rsid w:val="09577D3C"/>
    <w:rsid w:val="0A4725AB"/>
    <w:rsid w:val="0AC92FC0"/>
    <w:rsid w:val="0AE459F3"/>
    <w:rsid w:val="0C944E26"/>
    <w:rsid w:val="0D9F4BB5"/>
    <w:rsid w:val="0E2447F1"/>
    <w:rsid w:val="0F5D63CD"/>
    <w:rsid w:val="0FC62965"/>
    <w:rsid w:val="10C45C15"/>
    <w:rsid w:val="10D74566"/>
    <w:rsid w:val="1103176C"/>
    <w:rsid w:val="1105131C"/>
    <w:rsid w:val="111962DC"/>
    <w:rsid w:val="11BA1581"/>
    <w:rsid w:val="121E2CE4"/>
    <w:rsid w:val="12225031"/>
    <w:rsid w:val="125240D1"/>
    <w:rsid w:val="125946D6"/>
    <w:rsid w:val="12FB3F33"/>
    <w:rsid w:val="13C62793"/>
    <w:rsid w:val="146B50E8"/>
    <w:rsid w:val="14765B89"/>
    <w:rsid w:val="147E12BF"/>
    <w:rsid w:val="14EF2E47"/>
    <w:rsid w:val="14FF4D26"/>
    <w:rsid w:val="158C7FC6"/>
    <w:rsid w:val="15A07398"/>
    <w:rsid w:val="15B17473"/>
    <w:rsid w:val="15ED4A17"/>
    <w:rsid w:val="160D4394"/>
    <w:rsid w:val="165F0C7D"/>
    <w:rsid w:val="16F712E5"/>
    <w:rsid w:val="16FA475A"/>
    <w:rsid w:val="17797B1C"/>
    <w:rsid w:val="17B01BB9"/>
    <w:rsid w:val="182653C1"/>
    <w:rsid w:val="183C3492"/>
    <w:rsid w:val="18F51424"/>
    <w:rsid w:val="19246AF2"/>
    <w:rsid w:val="193160ED"/>
    <w:rsid w:val="19575C3B"/>
    <w:rsid w:val="197778F9"/>
    <w:rsid w:val="1A407380"/>
    <w:rsid w:val="1AB86018"/>
    <w:rsid w:val="1ABD3971"/>
    <w:rsid w:val="1AE35ED6"/>
    <w:rsid w:val="1B5E451F"/>
    <w:rsid w:val="1D152E9F"/>
    <w:rsid w:val="1D436C02"/>
    <w:rsid w:val="1DD106B2"/>
    <w:rsid w:val="1DE26E4B"/>
    <w:rsid w:val="1E271BAC"/>
    <w:rsid w:val="1E2D206B"/>
    <w:rsid w:val="1E7808F4"/>
    <w:rsid w:val="1EDD3417"/>
    <w:rsid w:val="1F202080"/>
    <w:rsid w:val="1FA212CA"/>
    <w:rsid w:val="20195304"/>
    <w:rsid w:val="20293301"/>
    <w:rsid w:val="204F14B8"/>
    <w:rsid w:val="207A59A3"/>
    <w:rsid w:val="20840F86"/>
    <w:rsid w:val="21612922"/>
    <w:rsid w:val="22A70D59"/>
    <w:rsid w:val="22CC00DB"/>
    <w:rsid w:val="23241F21"/>
    <w:rsid w:val="23316819"/>
    <w:rsid w:val="243F37F5"/>
    <w:rsid w:val="24830B77"/>
    <w:rsid w:val="24E54A43"/>
    <w:rsid w:val="250E0CCE"/>
    <w:rsid w:val="25102E98"/>
    <w:rsid w:val="25CA2290"/>
    <w:rsid w:val="25F115D9"/>
    <w:rsid w:val="260A4626"/>
    <w:rsid w:val="26FB1AB3"/>
    <w:rsid w:val="27353A56"/>
    <w:rsid w:val="27800A53"/>
    <w:rsid w:val="283453AA"/>
    <w:rsid w:val="283C3B4C"/>
    <w:rsid w:val="28551EE0"/>
    <w:rsid w:val="2861491D"/>
    <w:rsid w:val="28F75FE6"/>
    <w:rsid w:val="2976210D"/>
    <w:rsid w:val="29DF5F05"/>
    <w:rsid w:val="2A4B016F"/>
    <w:rsid w:val="2A637BB6"/>
    <w:rsid w:val="2A6E633D"/>
    <w:rsid w:val="2A7D040F"/>
    <w:rsid w:val="2A821841"/>
    <w:rsid w:val="2B1D22C0"/>
    <w:rsid w:val="2B301781"/>
    <w:rsid w:val="2BA2368E"/>
    <w:rsid w:val="2C565BF0"/>
    <w:rsid w:val="2D247C8C"/>
    <w:rsid w:val="2D6436AE"/>
    <w:rsid w:val="2D8F257E"/>
    <w:rsid w:val="2DF857E7"/>
    <w:rsid w:val="2E505623"/>
    <w:rsid w:val="2EA457D9"/>
    <w:rsid w:val="2F25794A"/>
    <w:rsid w:val="2F483982"/>
    <w:rsid w:val="2F5C095B"/>
    <w:rsid w:val="2F725125"/>
    <w:rsid w:val="2FB64CBD"/>
    <w:rsid w:val="30873C4D"/>
    <w:rsid w:val="309C4EE0"/>
    <w:rsid w:val="311126F4"/>
    <w:rsid w:val="31214934"/>
    <w:rsid w:val="31235A0E"/>
    <w:rsid w:val="314A133E"/>
    <w:rsid w:val="31B25269"/>
    <w:rsid w:val="31CD139B"/>
    <w:rsid w:val="32054E51"/>
    <w:rsid w:val="32273093"/>
    <w:rsid w:val="32834474"/>
    <w:rsid w:val="32AD7696"/>
    <w:rsid w:val="33045C53"/>
    <w:rsid w:val="33501C21"/>
    <w:rsid w:val="342E6AEE"/>
    <w:rsid w:val="35CF781E"/>
    <w:rsid w:val="360D17A2"/>
    <w:rsid w:val="36392E40"/>
    <w:rsid w:val="36750097"/>
    <w:rsid w:val="369C5C91"/>
    <w:rsid w:val="37575E0D"/>
    <w:rsid w:val="37B6602C"/>
    <w:rsid w:val="37DB2D65"/>
    <w:rsid w:val="380C5870"/>
    <w:rsid w:val="387F127D"/>
    <w:rsid w:val="38D410BC"/>
    <w:rsid w:val="390F7E89"/>
    <w:rsid w:val="39990376"/>
    <w:rsid w:val="3A43663F"/>
    <w:rsid w:val="3A7461F5"/>
    <w:rsid w:val="3A9A30C2"/>
    <w:rsid w:val="3ACB0658"/>
    <w:rsid w:val="3BF04C11"/>
    <w:rsid w:val="3C21504E"/>
    <w:rsid w:val="3D857D9F"/>
    <w:rsid w:val="3DDD2C26"/>
    <w:rsid w:val="3ED31C77"/>
    <w:rsid w:val="3EE4433E"/>
    <w:rsid w:val="3F091F0D"/>
    <w:rsid w:val="3FC86A42"/>
    <w:rsid w:val="402A7C34"/>
    <w:rsid w:val="417572F2"/>
    <w:rsid w:val="41CF69D1"/>
    <w:rsid w:val="422C09A7"/>
    <w:rsid w:val="42BF1A9F"/>
    <w:rsid w:val="438D0832"/>
    <w:rsid w:val="442C637C"/>
    <w:rsid w:val="450B385A"/>
    <w:rsid w:val="45AD2EA3"/>
    <w:rsid w:val="45ED3300"/>
    <w:rsid w:val="46194D8D"/>
    <w:rsid w:val="46284338"/>
    <w:rsid w:val="469E06AA"/>
    <w:rsid w:val="471F1C1E"/>
    <w:rsid w:val="477E4F5C"/>
    <w:rsid w:val="49337ABA"/>
    <w:rsid w:val="4A0F7CE8"/>
    <w:rsid w:val="4B961034"/>
    <w:rsid w:val="4B9E7C97"/>
    <w:rsid w:val="4C34460A"/>
    <w:rsid w:val="4CBF1239"/>
    <w:rsid w:val="4D134161"/>
    <w:rsid w:val="4DBB2ED3"/>
    <w:rsid w:val="4E580F78"/>
    <w:rsid w:val="4E964534"/>
    <w:rsid w:val="4F1940A6"/>
    <w:rsid w:val="4FAB400F"/>
    <w:rsid w:val="507C2F0B"/>
    <w:rsid w:val="50FC7D80"/>
    <w:rsid w:val="51C945C9"/>
    <w:rsid w:val="52894174"/>
    <w:rsid w:val="52AF3E17"/>
    <w:rsid w:val="52DC06A0"/>
    <w:rsid w:val="532907BB"/>
    <w:rsid w:val="53991119"/>
    <w:rsid w:val="53AF1EBC"/>
    <w:rsid w:val="54652723"/>
    <w:rsid w:val="54894BD0"/>
    <w:rsid w:val="549459BA"/>
    <w:rsid w:val="554D5B69"/>
    <w:rsid w:val="55FF78B3"/>
    <w:rsid w:val="5737087F"/>
    <w:rsid w:val="574A61F4"/>
    <w:rsid w:val="57F261BD"/>
    <w:rsid w:val="5813513D"/>
    <w:rsid w:val="5931550D"/>
    <w:rsid w:val="59A56AE0"/>
    <w:rsid w:val="59ED55D2"/>
    <w:rsid w:val="5A1408DF"/>
    <w:rsid w:val="5A6373D1"/>
    <w:rsid w:val="5AE42ACB"/>
    <w:rsid w:val="5B484E18"/>
    <w:rsid w:val="5D105FF8"/>
    <w:rsid w:val="5D8F4804"/>
    <w:rsid w:val="5DC73BC8"/>
    <w:rsid w:val="5DF748C4"/>
    <w:rsid w:val="5E4A77C4"/>
    <w:rsid w:val="5F812FDF"/>
    <w:rsid w:val="609913C4"/>
    <w:rsid w:val="60AD53D9"/>
    <w:rsid w:val="60C22A4A"/>
    <w:rsid w:val="61996CB5"/>
    <w:rsid w:val="61C06640"/>
    <w:rsid w:val="637146F5"/>
    <w:rsid w:val="638D73EA"/>
    <w:rsid w:val="63B82D47"/>
    <w:rsid w:val="63F403DD"/>
    <w:rsid w:val="64372C9D"/>
    <w:rsid w:val="64966BE4"/>
    <w:rsid w:val="655A2CF4"/>
    <w:rsid w:val="65B71C47"/>
    <w:rsid w:val="66851A02"/>
    <w:rsid w:val="67156787"/>
    <w:rsid w:val="672B79F9"/>
    <w:rsid w:val="67475677"/>
    <w:rsid w:val="68A35BAA"/>
    <w:rsid w:val="68CD44CC"/>
    <w:rsid w:val="69143AB8"/>
    <w:rsid w:val="694D5CE0"/>
    <w:rsid w:val="6A3563F3"/>
    <w:rsid w:val="6A3A381B"/>
    <w:rsid w:val="6A477AEE"/>
    <w:rsid w:val="6A6041B6"/>
    <w:rsid w:val="6AC02A16"/>
    <w:rsid w:val="6B405A7E"/>
    <w:rsid w:val="6B451DCC"/>
    <w:rsid w:val="6D274113"/>
    <w:rsid w:val="6D8D040F"/>
    <w:rsid w:val="6DC45E8A"/>
    <w:rsid w:val="6DED6D75"/>
    <w:rsid w:val="6F160960"/>
    <w:rsid w:val="6F240D80"/>
    <w:rsid w:val="6F5C490D"/>
    <w:rsid w:val="6F6D294A"/>
    <w:rsid w:val="7158344B"/>
    <w:rsid w:val="72A52E95"/>
    <w:rsid w:val="73FB0568"/>
    <w:rsid w:val="747366A2"/>
    <w:rsid w:val="74BE42BA"/>
    <w:rsid w:val="759D3840"/>
    <w:rsid w:val="78454752"/>
    <w:rsid w:val="787943FB"/>
    <w:rsid w:val="790C34C1"/>
    <w:rsid w:val="79724FD2"/>
    <w:rsid w:val="79A92498"/>
    <w:rsid w:val="7A9A4252"/>
    <w:rsid w:val="7B3F0839"/>
    <w:rsid w:val="7B4F1A74"/>
    <w:rsid w:val="7B6A5A86"/>
    <w:rsid w:val="7D4274B2"/>
    <w:rsid w:val="7D9677FD"/>
    <w:rsid w:val="7DE65AEC"/>
    <w:rsid w:val="7E725C61"/>
    <w:rsid w:val="7F20191A"/>
    <w:rsid w:val="7F4B6DEF"/>
    <w:rsid w:val="7F917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姚体" w:hAnsi="Times New Roman" w:eastAsia="方正姚体" w:cs="方正姚体"/>
      <w:color w:val="000000"/>
      <w:sz w:val="24"/>
      <w:szCs w:val="24"/>
      <w:lang w:val="en-US" w:eastAsia="zh-CN" w:bidi="ar-SA"/>
    </w:rPr>
  </w:style>
  <w:style w:type="paragraph" w:styleId="4">
    <w:name w:val="annotation text"/>
    <w:basedOn w:val="1"/>
    <w:qFormat/>
    <w:uiPriority w:val="0"/>
    <w:pPr>
      <w:jc w:val="left"/>
    </w:pPr>
  </w:style>
  <w:style w:type="paragraph" w:styleId="5">
    <w:name w:val="Body Text"/>
    <w:basedOn w:val="1"/>
    <w:qFormat/>
    <w:uiPriority w:val="99"/>
    <w:pPr>
      <w:spacing w:line="590" w:lineRule="exact"/>
      <w:jc w:val="center"/>
    </w:pPr>
    <w:rPr>
      <w:rFonts w:hint="eastAsia" w:ascii="Tahoma" w:hAnsi="Tahoma"/>
      <w:color w:val="000000"/>
      <w:kern w:val="0"/>
      <w:sz w:val="24"/>
      <w:szCs w:val="20"/>
      <w:lang w:val="zh-CN"/>
    </w:rPr>
  </w:style>
  <w:style w:type="paragraph" w:styleId="6">
    <w:name w:val="Balloon Text"/>
    <w:basedOn w:val="1"/>
    <w:link w:val="16"/>
    <w:qFormat/>
    <w:uiPriority w:val="0"/>
    <w:rPr>
      <w:sz w:val="18"/>
      <w:szCs w:val="18"/>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styleId="15">
    <w:name w:val="annotation reference"/>
    <w:basedOn w:val="12"/>
    <w:qFormat/>
    <w:uiPriority w:val="0"/>
    <w:rPr>
      <w:sz w:val="21"/>
      <w:szCs w:val="21"/>
    </w:rPr>
  </w:style>
  <w:style w:type="character" w:customStyle="1" w:styleId="16">
    <w:name w:val="批注框文本 Char"/>
    <w:basedOn w:val="12"/>
    <w:link w:val="6"/>
    <w:qFormat/>
    <w:uiPriority w:val="0"/>
    <w:rPr>
      <w:rFonts w:ascii="Times New Roman" w:hAnsi="Times New Roman" w:eastAsia="宋体" w:cs="Times New Roman"/>
      <w:kern w:val="2"/>
      <w:sz w:val="18"/>
      <w:szCs w:val="18"/>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1724</Words>
  <Characters>1794</Characters>
  <Lines>71</Lines>
  <Paragraphs>20</Paragraphs>
  <TotalTime>6</TotalTime>
  <ScaleCrop>false</ScaleCrop>
  <LinksUpToDate>false</LinksUpToDate>
  <CharactersWithSpaces>1822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2024-04-08T09:49:00Z</dcterms:created>
  <dc:creator>Administrator</dc:creator>
  <cp:lastModifiedBy>chee beng</cp:lastModifiedBy>
  <cp:lastPrinted>2025-09-23T02:02:07Z</cp:lastPrinted>
  <dcterms:modified xsi:type="dcterms:W3CDTF">2025-09-23T02:38:22Z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94BB8A2E708F41E68E27FD823E8F92F4_13</vt:lpwstr>
  </property>
  <property fmtid="{D5CDD505-2E9C-101B-9397-08002B2CF9AE}" pid="4" name="KSOTemplateDocerSaveRecord">
    <vt:lpwstr>eyJoZGlkIjoiMzhiZDM4OTNkNjgxNWM5OTg1NDQxZWMwNTgxYzkzNjEiLCJ1c2VySWQiOiIzMzY5ODcwNzgifQ==</vt:lpwstr>
  </property>
</Properties>
</file>