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640" w:lineRule="exact"/>
        <w:ind w:left="840" w:leftChars="0" w:firstLine="420" w:firstLineChars="0"/>
        <w:jc w:val="center"/>
        <w:rPr>
          <w:rFonts w:hint="eastAsia" w:ascii="方正小标宋简体" w:hAnsi="方正小标宋简体" w:eastAsia="方正小标宋简体" w:cs="方正小标宋简体"/>
          <w:sz w:val="32"/>
          <w:lang w:eastAsia="zh-CN"/>
        </w:rPr>
      </w:pPr>
      <w:bookmarkStart w:id="0" w:name="_Toc69"/>
      <w:bookmarkStart w:id="1" w:name="_Toc16096"/>
      <w:bookmarkStart w:id="2" w:name="_Toc7664"/>
      <w:r>
        <w:rPr>
          <w:rFonts w:hint="eastAsia" w:ascii="方正小标宋简体" w:hAnsi="方正小标宋简体" w:eastAsia="方正小标宋简体" w:cs="方正小标宋简体"/>
          <w:bCs/>
          <w:sz w:val="44"/>
          <w:szCs w:val="36"/>
          <w:lang w:val="en-US" w:eastAsia="zh-CN"/>
        </w:rPr>
        <w:t>兴宁</w:t>
      </w:r>
      <w:r>
        <w:rPr>
          <w:rFonts w:hint="eastAsia" w:ascii="方正小标宋简体" w:hAnsi="方正小标宋简体" w:eastAsia="方正小标宋简体" w:cs="方正小标宋简体"/>
          <w:bCs/>
          <w:sz w:val="44"/>
          <w:szCs w:val="36"/>
        </w:rPr>
        <w:t>市交通基础设施建设工程事故应急预案</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_GBK" w:hAnsi="方正小标宋_GBK" w:eastAsia="方正小标宋_GBK" w:cs="方正小标宋_GBK"/>
          <w:b/>
          <w:bCs w:val="0"/>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目    录</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0" w:firstLineChars="0"/>
        <w:textAlignment w:val="auto"/>
        <w:rPr>
          <w:rFonts w:hint="eastAsia" w:ascii="方正仿宋简体" w:hAnsi="方正仿宋简体" w:eastAsia="方正仿宋简体" w:cs="方正仿宋简体"/>
          <w:b/>
          <w:bCs/>
          <w:sz w:val="32"/>
          <w:szCs w:val="28"/>
        </w:rPr>
      </w:pPr>
      <w:r>
        <w:rPr>
          <w:rFonts w:hint="eastAsia" w:ascii="方正仿宋简体" w:hAnsi="方正仿宋简体" w:eastAsia="方正仿宋简体" w:cs="方正仿宋简体"/>
          <w:b/>
          <w:bCs/>
          <w:sz w:val="32"/>
          <w:szCs w:val="28"/>
        </w:rPr>
        <w:t>1 总则</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32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1.1编制目的</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32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1.2编制依据</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32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1.3适用范围</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32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1.4工作原则</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0" w:firstLineChars="0"/>
        <w:textAlignment w:val="auto"/>
        <w:rPr>
          <w:rFonts w:hint="eastAsia" w:ascii="方正仿宋简体" w:hAnsi="方正仿宋简体" w:eastAsia="方正仿宋简体" w:cs="方正仿宋简体"/>
          <w:b/>
          <w:bCs/>
          <w:sz w:val="32"/>
          <w:szCs w:val="28"/>
        </w:rPr>
      </w:pPr>
      <w:r>
        <w:rPr>
          <w:rFonts w:hint="eastAsia" w:ascii="方正仿宋简体" w:hAnsi="方正仿宋简体" w:eastAsia="方正仿宋简体" w:cs="方正仿宋简体"/>
          <w:b/>
          <w:bCs/>
          <w:sz w:val="32"/>
          <w:szCs w:val="28"/>
        </w:rPr>
        <w:t>2 应急指挥体系</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32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2.1市交通基础设施建设工程事故应急指挥部</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32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2.2市指挥部办公室</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32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2.3现场指挥部</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320" w:firstLineChars="100"/>
        <w:textAlignment w:val="auto"/>
        <w:rPr>
          <w:rFonts w:hint="default" w:ascii="方正仿宋简体" w:hAnsi="方正仿宋简体" w:eastAsia="方正仿宋简体" w:cs="方正仿宋简体"/>
          <w:sz w:val="32"/>
          <w:szCs w:val="28"/>
          <w:lang w:val="en-US" w:eastAsia="zh-CN"/>
        </w:rPr>
      </w:pPr>
      <w:r>
        <w:rPr>
          <w:rFonts w:hint="eastAsia" w:ascii="方正仿宋简体" w:hAnsi="方正仿宋简体" w:eastAsia="方正仿宋简体" w:cs="方正仿宋简体"/>
          <w:sz w:val="32"/>
          <w:szCs w:val="28"/>
          <w:lang w:val="en-US" w:eastAsia="zh-CN"/>
        </w:rPr>
        <w:t>2.4专家组</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32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2.</w:t>
      </w:r>
      <w:r>
        <w:rPr>
          <w:rFonts w:hint="eastAsia" w:ascii="方正仿宋简体" w:hAnsi="方正仿宋简体" w:eastAsia="方正仿宋简体" w:cs="方正仿宋简体"/>
          <w:sz w:val="32"/>
          <w:szCs w:val="28"/>
          <w:lang w:val="en-US" w:eastAsia="zh-CN"/>
        </w:rPr>
        <w:t>5</w:t>
      </w:r>
      <w:r>
        <w:rPr>
          <w:rFonts w:hint="eastAsia" w:ascii="方正仿宋简体" w:hAnsi="方正仿宋简体" w:eastAsia="方正仿宋简体" w:cs="方正仿宋简体"/>
          <w:sz w:val="32"/>
          <w:szCs w:val="28"/>
        </w:rPr>
        <w:t>前方工作组</w:t>
      </w:r>
    </w:p>
    <w:p>
      <w:pPr>
        <w:pStyle w:val="6"/>
        <w:keepNext w:val="0"/>
        <w:keepLines w:val="0"/>
        <w:pageBreakBefore w:val="0"/>
        <w:widowControl w:val="0"/>
        <w:kinsoku/>
        <w:wordWrap/>
        <w:overflowPunct/>
        <w:topLinePunct w:val="0"/>
        <w:autoSpaceDE/>
        <w:autoSpaceDN/>
        <w:bidi w:val="0"/>
        <w:adjustRightInd/>
        <w:snapToGrid/>
        <w:spacing w:line="600" w:lineRule="exact"/>
        <w:ind w:firstLine="320" w:firstLineChars="100"/>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sz w:val="32"/>
          <w:szCs w:val="28"/>
        </w:rPr>
        <w:t>2.</w:t>
      </w:r>
      <w:r>
        <w:rPr>
          <w:rFonts w:hint="eastAsia" w:ascii="方正仿宋简体" w:hAnsi="方正仿宋简体" w:eastAsia="方正仿宋简体" w:cs="方正仿宋简体"/>
          <w:sz w:val="32"/>
          <w:szCs w:val="28"/>
          <w:lang w:val="en-US" w:eastAsia="zh-CN"/>
        </w:rPr>
        <w:t>6</w:t>
      </w:r>
      <w:r>
        <w:rPr>
          <w:rFonts w:hint="eastAsia" w:ascii="方正仿宋简体" w:hAnsi="方正仿宋简体" w:eastAsia="方正仿宋简体" w:cs="方正仿宋简体"/>
          <w:sz w:val="32"/>
          <w:szCs w:val="28"/>
        </w:rPr>
        <w:t>项目级应急指挥机构</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0" w:firstLineChars="0"/>
        <w:textAlignment w:val="auto"/>
        <w:rPr>
          <w:rFonts w:hint="eastAsia" w:ascii="方正仿宋简体" w:hAnsi="方正仿宋简体" w:eastAsia="方正仿宋简体" w:cs="方正仿宋简体"/>
          <w:b/>
          <w:bCs/>
          <w:sz w:val="32"/>
          <w:szCs w:val="28"/>
        </w:rPr>
      </w:pPr>
      <w:r>
        <w:rPr>
          <w:rFonts w:hint="eastAsia" w:ascii="方正仿宋简体" w:hAnsi="方正仿宋简体" w:eastAsia="方正仿宋简体" w:cs="方正仿宋简体"/>
          <w:b/>
          <w:bCs/>
          <w:sz w:val="32"/>
          <w:szCs w:val="28"/>
        </w:rPr>
        <w:t>3 预防预警机制</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32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3.1预防工作</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32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3.2监测预警</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32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3.3信息报告</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0" w:firstLineChars="0"/>
        <w:textAlignment w:val="auto"/>
        <w:rPr>
          <w:rFonts w:hint="eastAsia" w:ascii="方正仿宋简体" w:hAnsi="方正仿宋简体" w:eastAsia="方正仿宋简体" w:cs="方正仿宋简体"/>
          <w:b/>
          <w:bCs/>
          <w:sz w:val="32"/>
          <w:szCs w:val="28"/>
        </w:rPr>
      </w:pPr>
      <w:r>
        <w:rPr>
          <w:rFonts w:hint="eastAsia" w:ascii="方正仿宋简体" w:hAnsi="方正仿宋简体" w:eastAsia="方正仿宋简体" w:cs="方正仿宋简体"/>
          <w:b/>
          <w:bCs/>
          <w:sz w:val="32"/>
          <w:szCs w:val="28"/>
        </w:rPr>
        <w:t>4 应急响应</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32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4.1分级响应</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32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4.2先期处置</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32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4.3现场处置</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32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4.4信息发布</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32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4.5社会动员</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32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sz w:val="32"/>
          <w:szCs w:val="28"/>
        </w:rPr>
        <w:t>4.6维护社会稳定</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28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"_Toc20979"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sz w:val="32"/>
          <w:szCs w:val="32"/>
        </w:rPr>
        <w:t xml:space="preserve">4.7 </w:t>
      </w:r>
      <w:r>
        <w:rPr>
          <w:rFonts w:hint="eastAsia" w:ascii="方正仿宋简体" w:hAnsi="方正仿宋简体" w:eastAsia="方正仿宋简体" w:cs="方正仿宋简体"/>
          <w:sz w:val="32"/>
          <w:szCs w:val="28"/>
        </w:rPr>
        <w:t>应急响应终止条件与程序</w:t>
      </w:r>
      <w:r>
        <w:rPr>
          <w:rFonts w:hint="eastAsia" w:ascii="方正仿宋简体" w:hAnsi="方正仿宋简体" w:eastAsia="方正仿宋简体" w:cs="方正仿宋简体"/>
          <w:sz w:val="32"/>
          <w:szCs w:val="28"/>
        </w:rPr>
        <w:fldChar w:fldCharType="end"/>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0" w:firstLineChars="0"/>
        <w:textAlignment w:val="auto"/>
        <w:rPr>
          <w:rFonts w:hint="eastAsia" w:ascii="方正仿宋简体" w:hAnsi="方正仿宋简体" w:eastAsia="方正仿宋简体" w:cs="方正仿宋简体"/>
          <w:b/>
          <w:bCs/>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"_Toc26456"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b/>
          <w:bCs/>
          <w:sz w:val="32"/>
          <w:szCs w:val="28"/>
        </w:rPr>
        <w:t>5 后期处置</w:t>
      </w:r>
      <w:r>
        <w:rPr>
          <w:rFonts w:hint="eastAsia" w:ascii="方正仿宋简体" w:hAnsi="方正仿宋简体" w:eastAsia="方正仿宋简体" w:cs="方正仿宋简体"/>
          <w:b/>
          <w:bCs/>
          <w:sz w:val="32"/>
          <w:szCs w:val="28"/>
        </w:rPr>
        <w:fldChar w:fldCharType="end"/>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28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"_Toc5508"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sz w:val="32"/>
          <w:szCs w:val="32"/>
        </w:rPr>
        <w:t xml:space="preserve">5.1 </w:t>
      </w:r>
      <w:r>
        <w:rPr>
          <w:rFonts w:hint="eastAsia" w:ascii="方正仿宋简体" w:hAnsi="方正仿宋简体" w:eastAsia="方正仿宋简体" w:cs="方正仿宋简体"/>
          <w:sz w:val="32"/>
          <w:szCs w:val="28"/>
        </w:rPr>
        <w:t>善后处置</w:t>
      </w:r>
      <w:r>
        <w:rPr>
          <w:rFonts w:hint="eastAsia" w:ascii="方正仿宋简体" w:hAnsi="方正仿宋简体" w:eastAsia="方正仿宋简体" w:cs="方正仿宋简体"/>
          <w:sz w:val="32"/>
          <w:szCs w:val="28"/>
        </w:rPr>
        <w:fldChar w:fldCharType="end"/>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28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"_Toc7460"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sz w:val="32"/>
          <w:szCs w:val="32"/>
        </w:rPr>
        <w:t xml:space="preserve">5.2 </w:t>
      </w:r>
      <w:r>
        <w:rPr>
          <w:rFonts w:hint="eastAsia" w:ascii="方正仿宋简体" w:hAnsi="方正仿宋简体" w:eastAsia="方正仿宋简体" w:cs="方正仿宋简体"/>
          <w:sz w:val="32"/>
          <w:szCs w:val="28"/>
        </w:rPr>
        <w:t>事故调查</w:t>
      </w:r>
      <w:r>
        <w:rPr>
          <w:rFonts w:hint="eastAsia" w:ascii="方正仿宋简体" w:hAnsi="方正仿宋简体" w:eastAsia="方正仿宋简体" w:cs="方正仿宋简体"/>
          <w:sz w:val="32"/>
          <w:szCs w:val="28"/>
        </w:rPr>
        <w:fldChar w:fldCharType="end"/>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28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"_Toc332"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sz w:val="32"/>
          <w:szCs w:val="32"/>
        </w:rPr>
        <w:t xml:space="preserve">5.3 </w:t>
      </w:r>
      <w:r>
        <w:rPr>
          <w:rFonts w:hint="eastAsia" w:ascii="方正仿宋简体" w:hAnsi="方正仿宋简体" w:eastAsia="方正仿宋简体" w:cs="方正仿宋简体"/>
          <w:sz w:val="32"/>
          <w:szCs w:val="28"/>
        </w:rPr>
        <w:t>处置评估</w:t>
      </w:r>
      <w:r>
        <w:rPr>
          <w:rFonts w:hint="eastAsia" w:ascii="方正仿宋简体" w:hAnsi="方正仿宋简体" w:eastAsia="方正仿宋简体" w:cs="方正仿宋简体"/>
          <w:sz w:val="32"/>
          <w:szCs w:val="28"/>
        </w:rPr>
        <w:fldChar w:fldCharType="end"/>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28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"_Toc28156"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sz w:val="32"/>
          <w:szCs w:val="32"/>
        </w:rPr>
        <w:t xml:space="preserve">5.4 </w:t>
      </w:r>
      <w:r>
        <w:rPr>
          <w:rFonts w:hint="eastAsia" w:ascii="方正仿宋简体" w:hAnsi="方正仿宋简体" w:eastAsia="方正仿宋简体" w:cs="方正仿宋简体"/>
          <w:sz w:val="32"/>
          <w:szCs w:val="28"/>
        </w:rPr>
        <w:t>恢复重建</w:t>
      </w:r>
      <w:r>
        <w:rPr>
          <w:rFonts w:hint="eastAsia" w:ascii="方正仿宋简体" w:hAnsi="方正仿宋简体" w:eastAsia="方正仿宋简体" w:cs="方正仿宋简体"/>
          <w:sz w:val="32"/>
          <w:szCs w:val="28"/>
        </w:rPr>
        <w:fldChar w:fldCharType="end"/>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0" w:firstLineChars="0"/>
        <w:textAlignment w:val="auto"/>
        <w:rPr>
          <w:rFonts w:hint="eastAsia" w:ascii="方正仿宋简体" w:hAnsi="方正仿宋简体" w:eastAsia="方正仿宋简体" w:cs="方正仿宋简体"/>
          <w:b/>
          <w:bCs/>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"_Toc21155"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b/>
          <w:bCs/>
          <w:sz w:val="32"/>
          <w:szCs w:val="28"/>
        </w:rPr>
        <w:t>6 应急保障</w:t>
      </w:r>
      <w:r>
        <w:rPr>
          <w:rFonts w:hint="eastAsia" w:ascii="方正仿宋简体" w:hAnsi="方正仿宋简体" w:eastAsia="方正仿宋简体" w:cs="方正仿宋简体"/>
          <w:b/>
          <w:bCs/>
          <w:sz w:val="32"/>
          <w:szCs w:val="28"/>
        </w:rPr>
        <w:fldChar w:fldCharType="end"/>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28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"_Toc502"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sz w:val="32"/>
          <w:szCs w:val="32"/>
        </w:rPr>
        <w:t xml:space="preserve">6.1 </w:t>
      </w:r>
      <w:r>
        <w:rPr>
          <w:rFonts w:hint="eastAsia" w:ascii="方正仿宋简体" w:hAnsi="方正仿宋简体" w:eastAsia="方正仿宋简体" w:cs="方正仿宋简体"/>
          <w:sz w:val="32"/>
          <w:szCs w:val="28"/>
        </w:rPr>
        <w:t>队伍保障</w:t>
      </w:r>
      <w:r>
        <w:rPr>
          <w:rFonts w:hint="eastAsia" w:ascii="方正仿宋简体" w:hAnsi="方正仿宋简体" w:eastAsia="方正仿宋简体" w:cs="方正仿宋简体"/>
          <w:sz w:val="32"/>
          <w:szCs w:val="28"/>
        </w:rPr>
        <w:fldChar w:fldCharType="end"/>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28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"_Toc986"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sz w:val="32"/>
          <w:szCs w:val="32"/>
        </w:rPr>
        <w:t xml:space="preserve">6.2 </w:t>
      </w:r>
      <w:r>
        <w:rPr>
          <w:rFonts w:hint="eastAsia" w:ascii="方正仿宋简体" w:hAnsi="方正仿宋简体" w:eastAsia="方正仿宋简体" w:cs="方正仿宋简体"/>
          <w:sz w:val="32"/>
          <w:szCs w:val="28"/>
        </w:rPr>
        <w:t>装备物资保障</w:t>
      </w:r>
      <w:r>
        <w:rPr>
          <w:rFonts w:hint="eastAsia" w:ascii="方正仿宋简体" w:hAnsi="方正仿宋简体" w:eastAsia="方正仿宋简体" w:cs="方正仿宋简体"/>
          <w:sz w:val="32"/>
          <w:szCs w:val="28"/>
        </w:rPr>
        <w:fldChar w:fldCharType="end"/>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28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"_Toc6020"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sz w:val="32"/>
          <w:szCs w:val="32"/>
        </w:rPr>
        <w:t xml:space="preserve">6.3 </w:t>
      </w:r>
      <w:r>
        <w:rPr>
          <w:rFonts w:hint="eastAsia" w:ascii="方正仿宋简体" w:hAnsi="方正仿宋简体" w:eastAsia="方正仿宋简体" w:cs="方正仿宋简体"/>
          <w:sz w:val="32"/>
          <w:szCs w:val="28"/>
        </w:rPr>
        <w:t>通信保障</w:t>
      </w:r>
      <w:r>
        <w:rPr>
          <w:rFonts w:hint="eastAsia" w:ascii="方正仿宋简体" w:hAnsi="方正仿宋简体" w:eastAsia="方正仿宋简体" w:cs="方正仿宋简体"/>
          <w:sz w:val="32"/>
          <w:szCs w:val="28"/>
        </w:rPr>
        <w:fldChar w:fldCharType="end"/>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28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"_Toc30127"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sz w:val="32"/>
          <w:szCs w:val="32"/>
        </w:rPr>
        <w:t xml:space="preserve">6.4 </w:t>
      </w:r>
      <w:r>
        <w:rPr>
          <w:rFonts w:hint="eastAsia" w:ascii="方正仿宋简体" w:hAnsi="方正仿宋简体" w:eastAsia="方正仿宋简体" w:cs="方正仿宋简体"/>
          <w:sz w:val="32"/>
          <w:szCs w:val="28"/>
        </w:rPr>
        <w:t>交通运输保障</w:t>
      </w:r>
      <w:r>
        <w:rPr>
          <w:rFonts w:hint="eastAsia" w:ascii="方正仿宋简体" w:hAnsi="方正仿宋简体" w:eastAsia="方正仿宋简体" w:cs="方正仿宋简体"/>
          <w:sz w:val="32"/>
          <w:szCs w:val="28"/>
        </w:rPr>
        <w:fldChar w:fldCharType="end"/>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28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"_Toc8226"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sz w:val="32"/>
          <w:szCs w:val="32"/>
        </w:rPr>
        <w:t xml:space="preserve">6.5 </w:t>
      </w:r>
      <w:r>
        <w:rPr>
          <w:rFonts w:hint="eastAsia" w:ascii="方正仿宋简体" w:hAnsi="方正仿宋简体" w:eastAsia="方正仿宋简体" w:cs="方正仿宋简体"/>
          <w:sz w:val="32"/>
          <w:szCs w:val="28"/>
        </w:rPr>
        <w:t>资金保障</w:t>
      </w:r>
      <w:r>
        <w:rPr>
          <w:rFonts w:hint="eastAsia" w:ascii="方正仿宋简体" w:hAnsi="方正仿宋简体" w:eastAsia="方正仿宋简体" w:cs="方正仿宋简体"/>
          <w:sz w:val="32"/>
          <w:szCs w:val="28"/>
        </w:rPr>
        <w:fldChar w:fldCharType="end"/>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28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"_Toc24734"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sz w:val="32"/>
          <w:szCs w:val="32"/>
        </w:rPr>
        <w:t xml:space="preserve">6.6 </w:t>
      </w:r>
      <w:r>
        <w:rPr>
          <w:rFonts w:hint="eastAsia" w:ascii="方正仿宋简体" w:hAnsi="方正仿宋简体" w:eastAsia="方正仿宋简体" w:cs="方正仿宋简体"/>
          <w:sz w:val="32"/>
          <w:szCs w:val="28"/>
        </w:rPr>
        <w:t>电力保障</w:t>
      </w:r>
      <w:r>
        <w:rPr>
          <w:rFonts w:hint="eastAsia" w:ascii="方正仿宋简体" w:hAnsi="方正仿宋简体" w:eastAsia="方正仿宋简体" w:cs="方正仿宋简体"/>
          <w:sz w:val="32"/>
          <w:szCs w:val="28"/>
        </w:rPr>
        <w:fldChar w:fldCharType="end"/>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28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"_Toc30446"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sz w:val="32"/>
          <w:szCs w:val="32"/>
        </w:rPr>
        <w:t xml:space="preserve">6.7 </w:t>
      </w:r>
      <w:r>
        <w:rPr>
          <w:rFonts w:hint="eastAsia" w:ascii="方正仿宋简体" w:hAnsi="方正仿宋简体" w:eastAsia="方正仿宋简体" w:cs="方正仿宋简体"/>
          <w:sz w:val="32"/>
          <w:szCs w:val="28"/>
        </w:rPr>
        <w:t>保险制度</w:t>
      </w:r>
      <w:r>
        <w:rPr>
          <w:rFonts w:hint="eastAsia" w:ascii="方正仿宋简体" w:hAnsi="方正仿宋简体" w:eastAsia="方正仿宋简体" w:cs="方正仿宋简体"/>
          <w:sz w:val="32"/>
          <w:szCs w:val="28"/>
        </w:rPr>
        <w:fldChar w:fldCharType="end"/>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0" w:firstLineChars="0"/>
        <w:textAlignment w:val="auto"/>
        <w:rPr>
          <w:rFonts w:hint="eastAsia" w:ascii="方正仿宋简体" w:hAnsi="方正仿宋简体" w:eastAsia="方正仿宋简体" w:cs="方正仿宋简体"/>
          <w:b/>
          <w:bCs/>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"_Toc8025"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b/>
          <w:bCs/>
          <w:sz w:val="32"/>
          <w:szCs w:val="28"/>
        </w:rPr>
        <w:t>7 监督管理</w:t>
      </w:r>
      <w:r>
        <w:rPr>
          <w:rFonts w:hint="eastAsia" w:ascii="方正仿宋简体" w:hAnsi="方正仿宋简体" w:eastAsia="方正仿宋简体" w:cs="方正仿宋简体"/>
          <w:b/>
          <w:bCs/>
          <w:sz w:val="32"/>
          <w:szCs w:val="28"/>
        </w:rPr>
        <w:fldChar w:fldCharType="end"/>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28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"_Toc6739"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sz w:val="32"/>
          <w:szCs w:val="32"/>
        </w:rPr>
        <w:t xml:space="preserve">7.1 </w:t>
      </w:r>
      <w:r>
        <w:rPr>
          <w:rFonts w:hint="eastAsia" w:ascii="方正仿宋简体" w:hAnsi="方正仿宋简体" w:eastAsia="方正仿宋简体" w:cs="方正仿宋简体"/>
          <w:sz w:val="32"/>
          <w:szCs w:val="28"/>
        </w:rPr>
        <w:t>预案演练</w:t>
      </w:r>
      <w:r>
        <w:rPr>
          <w:rFonts w:hint="eastAsia" w:ascii="方正仿宋简体" w:hAnsi="方正仿宋简体" w:eastAsia="方正仿宋简体" w:cs="方正仿宋简体"/>
          <w:sz w:val="32"/>
          <w:szCs w:val="28"/>
        </w:rPr>
        <w:fldChar w:fldCharType="end"/>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28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"_Toc8163"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sz w:val="32"/>
          <w:szCs w:val="32"/>
        </w:rPr>
        <w:t xml:space="preserve">7.2 </w:t>
      </w:r>
      <w:r>
        <w:rPr>
          <w:rFonts w:hint="eastAsia" w:ascii="方正仿宋简体" w:hAnsi="方正仿宋简体" w:eastAsia="方正仿宋简体" w:cs="方正仿宋简体"/>
          <w:sz w:val="32"/>
          <w:szCs w:val="28"/>
        </w:rPr>
        <w:t>宣教培训</w:t>
      </w:r>
      <w:r>
        <w:rPr>
          <w:rFonts w:hint="eastAsia" w:ascii="方正仿宋简体" w:hAnsi="方正仿宋简体" w:eastAsia="方正仿宋简体" w:cs="方正仿宋简体"/>
          <w:sz w:val="32"/>
          <w:szCs w:val="28"/>
        </w:rPr>
        <w:fldChar w:fldCharType="end"/>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28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"_Toc29224"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sz w:val="32"/>
          <w:szCs w:val="32"/>
        </w:rPr>
        <w:t xml:space="preserve">7.3 </w:t>
      </w:r>
      <w:r>
        <w:rPr>
          <w:rFonts w:hint="eastAsia" w:ascii="方正仿宋简体" w:hAnsi="方正仿宋简体" w:eastAsia="方正仿宋简体" w:cs="方正仿宋简体"/>
          <w:sz w:val="32"/>
          <w:szCs w:val="28"/>
        </w:rPr>
        <w:t>责任和奖惩</w:t>
      </w:r>
      <w:r>
        <w:rPr>
          <w:rFonts w:hint="eastAsia" w:ascii="方正仿宋简体" w:hAnsi="方正仿宋简体" w:eastAsia="方正仿宋简体" w:cs="方正仿宋简体"/>
          <w:sz w:val="32"/>
          <w:szCs w:val="28"/>
        </w:rPr>
        <w:fldChar w:fldCharType="end"/>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0" w:firstLineChars="0"/>
        <w:textAlignment w:val="auto"/>
        <w:rPr>
          <w:rFonts w:hint="eastAsia" w:ascii="方正仿宋简体" w:hAnsi="方正仿宋简体" w:eastAsia="方正仿宋简体" w:cs="方正仿宋简体"/>
          <w:b/>
          <w:bCs/>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"_Toc16174"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b/>
          <w:bCs/>
          <w:sz w:val="32"/>
          <w:szCs w:val="28"/>
        </w:rPr>
        <w:t>8 附则</w:t>
      </w:r>
      <w:r>
        <w:rPr>
          <w:rFonts w:hint="eastAsia" w:ascii="方正仿宋简体" w:hAnsi="方正仿宋简体" w:eastAsia="方正仿宋简体" w:cs="方正仿宋简体"/>
          <w:b/>
          <w:bCs/>
          <w:sz w:val="32"/>
          <w:szCs w:val="28"/>
        </w:rPr>
        <w:fldChar w:fldCharType="end"/>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28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"_Toc1674"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sz w:val="32"/>
          <w:szCs w:val="32"/>
        </w:rPr>
        <w:t xml:space="preserve">8.1 </w:t>
      </w:r>
      <w:r>
        <w:rPr>
          <w:rFonts w:hint="eastAsia" w:ascii="方正仿宋简体" w:hAnsi="方正仿宋简体" w:eastAsia="方正仿宋简体" w:cs="方正仿宋简体"/>
          <w:sz w:val="32"/>
          <w:szCs w:val="28"/>
        </w:rPr>
        <w:t>名词术语</w:t>
      </w:r>
      <w:r>
        <w:rPr>
          <w:rFonts w:hint="eastAsia" w:ascii="方正仿宋简体" w:hAnsi="方正仿宋简体" w:eastAsia="方正仿宋简体" w:cs="方正仿宋简体"/>
          <w:sz w:val="32"/>
          <w:szCs w:val="28"/>
        </w:rPr>
        <w:fldChar w:fldCharType="end"/>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280" w:firstLineChars="100"/>
        <w:textAlignment w:val="auto"/>
        <w:rPr>
          <w:rFonts w:hint="eastAsia" w:ascii="方正仿宋简体" w:hAnsi="方正仿宋简体" w:eastAsia="方正仿宋简体" w:cs="方正仿宋简体"/>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"_Toc30554"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sz w:val="32"/>
          <w:szCs w:val="32"/>
        </w:rPr>
        <w:t xml:space="preserve">8.2 </w:t>
      </w:r>
      <w:r>
        <w:rPr>
          <w:rFonts w:hint="eastAsia" w:ascii="方正仿宋简体" w:hAnsi="方正仿宋简体" w:eastAsia="方正仿宋简体" w:cs="方正仿宋简体"/>
          <w:sz w:val="32"/>
          <w:szCs w:val="28"/>
        </w:rPr>
        <w:t>预案管理</w:t>
      </w:r>
      <w:r>
        <w:rPr>
          <w:rFonts w:hint="eastAsia" w:ascii="方正仿宋简体" w:hAnsi="方正仿宋简体" w:eastAsia="方正仿宋简体" w:cs="方正仿宋简体"/>
          <w:sz w:val="32"/>
          <w:szCs w:val="28"/>
        </w:rPr>
        <w:fldChar w:fldCharType="end"/>
      </w:r>
      <w:r>
        <w:rPr>
          <w:rFonts w:hint="eastAsia" w:ascii="方正仿宋简体" w:hAnsi="方正仿宋简体" w:eastAsia="方正仿宋简体" w:cs="方正仿宋简体"/>
          <w:sz w:val="32"/>
          <w:szCs w:val="28"/>
        </w:rPr>
        <w:t>与更新</w:t>
      </w:r>
    </w:p>
    <w:p>
      <w:pPr>
        <w:keepNext w:val="0"/>
        <w:keepLines w:val="0"/>
        <w:pageBreakBefore w:val="0"/>
        <w:widowControl w:val="0"/>
        <w:tabs>
          <w:tab w:val="right" w:leader="dot" w:pos="8958"/>
        </w:tabs>
        <w:kinsoku/>
        <w:wordWrap/>
        <w:overflowPunct/>
        <w:topLinePunct w:val="0"/>
        <w:autoSpaceDE/>
        <w:autoSpaceDN/>
        <w:bidi w:val="0"/>
        <w:adjustRightInd/>
        <w:snapToGrid/>
        <w:spacing w:line="600" w:lineRule="exact"/>
        <w:ind w:firstLine="280" w:firstLineChars="100"/>
        <w:textAlignment w:val="auto"/>
        <w:rPr>
          <w:rFonts w:hint="eastAsia" w:ascii="黑体" w:hAnsi="黑体" w:eastAsia="黑体" w:cs="黑体"/>
          <w:b w:val="0"/>
          <w:bCs w:val="0"/>
          <w:sz w:val="32"/>
          <w:szCs w:val="28"/>
        </w:rPr>
      </w:pPr>
      <w:r>
        <w:rPr>
          <w:rFonts w:hint="eastAsia" w:ascii="方正仿宋简体" w:hAnsi="方正仿宋简体" w:eastAsia="方正仿宋简体" w:cs="方正仿宋简体"/>
        </w:rPr>
        <w:fldChar w:fldCharType="begin"/>
      </w:r>
      <w:r>
        <w:rPr>
          <w:rFonts w:hint="eastAsia" w:ascii="方正仿宋简体" w:hAnsi="方正仿宋简体" w:eastAsia="方正仿宋简体" w:cs="方正仿宋简体"/>
        </w:rPr>
        <w:instrText xml:space="preserve"> HYPERLINK \l "_Toc14354" </w:instrText>
      </w:r>
      <w:r>
        <w:rPr>
          <w:rFonts w:hint="eastAsia" w:ascii="方正仿宋简体" w:hAnsi="方正仿宋简体" w:eastAsia="方正仿宋简体" w:cs="方正仿宋简体"/>
        </w:rPr>
        <w:fldChar w:fldCharType="separate"/>
      </w:r>
      <w:r>
        <w:rPr>
          <w:rFonts w:hint="eastAsia" w:ascii="方正仿宋简体" w:hAnsi="方正仿宋简体" w:eastAsia="方正仿宋简体" w:cs="方正仿宋简体"/>
          <w:sz w:val="32"/>
          <w:szCs w:val="32"/>
        </w:rPr>
        <w:t>8.</w:t>
      </w: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28"/>
        </w:rPr>
        <w:t>预案实施时间</w:t>
      </w:r>
      <w:r>
        <w:rPr>
          <w:rFonts w:hint="eastAsia" w:ascii="方正仿宋简体" w:hAnsi="方正仿宋简体" w:eastAsia="方正仿宋简体" w:cs="方正仿宋简体"/>
          <w:sz w:val="32"/>
          <w:szCs w:val="28"/>
        </w:rPr>
        <w:fldChar w:fldCharType="end"/>
      </w:r>
      <w:bookmarkStart w:id="3" w:name="_Toc14851"/>
      <w:bookmarkStart w:id="4" w:name="_Toc21128"/>
    </w:p>
    <w:p>
      <w:pPr>
        <w:pStyle w:val="22"/>
        <w:keepNext w:val="0"/>
        <w:keepLines w:val="0"/>
        <w:pageBreakBefore w:val="0"/>
        <w:widowControl w:val="0"/>
        <w:tabs>
          <w:tab w:val="left" w:pos="0"/>
        </w:tabs>
        <w:kinsoku/>
        <w:wordWrap/>
        <w:overflowPunct/>
        <w:topLinePunct w:val="0"/>
        <w:autoSpaceDE/>
        <w:autoSpaceDN/>
        <w:bidi w:val="0"/>
        <w:adjustRightInd/>
        <w:snapToGrid/>
        <w:spacing w:line="600" w:lineRule="exact"/>
        <w:ind w:left="643" w:firstLine="0" w:firstLineChars="0"/>
        <w:textAlignment w:val="auto"/>
        <w:outlineLvl w:val="0"/>
        <w:rPr>
          <w:rFonts w:hint="eastAsia" w:ascii="黑体" w:hAnsi="黑体" w:eastAsia="黑体" w:cs="黑体"/>
          <w:b w:val="0"/>
          <w:bCs w:val="0"/>
          <w:sz w:val="32"/>
          <w:szCs w:val="28"/>
        </w:rPr>
      </w:pPr>
      <w:r>
        <w:rPr>
          <w:rFonts w:hint="eastAsia" w:ascii="黑体" w:hAnsi="黑体" w:eastAsia="黑体" w:cs="黑体"/>
          <w:b w:val="0"/>
          <w:bCs w:val="0"/>
          <w:sz w:val="32"/>
          <w:szCs w:val="28"/>
        </w:rPr>
        <w:t xml:space="preserve">1 </w:t>
      </w:r>
      <w:bookmarkStart w:id="5" w:name="_Toc67922325"/>
      <w:bookmarkStart w:id="6" w:name="_Toc67988535"/>
      <w:bookmarkStart w:id="7" w:name="_Toc68074561"/>
      <w:bookmarkStart w:id="8" w:name="_Toc69292015"/>
      <w:bookmarkStart w:id="9" w:name="_Toc67988100"/>
      <w:bookmarkStart w:id="10" w:name="_Toc67986081"/>
      <w:r>
        <w:rPr>
          <w:rFonts w:hint="eastAsia" w:ascii="黑体" w:hAnsi="黑体" w:eastAsia="黑体" w:cs="黑体"/>
          <w:b w:val="0"/>
          <w:bCs w:val="0"/>
          <w:sz w:val="32"/>
          <w:szCs w:val="28"/>
        </w:rPr>
        <w:t>总则</w:t>
      </w:r>
      <w:bookmarkEnd w:id="0"/>
      <w:bookmarkEnd w:id="1"/>
      <w:bookmarkEnd w:id="2"/>
      <w:bookmarkEnd w:id="3"/>
      <w:bookmarkEnd w:id="4"/>
      <w:bookmarkEnd w:id="5"/>
      <w:bookmarkEnd w:id="6"/>
      <w:bookmarkEnd w:id="7"/>
      <w:bookmarkEnd w:id="8"/>
      <w:bookmarkEnd w:id="9"/>
      <w:bookmarkEnd w:id="10"/>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bookmarkStart w:id="11" w:name="_Toc69292016"/>
      <w:bookmarkStart w:id="12" w:name="_Toc2447"/>
      <w:bookmarkStart w:id="13" w:name="_Toc67988101"/>
      <w:bookmarkStart w:id="14" w:name="_Toc68074562"/>
      <w:bookmarkStart w:id="15" w:name="_Toc9883"/>
      <w:bookmarkStart w:id="16" w:name="_Toc2623"/>
      <w:bookmarkStart w:id="17" w:name="_Toc67922326"/>
      <w:bookmarkStart w:id="18" w:name="_Toc18927"/>
      <w:bookmarkStart w:id="19" w:name="_Toc67988536"/>
      <w:bookmarkStart w:id="20" w:name="_Toc67986082"/>
      <w:bookmarkStart w:id="21" w:name="_Toc19208"/>
      <w:r>
        <w:rPr>
          <w:rFonts w:hint="eastAsia" w:ascii="方正仿宋简体" w:hAnsi="方正仿宋简体" w:eastAsia="方正仿宋简体" w:cs="方正仿宋简体"/>
          <w:b w:val="0"/>
          <w:bCs w:val="0"/>
          <w:color w:val="000000"/>
          <w:sz w:val="32"/>
          <w:szCs w:val="32"/>
        </w:rPr>
        <w:t>1.1编制目的</w:t>
      </w:r>
      <w:bookmarkEnd w:id="11"/>
      <w:bookmarkEnd w:id="12"/>
      <w:bookmarkEnd w:id="13"/>
      <w:bookmarkEnd w:id="14"/>
      <w:bookmarkEnd w:id="15"/>
      <w:bookmarkEnd w:id="16"/>
      <w:bookmarkEnd w:id="17"/>
      <w:bookmarkEnd w:id="18"/>
      <w:bookmarkEnd w:id="19"/>
      <w:bookmarkEnd w:id="20"/>
      <w:bookmarkEnd w:id="21"/>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建立健全市交通基础设施建设工程事故的应急处置工作机制，</w:t>
      </w:r>
      <w:r>
        <w:rPr>
          <w:rFonts w:hint="eastAsia" w:ascii="方正仿宋简体" w:hAnsi="方正仿宋简体" w:eastAsia="方正仿宋简体" w:cs="方正仿宋简体"/>
          <w:spacing w:val="1"/>
          <w:sz w:val="32"/>
          <w:szCs w:val="32"/>
        </w:rPr>
        <w:t>深入贯彻习近平总书记关于安全生产工</w:t>
      </w:r>
      <w:r>
        <w:rPr>
          <w:rFonts w:hint="eastAsia" w:ascii="方正仿宋简体" w:hAnsi="方正仿宋简体" w:eastAsia="方正仿宋简体" w:cs="方正仿宋简体"/>
          <w:sz w:val="32"/>
          <w:szCs w:val="32"/>
        </w:rPr>
        <w:t>作的重要论述</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000000"/>
          <w:sz w:val="32"/>
          <w:szCs w:val="32"/>
        </w:rPr>
        <w:t>牢固树立安全发展理念，科学、有序、高效应对全市交通基础设施建设工程事故，最大程度减少人员伤亡和财产损失，维护人民群众生命财产安全。</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bookmarkStart w:id="22" w:name="_Toc67988102"/>
      <w:bookmarkStart w:id="23" w:name="_Toc69292017"/>
      <w:bookmarkStart w:id="24" w:name="_Toc25890"/>
      <w:bookmarkStart w:id="25" w:name="_Toc22980"/>
      <w:bookmarkStart w:id="26" w:name="_Toc67922327"/>
      <w:bookmarkStart w:id="27" w:name="_Toc11753"/>
      <w:bookmarkStart w:id="28" w:name="_Toc10547"/>
      <w:bookmarkStart w:id="29" w:name="_Toc67986083"/>
      <w:bookmarkStart w:id="30" w:name="_Toc23441"/>
      <w:bookmarkStart w:id="31" w:name="_Toc67988537"/>
      <w:bookmarkStart w:id="32" w:name="_Toc68074563"/>
      <w:r>
        <w:rPr>
          <w:rFonts w:hint="eastAsia" w:ascii="方正仿宋简体" w:hAnsi="方正仿宋简体" w:eastAsia="方正仿宋简体" w:cs="方正仿宋简体"/>
          <w:b w:val="0"/>
          <w:bCs w:val="0"/>
          <w:color w:val="000000"/>
          <w:sz w:val="32"/>
          <w:szCs w:val="32"/>
        </w:rPr>
        <w:t>1.2编制依据</w:t>
      </w:r>
      <w:bookmarkEnd w:id="22"/>
      <w:bookmarkEnd w:id="23"/>
      <w:bookmarkEnd w:id="24"/>
      <w:bookmarkEnd w:id="25"/>
      <w:bookmarkEnd w:id="26"/>
      <w:bookmarkEnd w:id="27"/>
      <w:bookmarkEnd w:id="28"/>
      <w:bookmarkEnd w:id="29"/>
      <w:bookmarkEnd w:id="30"/>
      <w:bookmarkEnd w:id="31"/>
      <w:bookmarkEnd w:id="32"/>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依据《中华人民共和国突发事件应对法》《中华人民共和国安全生产法》《生产安全事故应急条例》《</w:t>
      </w:r>
      <w:r>
        <w:rPr>
          <w:rFonts w:hint="eastAsia" w:ascii="方正仿宋简体" w:hAnsi="方正仿宋简体" w:eastAsia="方正仿宋简体" w:cs="方正仿宋简体"/>
          <w:color w:val="000000"/>
          <w:sz w:val="32"/>
        </w:rPr>
        <w:t>建设工程安全生产管理条例</w:t>
      </w:r>
      <w:r>
        <w:rPr>
          <w:rFonts w:hint="eastAsia" w:ascii="方正仿宋简体" w:hAnsi="方正仿宋简体" w:eastAsia="方正仿宋简体" w:cs="方正仿宋简体"/>
          <w:color w:val="000000"/>
          <w:sz w:val="32"/>
          <w:szCs w:val="32"/>
        </w:rPr>
        <w:t>》《</w:t>
      </w:r>
      <w:r>
        <w:rPr>
          <w:rFonts w:hint="eastAsia" w:ascii="方正仿宋简体" w:hAnsi="方正仿宋简体" w:eastAsia="方正仿宋简体" w:cs="方正仿宋简体"/>
          <w:color w:val="000000"/>
          <w:sz w:val="32"/>
        </w:rPr>
        <w:t>铁路安全管理条例</w:t>
      </w:r>
      <w:r>
        <w:rPr>
          <w:rFonts w:hint="eastAsia" w:ascii="方正仿宋简体" w:hAnsi="方正仿宋简体" w:eastAsia="方正仿宋简体" w:cs="方正仿宋简体"/>
          <w:color w:val="000000"/>
          <w:sz w:val="32"/>
          <w:szCs w:val="32"/>
        </w:rPr>
        <w:t>》《生产安全事故应急预案管理办法》《广东省突发事件应对条例》等相关规定以及《公路水运工程生产安全事故应急预案》《国家铁路局处置铁路工程建设突发事件应急预案》</w:t>
      </w:r>
      <w:r>
        <w:rPr>
          <w:rFonts w:hint="eastAsia" w:ascii="方正仿宋简体" w:hAnsi="方正仿宋简体" w:eastAsia="方正仿宋简体" w:cs="方正仿宋简体"/>
          <w:color w:val="000000"/>
          <w:sz w:val="32"/>
          <w:szCs w:val="32"/>
          <w:lang w:eastAsia="zh-CN"/>
        </w:rPr>
        <w:t>《广东省突发事件总体应急预案》</w:t>
      </w:r>
      <w:r>
        <w:rPr>
          <w:rFonts w:hint="eastAsia" w:ascii="方正仿宋简体" w:hAnsi="方正仿宋简体" w:eastAsia="方正仿宋简体" w:cs="方正仿宋简体"/>
          <w:color w:val="000000"/>
          <w:sz w:val="32"/>
          <w:szCs w:val="32"/>
        </w:rPr>
        <w:t>《广东省交通</w:t>
      </w:r>
      <w:r>
        <w:rPr>
          <w:rFonts w:hint="eastAsia" w:ascii="方正仿宋简体" w:hAnsi="方正仿宋简体" w:eastAsia="方正仿宋简体" w:cs="方正仿宋简体"/>
          <w:sz w:val="32"/>
          <w:szCs w:val="32"/>
        </w:rPr>
        <w:t>运输</w:t>
      </w:r>
      <w:r>
        <w:rPr>
          <w:rFonts w:hint="eastAsia" w:ascii="方正仿宋简体" w:hAnsi="方正仿宋简体" w:eastAsia="方正仿宋简体" w:cs="方正仿宋简体"/>
          <w:color w:val="000000"/>
          <w:sz w:val="32"/>
          <w:szCs w:val="32"/>
        </w:rPr>
        <w:t>行业突发事件总体应急预案》《广东省交通基础设施建设工程事故应急预案》《</w:t>
      </w:r>
      <w:r>
        <w:rPr>
          <w:rFonts w:hint="eastAsia" w:ascii="方正仿宋简体" w:hAnsi="方正仿宋简体" w:eastAsia="方正仿宋简体" w:cs="方正仿宋简体"/>
          <w:color w:val="000000"/>
          <w:sz w:val="32"/>
          <w:szCs w:val="32"/>
          <w:lang w:val="en-US" w:eastAsia="zh-CN"/>
        </w:rPr>
        <w:t>梅州市</w:t>
      </w:r>
      <w:r>
        <w:rPr>
          <w:rFonts w:hint="eastAsia" w:ascii="方正仿宋简体" w:hAnsi="方正仿宋简体" w:eastAsia="方正仿宋简体" w:cs="方正仿宋简体"/>
          <w:color w:val="000000"/>
          <w:sz w:val="32"/>
          <w:szCs w:val="32"/>
        </w:rPr>
        <w:t>交通运输行业突发事件总体应急预案》</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lang w:val="en-US" w:eastAsia="zh-CN"/>
        </w:rPr>
        <w:t>梅州市交通基础设施建设工程事故应急预案</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等相关预案，制定本预案。</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bookmarkStart w:id="33" w:name="_Toc67922328"/>
      <w:bookmarkStart w:id="34" w:name="_Toc67986084"/>
      <w:bookmarkStart w:id="35" w:name="_Toc18132"/>
      <w:bookmarkStart w:id="36" w:name="_Toc67988103"/>
      <w:bookmarkStart w:id="37" w:name="_Toc17166"/>
      <w:bookmarkStart w:id="38" w:name="_Toc69292018"/>
      <w:bookmarkStart w:id="39" w:name="_Toc12779"/>
      <w:bookmarkStart w:id="40" w:name="_Toc10365"/>
      <w:bookmarkStart w:id="41" w:name="_Toc20663"/>
      <w:bookmarkStart w:id="42" w:name="_Toc68074564"/>
      <w:bookmarkStart w:id="43" w:name="_Toc67988538"/>
      <w:r>
        <w:rPr>
          <w:rFonts w:hint="eastAsia" w:ascii="方正仿宋简体" w:hAnsi="方正仿宋简体" w:eastAsia="方正仿宋简体" w:cs="方正仿宋简体"/>
          <w:b w:val="0"/>
          <w:bCs w:val="0"/>
          <w:color w:val="000000"/>
          <w:sz w:val="32"/>
          <w:szCs w:val="32"/>
        </w:rPr>
        <w:t>1.3适用范围</w:t>
      </w:r>
      <w:bookmarkEnd w:id="33"/>
      <w:bookmarkEnd w:id="34"/>
      <w:bookmarkEnd w:id="35"/>
      <w:bookmarkEnd w:id="36"/>
      <w:bookmarkEnd w:id="37"/>
      <w:bookmarkEnd w:id="38"/>
      <w:bookmarkEnd w:id="39"/>
      <w:bookmarkEnd w:id="40"/>
      <w:bookmarkEnd w:id="41"/>
      <w:bookmarkEnd w:id="42"/>
      <w:bookmarkEnd w:id="43"/>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u w:val="none"/>
        </w:rPr>
      </w:pPr>
      <w:r>
        <w:rPr>
          <w:rFonts w:hint="eastAsia" w:ascii="方正仿宋简体" w:hAnsi="方正仿宋简体" w:eastAsia="方正仿宋简体" w:cs="方正仿宋简体"/>
          <w:color w:val="000000"/>
          <w:sz w:val="32"/>
          <w:szCs w:val="32"/>
        </w:rPr>
        <w:t>本预案所指的交通基础设施建设工程是指</w:t>
      </w:r>
      <w:r>
        <w:rPr>
          <w:rFonts w:hint="eastAsia" w:ascii="方正仿宋简体" w:hAnsi="方正仿宋简体" w:eastAsia="方正仿宋简体" w:cs="方正仿宋简体"/>
          <w:color w:val="000000"/>
          <w:sz w:val="32"/>
          <w:szCs w:val="32"/>
          <w:u w:val="none"/>
          <w:lang w:val="en-US" w:eastAsia="zh-CN"/>
        </w:rPr>
        <w:t>兴宁市</w:t>
      </w:r>
      <w:r>
        <w:rPr>
          <w:rFonts w:hint="eastAsia" w:ascii="方正仿宋简体" w:hAnsi="方正仿宋简体" w:eastAsia="方正仿宋简体" w:cs="方正仿宋简体"/>
          <w:color w:val="000000"/>
          <w:sz w:val="32"/>
          <w:szCs w:val="32"/>
          <w:u w:val="none"/>
        </w:rPr>
        <w:t>行政区域内公路水运工程和</w:t>
      </w:r>
      <w:r>
        <w:rPr>
          <w:rFonts w:hint="eastAsia" w:ascii="方正仿宋简体" w:hAnsi="方正仿宋简体" w:eastAsia="方正仿宋简体" w:cs="方正仿宋简体"/>
          <w:color w:val="000000"/>
          <w:sz w:val="32"/>
          <w:szCs w:val="32"/>
          <w:u w:val="none"/>
          <w:lang w:val="en-US" w:eastAsia="zh-CN"/>
        </w:rPr>
        <w:t>地方</w:t>
      </w:r>
      <w:r>
        <w:rPr>
          <w:rFonts w:hint="eastAsia" w:ascii="方正仿宋简体" w:hAnsi="方正仿宋简体" w:eastAsia="方正仿宋简体" w:cs="方正仿宋简体"/>
          <w:color w:val="000000"/>
          <w:sz w:val="32"/>
          <w:szCs w:val="32"/>
          <w:u w:val="none"/>
        </w:rPr>
        <w:t>铁路工程。</w:t>
      </w: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sz w:val="32"/>
          <w:szCs w:val="32"/>
          <w:u w:val="none"/>
        </w:rPr>
        <w:t>本预案适</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用于</w:t>
      </w:r>
      <w:r>
        <w:rPr>
          <w:rFonts w:hint="eastAsia" w:ascii="方正仿宋简体" w:hAnsi="方正仿宋简体" w:eastAsia="方正仿宋简体" w:cs="方正仿宋简体"/>
          <w:color w:val="000000" w:themeColor="text1"/>
          <w:sz w:val="32"/>
          <w:szCs w:val="32"/>
          <w:u w:val="none"/>
          <w:lang w:val="en-US" w:eastAsia="zh-CN"/>
          <w14:textFill>
            <w14:solidFill>
              <w14:schemeClr w14:val="tx1"/>
            </w14:solidFill>
          </w14:textFill>
        </w:rPr>
        <w:t>兴宁市</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内交通基础设施建设工程Ⅳ级（一般）事故的应对工作</w:t>
      </w:r>
      <w:r>
        <w:rPr>
          <w:rFonts w:hint="eastAsia" w:ascii="方正仿宋简体" w:hAnsi="方正仿宋简体" w:eastAsia="方正仿宋简体" w:cs="方正仿宋简体"/>
          <w:color w:val="000000" w:themeColor="text1"/>
          <w:sz w:val="32"/>
          <w:szCs w:val="32"/>
          <w:u w:val="none"/>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u w:val="none"/>
          <w:lang w:val="en-US" w:eastAsia="zh-CN"/>
          <w14:textFill>
            <w14:solidFill>
              <w14:schemeClr w14:val="tx1"/>
            </w14:solidFill>
          </w14:textFill>
        </w:rPr>
        <w:t>Ⅲ级（重大）及以上事故按照《梅州市交通基础设施建设工程事故应急预案》执行。</w:t>
      </w:r>
      <w:r>
        <w:rPr>
          <w:rFonts w:hint="eastAsia" w:ascii="方正仿宋简体" w:hAnsi="方正仿宋简体" w:eastAsia="方正仿宋简体" w:cs="方正仿宋简体"/>
          <w:color w:val="000000" w:themeColor="text1"/>
          <w:sz w:val="32"/>
          <w:szCs w:val="32"/>
          <w14:textFill>
            <w14:solidFill>
              <w14:schemeClr w14:val="tx1"/>
            </w14:solidFill>
          </w14:textFill>
        </w:rPr>
        <w:t>自然灾害导致的交通基础设施建设工程事故可参照本预案进行处置。</w:t>
      </w:r>
    </w:p>
    <w:p>
      <w:pPr>
        <w:tabs>
          <w:tab w:val="left" w:pos="1397"/>
        </w:tabs>
        <w:bidi w:val="0"/>
        <w:ind w:left="0" w:leftChars="0" w:firstLine="640" w:firstLineChars="200"/>
        <w:jc w:val="left"/>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事故分级标准见附件1</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lang w:val="en-US" w:eastAsia="zh-CN"/>
        </w:rPr>
        <w:t>相关事故分级标准如有变动，以政府主管部门最新公布的内容为准，保障及时适用新规定</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rPr>
        <w:t>。</w:t>
      </w:r>
    </w:p>
    <w:p>
      <w:pPr>
        <w:tabs>
          <w:tab w:val="left" w:pos="1007"/>
        </w:tabs>
        <w:bidi w:val="0"/>
        <w:jc w:val="left"/>
        <w:rPr>
          <w:rFonts w:hint="eastAsia" w:ascii="方正仿宋简体" w:hAnsi="方正仿宋简体" w:eastAsia="方正仿宋简体" w:cs="方正仿宋简体"/>
          <w:b w:val="0"/>
          <w:bCs w:val="0"/>
          <w:color w:val="000000"/>
          <w:sz w:val="32"/>
          <w:szCs w:val="32"/>
        </w:rPr>
      </w:pPr>
      <w:bookmarkStart w:id="44" w:name="_Toc67988539"/>
      <w:bookmarkStart w:id="45" w:name="_Toc69292019"/>
      <w:bookmarkStart w:id="46" w:name="_Toc3498"/>
      <w:bookmarkStart w:id="47" w:name="_Toc67988104"/>
      <w:bookmarkStart w:id="48" w:name="_Toc4111"/>
      <w:bookmarkStart w:id="49" w:name="_Toc68074565"/>
      <w:bookmarkStart w:id="50" w:name="_Toc67922329"/>
      <w:bookmarkStart w:id="51" w:name="_Toc25513"/>
      <w:bookmarkStart w:id="52" w:name="_Toc67986085"/>
      <w:bookmarkStart w:id="53" w:name="_Toc10801"/>
      <w:bookmarkStart w:id="54" w:name="_Toc4807"/>
      <w:r>
        <w:rPr>
          <w:rFonts w:hint="eastAsia" w:ascii="方正仿宋简体" w:hAnsi="方正仿宋简体" w:eastAsia="方正仿宋简体" w:cs="方正仿宋简体"/>
          <w:b w:val="0"/>
          <w:bCs w:val="0"/>
          <w:color w:val="000000"/>
          <w:sz w:val="32"/>
          <w:szCs w:val="32"/>
        </w:rPr>
        <w:t>1.4</w:t>
      </w:r>
      <w:bookmarkEnd w:id="44"/>
      <w:bookmarkEnd w:id="45"/>
      <w:bookmarkEnd w:id="46"/>
      <w:bookmarkEnd w:id="47"/>
      <w:bookmarkEnd w:id="48"/>
      <w:bookmarkEnd w:id="49"/>
      <w:bookmarkEnd w:id="50"/>
      <w:bookmarkEnd w:id="51"/>
      <w:bookmarkEnd w:id="52"/>
      <w:bookmarkEnd w:id="53"/>
      <w:bookmarkEnd w:id="54"/>
      <w:bookmarkStart w:id="55" w:name="_Toc67988544"/>
      <w:bookmarkStart w:id="56" w:name="_Toc68074570"/>
      <w:bookmarkStart w:id="57" w:name="_Toc8618"/>
      <w:bookmarkStart w:id="58" w:name="_Toc22900"/>
      <w:bookmarkStart w:id="59" w:name="_Toc31799"/>
      <w:bookmarkStart w:id="60" w:name="_Toc67986090"/>
      <w:bookmarkStart w:id="61" w:name="_Toc24838"/>
      <w:bookmarkStart w:id="62" w:name="_Toc69292024"/>
      <w:bookmarkStart w:id="63" w:name="_Toc67988109"/>
      <w:bookmarkStart w:id="64" w:name="_Toc701"/>
      <w:bookmarkStart w:id="65" w:name="_Toc67922334"/>
      <w:r>
        <w:rPr>
          <w:rFonts w:hint="eastAsia" w:ascii="方正仿宋简体" w:hAnsi="方正仿宋简体" w:eastAsia="方正仿宋简体" w:cs="方正仿宋简体"/>
          <w:b w:val="0"/>
          <w:bCs w:val="0"/>
          <w:color w:val="000000"/>
          <w:sz w:val="32"/>
          <w:szCs w:val="32"/>
        </w:rPr>
        <w:t>工作原则</w:t>
      </w:r>
      <w:bookmarkEnd w:id="55"/>
      <w:bookmarkEnd w:id="56"/>
      <w:bookmarkEnd w:id="57"/>
      <w:bookmarkEnd w:id="58"/>
      <w:bookmarkEnd w:id="59"/>
      <w:bookmarkEnd w:id="60"/>
      <w:bookmarkEnd w:id="61"/>
      <w:bookmarkEnd w:id="62"/>
      <w:bookmarkEnd w:id="63"/>
      <w:bookmarkEnd w:id="64"/>
      <w:bookmarkEnd w:id="65"/>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sz w:val="32"/>
          <w:szCs w:val="32"/>
        </w:rPr>
        <w:t>遵循以人为本、安全第一、统一领导、分级负责、协调联动、快速反</w:t>
      </w:r>
      <w:r>
        <w:rPr>
          <w:rFonts w:hint="eastAsia" w:ascii="方正仿宋简体" w:hAnsi="方正仿宋简体" w:eastAsia="方正仿宋简体" w:cs="方正仿宋简体"/>
          <w:color w:val="000000" w:themeColor="text1"/>
          <w:sz w:val="32"/>
          <w:szCs w:val="32"/>
          <w14:textFill>
            <w14:solidFill>
              <w14:schemeClr w14:val="tx1"/>
            </w14:solidFill>
          </w14:textFill>
        </w:rPr>
        <w:t>应、科学处置的原则。</w:t>
      </w:r>
    </w:p>
    <w:p>
      <w:pPr>
        <w:pStyle w:val="22"/>
        <w:keepNext w:val="0"/>
        <w:keepLines w:val="0"/>
        <w:pageBreakBefore w:val="0"/>
        <w:widowControl w:val="0"/>
        <w:tabs>
          <w:tab w:val="left" w:pos="0"/>
        </w:tabs>
        <w:kinsoku/>
        <w:wordWrap/>
        <w:overflowPunct/>
        <w:topLinePunct w:val="0"/>
        <w:autoSpaceDE/>
        <w:autoSpaceDN/>
        <w:bidi w:val="0"/>
        <w:adjustRightInd/>
        <w:snapToGrid/>
        <w:spacing w:line="600" w:lineRule="exact"/>
        <w:ind w:left="643" w:firstLine="0" w:firstLineChars="0"/>
        <w:textAlignment w:val="auto"/>
        <w:outlineLvl w:val="0"/>
        <w:rPr>
          <w:rFonts w:hint="eastAsia" w:ascii="黑体" w:hAnsi="黑体" w:eastAsia="黑体" w:cs="黑体"/>
          <w:b w:val="0"/>
          <w:bCs w:val="0"/>
          <w:color w:val="000000" w:themeColor="text1"/>
          <w:sz w:val="32"/>
          <w:szCs w:val="28"/>
          <w14:textFill>
            <w14:solidFill>
              <w14:schemeClr w14:val="tx1"/>
            </w14:solidFill>
          </w14:textFill>
        </w:rPr>
      </w:pPr>
      <w:bookmarkStart w:id="66" w:name="_Toc12539"/>
      <w:bookmarkStart w:id="67" w:name="_Toc27277"/>
      <w:bookmarkStart w:id="68" w:name="_Toc32252"/>
      <w:bookmarkStart w:id="69" w:name="_Toc67922335"/>
      <w:bookmarkStart w:id="70" w:name="_Toc17083"/>
      <w:bookmarkStart w:id="71" w:name="_Toc5391"/>
      <w:r>
        <w:rPr>
          <w:rFonts w:hint="eastAsia" w:ascii="黑体" w:hAnsi="黑体" w:eastAsia="黑体" w:cs="黑体"/>
          <w:b w:val="0"/>
          <w:bCs w:val="0"/>
          <w:color w:val="000000" w:themeColor="text1"/>
          <w:sz w:val="32"/>
          <w:szCs w:val="28"/>
          <w14:textFill>
            <w14:solidFill>
              <w14:schemeClr w14:val="tx1"/>
            </w14:solidFill>
          </w14:textFill>
        </w:rPr>
        <w:t xml:space="preserve">2 </w:t>
      </w:r>
      <w:bookmarkEnd w:id="66"/>
      <w:bookmarkEnd w:id="67"/>
      <w:bookmarkEnd w:id="68"/>
      <w:bookmarkEnd w:id="69"/>
      <w:bookmarkEnd w:id="70"/>
      <w:bookmarkEnd w:id="71"/>
      <w:bookmarkStart w:id="72" w:name="_Toc67922336"/>
      <w:bookmarkStart w:id="73" w:name="_Toc67988546"/>
      <w:bookmarkStart w:id="74" w:name="_Toc67988111"/>
      <w:bookmarkStart w:id="75" w:name="_Toc67986092"/>
      <w:bookmarkStart w:id="76" w:name="_Toc69292026"/>
      <w:bookmarkStart w:id="77" w:name="_Toc68074572"/>
      <w:r>
        <w:rPr>
          <w:rFonts w:hint="eastAsia" w:ascii="黑体" w:hAnsi="黑体" w:eastAsia="黑体" w:cs="黑体"/>
          <w:b w:val="0"/>
          <w:bCs w:val="0"/>
          <w:color w:val="000000" w:themeColor="text1"/>
          <w:sz w:val="32"/>
          <w:szCs w:val="28"/>
          <w14:textFill>
            <w14:solidFill>
              <w14:schemeClr w14:val="tx1"/>
            </w14:solidFill>
          </w14:textFill>
        </w:rPr>
        <w:t>应急指挥体系</w:t>
      </w:r>
      <w:bookmarkEnd w:id="72"/>
      <w:bookmarkEnd w:id="73"/>
      <w:bookmarkEnd w:id="74"/>
      <w:bookmarkEnd w:id="75"/>
      <w:bookmarkEnd w:id="76"/>
      <w:bookmarkEnd w:id="77"/>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交通基础设施建设工程事故应急指挥体系</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由</w:t>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县建设项目各级应急指挥部及其办公室组成，</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按照分级负责的原则，</w:t>
      </w:r>
      <w:r>
        <w:rPr>
          <w:rFonts w:hint="eastAsia" w:ascii="方正仿宋简体" w:hAnsi="方正仿宋简体" w:eastAsia="方正仿宋简体" w:cs="方正仿宋简体"/>
          <w:color w:val="000000" w:themeColor="text1"/>
          <w:sz w:val="32"/>
          <w:szCs w:val="32"/>
          <w14:textFill>
            <w14:solidFill>
              <w14:schemeClr w14:val="tx1"/>
            </w14:solidFill>
          </w14:textFill>
        </w:rPr>
        <w:t>负责组织、协调和指导相应等级的交通基础设施建设工程事故应急处置工作。</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bookmarkStart w:id="78" w:name="_Toc67988112"/>
      <w:bookmarkStart w:id="79" w:name="_Toc67986093"/>
      <w:bookmarkStart w:id="80" w:name="_Toc67988547"/>
      <w:bookmarkStart w:id="81" w:name="_Toc68074573"/>
      <w:bookmarkStart w:id="82" w:name="_Toc67922337"/>
      <w:bookmarkStart w:id="83" w:name="_Toc69292027"/>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2.1市交通基础设施建设工程事故应急指挥部</w:t>
      </w:r>
      <w:bookmarkEnd w:id="78"/>
      <w:bookmarkEnd w:id="79"/>
      <w:bookmarkEnd w:id="80"/>
      <w:bookmarkEnd w:id="81"/>
      <w:bookmarkEnd w:id="82"/>
      <w:bookmarkEnd w:id="83"/>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pPr>
      <w:r>
        <w:rPr>
          <w:rFonts w:hint="eastAsia" w:ascii="方正仿宋简体" w:hAnsi="方正仿宋简体" w:eastAsia="方正仿宋简体" w:cs="方正仿宋简体"/>
          <w:color w:val="000000"/>
          <w:kern w:val="2"/>
          <w:sz w:val="32"/>
          <w:szCs w:val="32"/>
          <w:u w:val="none"/>
          <w:lang w:val="en-US" w:eastAsia="zh-CN" w:bidi="ar-SA"/>
        </w:rPr>
        <w:t>市人民政府成立市交通基础设施建设工程事故应急指挥部（以下称市</w:t>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指挥部）统一领导、指挥和协调交通基础设施建设工程事故的应急处置工作。市指挥部下设办公室、现场指挥部和专家组。市指挥部负责对应本行政区域内Ⅳ级（一般）事故；配合上级指挥部应对Ⅲ级（较大）及以上事故。</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2.1.1市指挥部组成</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市指挥部组成人员如下：</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指挥长：</w:t>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市人民政府分管交通运输工作的负责同志。</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副指挥长：市人民政府协调交通运输工作的副</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主任</w:t>
      </w:r>
      <w:r>
        <w:rPr>
          <w:rFonts w:hint="eastAsia" w:ascii="方正仿宋简体" w:hAnsi="方正仿宋简体" w:eastAsia="方正仿宋简体" w:cs="方正仿宋简体"/>
          <w:color w:val="000000" w:themeColor="text1"/>
          <w:sz w:val="32"/>
          <w:szCs w:val="32"/>
          <w14:textFill>
            <w14:solidFill>
              <w14:schemeClr w14:val="tx1"/>
            </w14:solidFill>
          </w14:textFill>
        </w:rPr>
        <w:t>、市交通运输局局长和</w:t>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事故发生地镇（街）人民政府的主要领导同志。</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成员：市委宣传部、</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市委外办、市委台港澳办、</w:t>
      </w:r>
      <w:r>
        <w:rPr>
          <w:rFonts w:hint="eastAsia" w:ascii="方正仿宋简体" w:hAnsi="方正仿宋简体" w:eastAsia="方正仿宋简体" w:cs="方正仿宋简体"/>
          <w:color w:val="000000" w:themeColor="text1"/>
          <w:sz w:val="32"/>
          <w:szCs w:val="32"/>
          <w14:textFill>
            <w14:solidFill>
              <w14:schemeClr w14:val="tx1"/>
            </w14:solidFill>
          </w14:textFill>
        </w:rPr>
        <w:t>市发展和改革局、</w:t>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市科工商务局、</w:t>
      </w:r>
      <w:r>
        <w:rPr>
          <w:rFonts w:hint="eastAsia" w:ascii="方正仿宋简体" w:hAnsi="方正仿宋简体" w:eastAsia="方正仿宋简体" w:cs="方正仿宋简体"/>
          <w:color w:val="000000" w:themeColor="text1"/>
          <w:sz w:val="32"/>
          <w:szCs w:val="32"/>
          <w14:textFill>
            <w14:solidFill>
              <w14:schemeClr w14:val="tx1"/>
            </w14:solidFill>
          </w14:textFill>
        </w:rPr>
        <w:t>市公安局、市民政局、市财政局、市人力资源和社会保障局、市自然资源局、</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梅</w:t>
      </w:r>
      <w:r>
        <w:rPr>
          <w:rFonts w:hint="eastAsia" w:ascii="方正仿宋简体" w:hAnsi="方正仿宋简体" w:eastAsia="方正仿宋简体" w:cs="方正仿宋简体"/>
          <w:color w:val="000000" w:themeColor="text1"/>
          <w:sz w:val="32"/>
          <w:szCs w:val="32"/>
          <w:u w:val="none"/>
          <w:lang w:val="en-US" w:eastAsia="zh-CN"/>
          <w14:textFill>
            <w14:solidFill>
              <w14:schemeClr w14:val="tx1"/>
            </w14:solidFill>
          </w14:textFill>
        </w:rPr>
        <w:t>州</w:t>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市生态环境局兴宁分局、市</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住</w:t>
      </w:r>
      <w:r>
        <w:rPr>
          <w:rFonts w:hint="eastAsia" w:ascii="方正仿宋简体" w:hAnsi="方正仿宋简体" w:eastAsia="方正仿宋简体" w:cs="方正仿宋简体"/>
          <w:color w:val="000000" w:themeColor="text1"/>
          <w:sz w:val="32"/>
          <w:szCs w:val="32"/>
          <w14:textFill>
            <w14:solidFill>
              <w14:schemeClr w14:val="tx1"/>
            </w14:solidFill>
          </w14:textFill>
        </w:rPr>
        <w:t>房和城乡建设局、市交通运</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输局、</w:t>
      </w:r>
      <w:r>
        <w:rPr>
          <w:rFonts w:hint="eastAsia" w:ascii="方正仿宋简体" w:hAnsi="方正仿宋简体" w:eastAsia="方正仿宋简体" w:cs="方正仿宋简体"/>
          <w:color w:val="000000" w:themeColor="text1"/>
          <w:sz w:val="32"/>
          <w:szCs w:val="32"/>
          <w:u w:val="none"/>
          <w:lang w:val="en-US" w:eastAsia="zh-CN"/>
          <w14:textFill>
            <w14:solidFill>
              <w14:schemeClr w14:val="tx1"/>
            </w14:solidFill>
          </w14:textFill>
        </w:rPr>
        <w:t>市水务局、</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市卫生健康局、市应急管理局、</w:t>
      </w:r>
      <w:r>
        <w:rPr>
          <w:rFonts w:hint="eastAsia" w:ascii="方正仿宋简体" w:hAnsi="方正仿宋简体" w:eastAsia="方正仿宋简体" w:cs="方正仿宋简体"/>
          <w:color w:val="000000" w:themeColor="text1"/>
          <w:sz w:val="32"/>
          <w:szCs w:val="32"/>
          <w:u w:val="none"/>
          <w:lang w:val="en-US" w:eastAsia="zh-CN"/>
          <w14:textFill>
            <w14:solidFill>
              <w14:schemeClr w14:val="tx1"/>
            </w14:solidFill>
          </w14:textFill>
        </w:rPr>
        <w:t>市国有资产运营中心、</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市市场监管局</w:t>
      </w:r>
      <w:r>
        <w:rPr>
          <w:rFonts w:hint="eastAsia" w:ascii="方正仿宋简体" w:hAnsi="方正仿宋简体" w:eastAsia="方正仿宋简体" w:cs="方正仿宋简体"/>
          <w:color w:val="000000" w:themeColor="text1"/>
          <w:sz w:val="32"/>
          <w:szCs w:val="32"/>
          <w:u w:val="none"/>
          <w:lang w:val="en-US" w:eastAsia="zh-CN"/>
          <w14:textFill>
            <w14:solidFill>
              <w14:schemeClr w14:val="tx1"/>
            </w14:solidFill>
          </w14:textFill>
        </w:rPr>
        <w:t>、</w:t>
      </w:r>
      <w:r>
        <w:rPr>
          <w:rFonts w:hint="eastAsia" w:ascii="方正仿宋简体" w:hAnsi="方正仿宋简体" w:eastAsia="方正仿宋简体" w:cs="方正仿宋简体"/>
          <w:spacing w:val="1"/>
          <w:sz w:val="32"/>
          <w:szCs w:val="32"/>
        </w:rPr>
        <w:t>市公路事务中心</w:t>
      </w:r>
      <w:r>
        <w:rPr>
          <w:rFonts w:hint="eastAsia" w:ascii="方正仿宋简体" w:hAnsi="方正仿宋简体" w:eastAsia="方正仿宋简体" w:cs="方正仿宋简体"/>
          <w:spacing w:val="1"/>
          <w:sz w:val="32"/>
          <w:szCs w:val="32"/>
          <w:lang w:eastAsia="zh-CN"/>
        </w:rPr>
        <w:t>、</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市消防救援</w:t>
      </w:r>
      <w:r>
        <w:rPr>
          <w:rFonts w:hint="eastAsia" w:ascii="方正仿宋简体" w:hAnsi="方正仿宋简体" w:eastAsia="方正仿宋简体" w:cs="方正仿宋简体"/>
          <w:color w:val="000000" w:themeColor="text1"/>
          <w:sz w:val="32"/>
          <w:szCs w:val="32"/>
          <w:u w:val="none"/>
          <w:lang w:val="en-US" w:eastAsia="zh-CN"/>
          <w14:textFill>
            <w14:solidFill>
              <w14:schemeClr w14:val="tx1"/>
            </w14:solidFill>
          </w14:textFill>
        </w:rPr>
        <w:t>大</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队、市气象局</w:t>
      </w:r>
      <w:r>
        <w:rPr>
          <w:rFonts w:hint="eastAsia" w:ascii="方正仿宋简体" w:hAnsi="方正仿宋简体" w:eastAsia="方正仿宋简体" w:cs="方正仿宋简体"/>
          <w:color w:val="000000" w:themeColor="text1"/>
          <w:sz w:val="32"/>
          <w:szCs w:val="32"/>
          <w:u w:val="none"/>
          <w:lang w:val="en-US" w:eastAsia="zh-CN"/>
          <w14:textFill>
            <w14:solidFill>
              <w14:schemeClr w14:val="tx1"/>
            </w14:solidFill>
          </w14:textFill>
        </w:rPr>
        <w:t>、武警兴宁中队、梅州兴宁供电局、市各通信运营企业（中国移动兴宁分公司、中国联通兴宁分公司、中国电信兴宁分公司、中国铁塔股份有限公司兴宁一区区域）</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等单位主要负责人或分</w:t>
      </w:r>
      <w:r>
        <w:rPr>
          <w:rFonts w:hint="eastAsia" w:ascii="方正仿宋简体" w:hAnsi="方正仿宋简体" w:eastAsia="方正仿宋简体" w:cs="方正仿宋简体"/>
          <w:color w:val="000000"/>
          <w:sz w:val="32"/>
          <w:szCs w:val="32"/>
        </w:rPr>
        <w:t>管负责人。根据工作需要，可增加有关部门和单位负责同志参加。各成员单位任务分工详见附件2。</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bookmarkStart w:id="84" w:name="_Toc67986094"/>
      <w:bookmarkStart w:id="85" w:name="_Toc68074574"/>
      <w:bookmarkStart w:id="86" w:name="_Toc67922338"/>
      <w:bookmarkStart w:id="87" w:name="_Toc67988548"/>
      <w:bookmarkStart w:id="88" w:name="_Toc67988113"/>
      <w:bookmarkStart w:id="89" w:name="_Toc69292028"/>
      <w:r>
        <w:rPr>
          <w:rFonts w:hint="eastAsia" w:ascii="方正仿宋简体" w:hAnsi="方正仿宋简体" w:eastAsia="方正仿宋简体" w:cs="方正仿宋简体"/>
          <w:b w:val="0"/>
          <w:bCs w:val="0"/>
          <w:color w:val="000000"/>
          <w:sz w:val="32"/>
          <w:szCs w:val="32"/>
        </w:rPr>
        <w:t>2.1.2市指挥部主要职责</w:t>
      </w:r>
      <w:bookmarkEnd w:id="84"/>
      <w:bookmarkEnd w:id="85"/>
      <w:bookmarkEnd w:id="86"/>
      <w:bookmarkEnd w:id="87"/>
      <w:bookmarkEnd w:id="88"/>
      <w:bookmarkEnd w:id="89"/>
    </w:p>
    <w:p>
      <w:pPr>
        <w:pStyle w:val="2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市指挥部负责组织、指挥、指导、协调、监督全市开展交通基础设施建设工程事故应急管理工作，统一领导和指挥全市交通基础设施建设工程事故抢险救援工作。主要职责包括：</w:t>
      </w:r>
    </w:p>
    <w:p>
      <w:pPr>
        <w:pStyle w:val="2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pPr>
      <w:r>
        <w:rPr>
          <w:rFonts w:hint="eastAsia" w:ascii="方正仿宋简体" w:hAnsi="方正仿宋简体" w:eastAsia="方正仿宋简体" w:cs="方正仿宋简体"/>
          <w:color w:val="000000"/>
          <w:sz w:val="32"/>
          <w:szCs w:val="32"/>
        </w:rPr>
        <w:t>（1）贯彻落实党中央、国</w:t>
      </w:r>
      <w:r>
        <w:rPr>
          <w:rFonts w:hint="eastAsia" w:ascii="方正仿宋简体" w:hAnsi="方正仿宋简体" w:eastAsia="方正仿宋简体" w:cs="方正仿宋简体"/>
          <w:color w:val="000000" w:themeColor="text1"/>
          <w:sz w:val="32"/>
          <w:szCs w:val="32"/>
          <w14:textFill>
            <w14:solidFill>
              <w14:schemeClr w14:val="tx1"/>
            </w14:solidFill>
          </w14:textFill>
        </w:rPr>
        <w:t>务院关于交通基础设施建设工程事故应急工作的方针政策和</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广东</w:t>
      </w:r>
      <w:r>
        <w:rPr>
          <w:rFonts w:hint="eastAsia" w:ascii="方正仿宋简体" w:hAnsi="方正仿宋简体" w:eastAsia="方正仿宋简体" w:cs="方正仿宋简体"/>
          <w:color w:val="000000" w:themeColor="text1"/>
          <w:spacing w:val="1"/>
          <w:sz w:val="32"/>
          <w:szCs w:val="32"/>
          <w14:textFill>
            <w14:solidFill>
              <w14:schemeClr w14:val="tx1"/>
            </w14:solidFill>
          </w14:textFill>
        </w:rPr>
        <w:t>省委、</w:t>
      </w:r>
      <w:r>
        <w:rPr>
          <w:rFonts w:hint="eastAsia" w:ascii="方正仿宋简体" w:hAnsi="方正仿宋简体" w:eastAsia="方正仿宋简体" w:cs="方正仿宋简体"/>
          <w:color w:val="000000" w:themeColor="text1"/>
          <w:spacing w:val="1"/>
          <w:sz w:val="32"/>
          <w:szCs w:val="32"/>
          <w:lang w:val="en-US" w:eastAsia="zh-CN"/>
          <w14:textFill>
            <w14:solidFill>
              <w14:schemeClr w14:val="tx1"/>
            </w14:solidFill>
          </w14:textFill>
        </w:rPr>
        <w:t>省</w:t>
      </w:r>
      <w:r>
        <w:rPr>
          <w:rFonts w:hint="eastAsia" w:ascii="方正仿宋简体" w:hAnsi="方正仿宋简体" w:eastAsia="方正仿宋简体" w:cs="方正仿宋简体"/>
          <w:color w:val="000000" w:themeColor="text1"/>
          <w:spacing w:val="1"/>
          <w:sz w:val="32"/>
          <w:szCs w:val="32"/>
          <w14:textFill>
            <w14:solidFill>
              <w14:schemeClr w14:val="tx1"/>
            </w14:solidFill>
          </w14:textFill>
        </w:rPr>
        <w:t>人民政府</w:t>
      </w:r>
      <w:r>
        <w:rPr>
          <w:rFonts w:hint="eastAsia" w:ascii="方正仿宋简体" w:hAnsi="方正仿宋简体" w:eastAsia="方正仿宋简体" w:cs="方正仿宋简体"/>
          <w:color w:val="000000" w:themeColor="text1"/>
          <w:spacing w:val="1"/>
          <w:sz w:val="32"/>
          <w:szCs w:val="32"/>
          <w:lang w:eastAsia="zh-CN"/>
          <w14:textFill>
            <w14:solidFill>
              <w14:schemeClr w14:val="tx1"/>
            </w14:solidFill>
          </w14:textFill>
        </w:rPr>
        <w:t>，</w:t>
      </w:r>
      <w:r>
        <w:rPr>
          <w:rFonts w:hint="eastAsia" w:ascii="方正仿宋简体" w:hAnsi="方正仿宋简体" w:eastAsia="方正仿宋简体" w:cs="方正仿宋简体"/>
          <w:color w:val="000000" w:themeColor="text1"/>
          <w:spacing w:val="1"/>
          <w:sz w:val="32"/>
          <w:szCs w:val="32"/>
          <w:lang w:val="en-US" w:eastAsia="zh-CN"/>
          <w14:textFill>
            <w14:solidFill>
              <w14:schemeClr w14:val="tx1"/>
            </w14:solidFill>
          </w14:textFill>
        </w:rPr>
        <w:t>梅州</w:t>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市委、市人民政府关于应对交通基础设施建设工程事故的工作要求。</w:t>
      </w:r>
    </w:p>
    <w:p>
      <w:pPr>
        <w:pStyle w:val="2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themeColor="text1"/>
          <w:sz w:val="32"/>
          <w:szCs w:val="32"/>
          <w:lang w:eastAsia="zh-CN"/>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（2）统筹协调全市交通基础设施建设工程事故应对工作重大事项，分析研判</w:t>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一般交</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通基础设施建设工程事故的全局性风险，组织指挥、协调</w:t>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一般</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交</w:t>
      </w:r>
      <w:r>
        <w:rPr>
          <w:rFonts w:hint="eastAsia" w:ascii="方正仿宋简体" w:hAnsi="方正仿宋简体" w:eastAsia="方正仿宋简体" w:cs="方正仿宋简体"/>
          <w:color w:val="000000" w:themeColor="text1"/>
          <w:sz w:val="32"/>
          <w:szCs w:val="32"/>
          <w14:textFill>
            <w14:solidFill>
              <w14:schemeClr w14:val="tx1"/>
            </w14:solidFill>
          </w14:textFill>
        </w:rPr>
        <w:t>通基础设施建设工程事故的应急处置行动。</w:t>
      </w:r>
    </w:p>
    <w:p>
      <w:pPr>
        <w:pStyle w:val="2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（3）按照响应级别规定的职责，负责调度应急救援队伍、应急物资、装备、器材及相关设施等资源。</w:t>
      </w:r>
    </w:p>
    <w:p>
      <w:pPr>
        <w:pStyle w:val="2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（4）统一领导、综合协调市级有关部门、</w:t>
      </w:r>
      <w:r>
        <w:rPr>
          <w:rFonts w:hint="eastAsia" w:ascii="方正仿宋简体" w:hAnsi="方正仿宋简体" w:eastAsia="方正仿宋简体" w:cs="方正仿宋简体"/>
          <w:color w:val="000000" w:themeColor="text1"/>
          <w:sz w:val="32"/>
          <w:szCs w:val="32"/>
          <w:u w:val="none"/>
          <w:lang w:val="en-US" w:eastAsia="zh-CN"/>
          <w14:textFill>
            <w14:solidFill>
              <w14:schemeClr w14:val="tx1"/>
            </w14:solidFill>
          </w14:textFill>
        </w:rPr>
        <w:t>各</w:t>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镇（街）人民政府参与交通基础设施建设工程事故应急处置行动。</w:t>
      </w:r>
    </w:p>
    <w:p>
      <w:pPr>
        <w:pStyle w:val="2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pP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（5）研究决定事发地镇（街）人民政府和有关部门提出的请求事项，重要事项报市人民政府决策。</w:t>
      </w:r>
    </w:p>
    <w:p>
      <w:pPr>
        <w:pStyle w:val="2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（6）统一组织信息发布、舆情回应和舆论引导工作。</w:t>
      </w:r>
    </w:p>
    <w:p>
      <w:pPr>
        <w:pStyle w:val="2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（7）对事故处置工作进行总结并报告市人民政府。</w:t>
      </w:r>
    </w:p>
    <w:p>
      <w:pPr>
        <w:pStyle w:val="22"/>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themeColor="text1"/>
          <w:kern w:val="2"/>
          <w:sz w:val="32"/>
          <w:szCs w:val="32"/>
          <w:u w:val="single"/>
          <w:lang w:val="en-US" w:eastAsia="zh-CN" w:bidi="ar-SA"/>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（8）</w:t>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根据梅州市交通运输局指示启动、终止县交通基础设施建设工程事故应急响应；研究决定其他相关重大事项。</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bookmarkStart w:id="90" w:name="_Toc67988114"/>
      <w:bookmarkStart w:id="91" w:name="_Toc67986095"/>
      <w:bookmarkStart w:id="92" w:name="_Toc67988549"/>
      <w:bookmarkStart w:id="93" w:name="_Toc68074575"/>
      <w:bookmarkStart w:id="94" w:name="_Toc69292029"/>
      <w:bookmarkStart w:id="95" w:name="_Toc67922339"/>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2.2市指挥部办公室</w:t>
      </w:r>
      <w:bookmarkEnd w:id="90"/>
      <w:bookmarkEnd w:id="91"/>
      <w:bookmarkEnd w:id="92"/>
      <w:bookmarkEnd w:id="93"/>
      <w:bookmarkEnd w:id="94"/>
      <w:bookmarkEnd w:id="95"/>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市指挥部办公室设在市交通运输局，负责市指挥部日常工作。办公室主任由市交通运输局分管</w:t>
      </w:r>
      <w:r>
        <w:rPr>
          <w:rFonts w:hint="eastAsia" w:ascii="方正仿宋简体" w:hAnsi="方正仿宋简体" w:eastAsia="方正仿宋简体" w:cs="方正仿宋简体"/>
          <w:color w:val="000000" w:themeColor="text1"/>
          <w:sz w:val="32"/>
          <w:szCs w:val="32"/>
          <w:lang w:val="en-US" w:eastAsia="zh-CN"/>
          <w14:textFill>
            <w14:solidFill>
              <w14:schemeClr w14:val="tx1"/>
            </w14:solidFill>
          </w14:textFill>
        </w:rPr>
        <w:t>领导</w:t>
      </w:r>
      <w:r>
        <w:rPr>
          <w:rFonts w:hint="eastAsia" w:ascii="方正仿宋简体" w:hAnsi="方正仿宋简体" w:eastAsia="方正仿宋简体" w:cs="方正仿宋简体"/>
          <w:color w:val="000000" w:themeColor="text1"/>
          <w:sz w:val="32"/>
          <w:szCs w:val="32"/>
          <w14:textFill>
            <w14:solidFill>
              <w14:schemeClr w14:val="tx1"/>
            </w14:solidFill>
          </w14:textFill>
        </w:rPr>
        <w:t>兼任。办公室主要职责：贯彻落实</w:t>
      </w:r>
      <w:r>
        <w:rPr>
          <w:rFonts w:hint="eastAsia" w:ascii="方正仿宋简体" w:hAnsi="方正仿宋简体" w:eastAsia="方正仿宋简体" w:cs="方正仿宋简体"/>
          <w:color w:val="000000" w:themeColor="text1"/>
          <w:sz w:val="32"/>
          <w:szCs w:val="32"/>
          <w:u w:val="none"/>
          <w:lang w:val="en-US" w:eastAsia="zh-CN"/>
          <w14:textFill>
            <w14:solidFill>
              <w14:schemeClr w14:val="tx1"/>
            </w14:solidFill>
          </w14:textFill>
        </w:rPr>
        <w:t>省、梅州</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市</w:t>
      </w:r>
      <w:r>
        <w:rPr>
          <w:rFonts w:hint="eastAsia" w:ascii="方正仿宋简体" w:hAnsi="方正仿宋简体" w:eastAsia="方正仿宋简体" w:cs="方正仿宋简体"/>
          <w:color w:val="000000" w:themeColor="text1"/>
          <w:sz w:val="32"/>
          <w:szCs w:val="32"/>
          <w:u w:val="none"/>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u w:val="none"/>
          <w:lang w:val="en-US" w:eastAsia="zh-CN"/>
          <w14:textFill>
            <w14:solidFill>
              <w14:schemeClr w14:val="tx1"/>
            </w14:solidFill>
          </w14:textFill>
        </w:rPr>
        <w:t>兴宁市</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指挥部</w:t>
      </w:r>
      <w:r>
        <w:rPr>
          <w:rFonts w:hint="eastAsia" w:ascii="方正仿宋简体" w:hAnsi="方正仿宋简体" w:eastAsia="方正仿宋简体" w:cs="方正仿宋简体"/>
          <w:color w:val="000000" w:themeColor="text1"/>
          <w:sz w:val="32"/>
          <w:szCs w:val="32"/>
          <w14:textFill>
            <w14:solidFill>
              <w14:schemeClr w14:val="tx1"/>
            </w14:solidFill>
          </w14:textFill>
        </w:rPr>
        <w:t>决策和部署，指挥、协调市指挥部成员单位和</w:t>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相关镇（街）处置</w:t>
      </w:r>
      <w:r>
        <w:rPr>
          <w:rFonts w:hint="eastAsia" w:ascii="方正仿宋简体" w:hAnsi="方正仿宋简体" w:eastAsia="方正仿宋简体" w:cs="方正仿宋简体"/>
          <w:color w:val="000000" w:themeColor="text1"/>
          <w:sz w:val="32"/>
          <w:szCs w:val="32"/>
          <w14:textFill>
            <w14:solidFill>
              <w14:schemeClr w14:val="tx1"/>
            </w14:solidFill>
          </w14:textFill>
        </w:rPr>
        <w:t>交通基础设施建设工程事故应急指挥机构参与应急处置工作；组织、指导、协调交通基础设施建设工程事故监测、预警及应对工作；汇总、上报事故应急处置情况；提出事故应急处置方案；组织有关单位和专家分析交通基础设施建设工程事故发展趋势，评估事故损失及影响情况；办理市指挥部文件，起草相关简报；组织发布事故应急处置信息；承担市指挥部交办的其他有关工作。</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2.3现场指挥部</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发生</w:t>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特别重大、重大、较大、一般交</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通基础</w:t>
      </w:r>
      <w:r>
        <w:rPr>
          <w:rFonts w:hint="eastAsia" w:ascii="方正仿宋简体" w:hAnsi="方正仿宋简体" w:eastAsia="方正仿宋简体" w:cs="方正仿宋简体"/>
          <w:color w:val="000000" w:themeColor="text1"/>
          <w:sz w:val="32"/>
          <w:szCs w:val="32"/>
          <w14:textFill>
            <w14:solidFill>
              <w14:schemeClr w14:val="tx1"/>
            </w14:solidFill>
          </w14:textFill>
        </w:rPr>
        <w:t>设施建设工程事故后，市指挥部根据应急处置和救援需要设立由市人民</w:t>
      </w:r>
      <w:r>
        <w:rPr>
          <w:rFonts w:hint="eastAsia" w:ascii="方正仿宋简体" w:hAnsi="方正仿宋简体" w:eastAsia="方正仿宋简体" w:cs="方正仿宋简体"/>
          <w:color w:val="000000"/>
          <w:sz w:val="32"/>
          <w:szCs w:val="32"/>
        </w:rPr>
        <w:t>政府负责同志、相关部门负责同志组成的现场指挥部，统一组织、指挥、协调交通基础设施建设工程事故现场应急处置工作。现场指挥部指挥长由市指挥部指挥长或由市指挥部指挥长指定1名副指挥长担任，参与现场处置的有关单位和人员应服从现场指挥部的统一指挥。现场指挥部具体执行市指挥部下达的工作任务，负责提出应急处置的具体措施和建议，开展事故应急救援的现场组织、协调、处置工作。现场指挥部可根据需要设立综合协调组、抢险救援组、救治防疫组、警戒治安组、公众疏散组等工作小组。</w:t>
      </w:r>
      <w:bookmarkStart w:id="96" w:name="_Toc69292031"/>
      <w:bookmarkStart w:id="97" w:name="_Toc67988551"/>
      <w:bookmarkStart w:id="98" w:name="_Toc68074577"/>
      <w:bookmarkStart w:id="99" w:name="_Toc67988116"/>
      <w:bookmarkStart w:id="100" w:name="_Toc67986097"/>
      <w:bookmarkStart w:id="101" w:name="_Toc67922341"/>
      <w:r>
        <w:rPr>
          <w:rFonts w:hint="eastAsia" w:ascii="方正仿宋简体" w:hAnsi="方正仿宋简体" w:eastAsia="方正仿宋简体" w:cs="方正仿宋简体"/>
          <w:color w:val="000000"/>
          <w:sz w:val="32"/>
          <w:szCs w:val="32"/>
        </w:rPr>
        <w:t>各小组成员单位任务分工详见附件3。</w:t>
      </w:r>
    </w:p>
    <w:p>
      <w:pPr>
        <w:pStyle w:val="6"/>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当特别重大、重大、较大交通</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基础设施建</w:t>
      </w:r>
      <w:r>
        <w:rPr>
          <w:rFonts w:hint="eastAsia" w:ascii="方正仿宋简体" w:hAnsi="方正仿宋简体" w:eastAsia="方正仿宋简体" w:cs="方正仿宋简体"/>
          <w:color w:val="000000" w:themeColor="text1"/>
          <w:sz w:val="32"/>
          <w:szCs w:val="32"/>
          <w14:textFill>
            <w14:solidFill>
              <w14:schemeClr w14:val="tx1"/>
            </w14:solidFill>
          </w14:textFill>
        </w:rPr>
        <w:t>设工程事故</w:t>
      </w:r>
      <w:r>
        <w:rPr>
          <w:rFonts w:hint="eastAsia" w:ascii="方正仿宋简体" w:hAnsi="方正仿宋简体" w:eastAsia="方正仿宋简体" w:cs="方正仿宋简体"/>
          <w:color w:val="000000"/>
          <w:sz w:val="32"/>
          <w:szCs w:val="32"/>
        </w:rPr>
        <w:t>发生后，国务院、</w:t>
      </w:r>
      <w:r>
        <w:rPr>
          <w:rFonts w:hint="eastAsia" w:ascii="方正仿宋简体" w:hAnsi="方正仿宋简体" w:eastAsia="方正仿宋简体" w:cs="方正仿宋简体"/>
          <w:color w:val="000000"/>
          <w:sz w:val="32"/>
          <w:szCs w:val="32"/>
          <w:lang w:val="en-US" w:eastAsia="zh-CN"/>
        </w:rPr>
        <w:t>广东</w:t>
      </w:r>
      <w:r>
        <w:rPr>
          <w:rFonts w:hint="eastAsia" w:ascii="方正仿宋简体" w:hAnsi="方正仿宋简体" w:eastAsia="方正仿宋简体" w:cs="方正仿宋简体"/>
          <w:color w:val="000000"/>
          <w:sz w:val="32"/>
          <w:szCs w:val="32"/>
        </w:rPr>
        <w:t>省政府</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lang w:val="en-US" w:eastAsia="zh-CN"/>
        </w:rPr>
        <w:t>梅州市政府</w:t>
      </w:r>
      <w:r>
        <w:rPr>
          <w:rFonts w:hint="eastAsia" w:ascii="方正仿宋简体" w:hAnsi="方正仿宋简体" w:eastAsia="方正仿宋简体" w:cs="方正仿宋简体"/>
          <w:color w:val="000000"/>
          <w:sz w:val="32"/>
          <w:szCs w:val="32"/>
        </w:rPr>
        <w:t>派出联合工作组赶赴现场后，现场指挥部组织分工再做具体调整。</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2.4专家组</w:t>
      </w:r>
    </w:p>
    <w:p>
      <w:pPr>
        <w:pStyle w:val="6"/>
        <w:rPr>
          <w:rFonts w:hint="eastAsia" w:ascii="方正仿宋简体" w:hAnsi="方正仿宋简体" w:eastAsia="方正仿宋简体" w:cs="方正仿宋简体"/>
          <w:strike w:val="0"/>
          <w:dstrike w:val="0"/>
          <w:color w:val="000000"/>
          <w:kern w:val="2"/>
          <w:sz w:val="32"/>
          <w:szCs w:val="32"/>
          <w:u w:val="none"/>
          <w:lang w:val="en-US" w:eastAsia="zh-CN" w:bidi="ar-SA"/>
        </w:rPr>
      </w:pPr>
      <w:r>
        <w:rPr>
          <w:rFonts w:hint="eastAsia" w:ascii="方正仿宋简体" w:hAnsi="方正仿宋简体" w:eastAsia="方正仿宋简体" w:cs="方正仿宋简体"/>
          <w:strike w:val="0"/>
          <w:dstrike w:val="0"/>
          <w:color w:val="000000"/>
          <w:kern w:val="2"/>
          <w:sz w:val="32"/>
          <w:szCs w:val="32"/>
          <w:u w:val="none"/>
          <w:lang w:val="en-US" w:eastAsia="zh-CN" w:bidi="ar-SA"/>
        </w:rPr>
        <w:t>市指挥部成立市交通基础设施建设工程事故应对专家组，由公路、水运、铁路工程及其他相关行业工程技术及管理方面专家组成。专家组的主要职责是：对事故应急处置工作提供技术指导；对处置措施提出建议；对事故应急处置方案进行审查及论证。</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2.5前方工作组</w:t>
      </w:r>
    </w:p>
    <w:p>
      <w:pPr>
        <w:pStyle w:val="6"/>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pPr>
      <w:r>
        <w:rPr>
          <w:rFonts w:hint="eastAsia" w:ascii="方正仿宋简体" w:hAnsi="方正仿宋简体" w:eastAsia="方正仿宋简体" w:cs="方正仿宋简体"/>
          <w:color w:val="000000"/>
          <w:sz w:val="32"/>
          <w:szCs w:val="32"/>
        </w:rPr>
        <w:t>一般交通基础设施建设工程事故发生后，市交通运输局可视情派出前方工作组或牵头组</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成市相关部门联合工作组赶赴现场，指导协调事故应急处置工作，</w:t>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成员由市交通运输局相关业务股室、直属单位或市相关部门派员组成。</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2.</w:t>
      </w:r>
      <w:r>
        <w:rPr>
          <w:rFonts w:hint="eastAsia" w:ascii="方正仿宋简体" w:hAnsi="方正仿宋简体" w:eastAsia="方正仿宋简体" w:cs="方正仿宋简体"/>
          <w:b w:val="0"/>
          <w:bCs w:val="0"/>
          <w:color w:val="000000"/>
          <w:sz w:val="32"/>
          <w:szCs w:val="32"/>
          <w:lang w:val="en-US" w:eastAsia="zh-CN"/>
        </w:rPr>
        <w:t>6</w:t>
      </w:r>
      <w:r>
        <w:rPr>
          <w:rFonts w:hint="eastAsia" w:ascii="方正仿宋简体" w:hAnsi="方正仿宋简体" w:eastAsia="方正仿宋简体" w:cs="方正仿宋简体"/>
          <w:b w:val="0"/>
          <w:bCs w:val="0"/>
          <w:color w:val="000000"/>
          <w:sz w:val="32"/>
          <w:szCs w:val="32"/>
        </w:rPr>
        <w:t>项目级应急指挥机构</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color w:val="000000"/>
          <w:sz w:val="32"/>
          <w:szCs w:val="32"/>
        </w:rPr>
        <w:t>项目建设单位要牵头建立内部应急指挥机制，健全应急指挥机制，针对可能发生的交通基础设施建设工程事故，完善应急预案体系和现场应急处置方案。项目施工单位要建立与相关单位的信息共享及应急联动机制，组建专家库和专业抢险救援队伍或指定兼职的应急救援人员，可以与邻近的应急救援队伍签订应急救援协议，负责交通基础设施建设工程事故的先期处置工作。</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黑体" w:hAnsi="黑体" w:eastAsia="黑体" w:cs="黑体"/>
          <w:b w:val="0"/>
          <w:bCs w:val="0"/>
          <w:sz w:val="32"/>
          <w:szCs w:val="28"/>
        </w:rPr>
      </w:pPr>
      <w:r>
        <w:rPr>
          <w:rFonts w:hint="eastAsia" w:ascii="黑体" w:hAnsi="黑体" w:eastAsia="黑体" w:cs="黑体"/>
          <w:b w:val="0"/>
          <w:bCs w:val="0"/>
          <w:color w:val="000000"/>
          <w:sz w:val="32"/>
          <w:szCs w:val="32"/>
        </w:rPr>
        <w:t xml:space="preserve">3 </w:t>
      </w:r>
      <w:r>
        <w:rPr>
          <w:rFonts w:hint="eastAsia" w:ascii="黑体" w:hAnsi="黑体" w:eastAsia="黑体" w:cs="黑体"/>
          <w:b w:val="0"/>
          <w:bCs w:val="0"/>
          <w:sz w:val="32"/>
          <w:szCs w:val="28"/>
        </w:rPr>
        <w:t>预防预警机制</w:t>
      </w:r>
      <w:bookmarkEnd w:id="96"/>
      <w:bookmarkEnd w:id="97"/>
      <w:bookmarkEnd w:id="98"/>
      <w:bookmarkEnd w:id="99"/>
      <w:bookmarkEnd w:id="100"/>
      <w:bookmarkEnd w:id="101"/>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bookmarkStart w:id="102" w:name="_Toc9181"/>
      <w:bookmarkStart w:id="103" w:name="_Toc18856"/>
      <w:bookmarkStart w:id="104" w:name="_Toc67986098"/>
      <w:bookmarkStart w:id="105" w:name="_Toc67988117"/>
      <w:bookmarkStart w:id="106" w:name="_Toc69292032"/>
      <w:bookmarkStart w:id="107" w:name="_Toc67922342"/>
      <w:bookmarkStart w:id="108" w:name="_Toc22821"/>
      <w:bookmarkStart w:id="109" w:name="_Toc67988552"/>
      <w:bookmarkStart w:id="110" w:name="_Toc25659"/>
      <w:bookmarkStart w:id="111" w:name="_Toc15254"/>
      <w:bookmarkStart w:id="112" w:name="_Toc68074578"/>
      <w:r>
        <w:rPr>
          <w:rFonts w:hint="eastAsia" w:ascii="方正仿宋简体" w:hAnsi="方正仿宋简体" w:eastAsia="方正仿宋简体" w:cs="方正仿宋简体"/>
          <w:b w:val="0"/>
          <w:bCs w:val="0"/>
          <w:color w:val="000000"/>
          <w:sz w:val="32"/>
          <w:szCs w:val="32"/>
        </w:rPr>
        <w:t>3.1预防</w:t>
      </w:r>
      <w:bookmarkEnd w:id="102"/>
      <w:bookmarkEnd w:id="103"/>
      <w:bookmarkEnd w:id="104"/>
      <w:bookmarkEnd w:id="105"/>
      <w:bookmarkEnd w:id="106"/>
      <w:bookmarkEnd w:id="107"/>
      <w:bookmarkEnd w:id="108"/>
      <w:bookmarkEnd w:id="109"/>
      <w:bookmarkEnd w:id="110"/>
      <w:bookmarkEnd w:id="111"/>
      <w:bookmarkEnd w:id="112"/>
      <w:r>
        <w:rPr>
          <w:rFonts w:hint="eastAsia" w:ascii="方正仿宋简体" w:hAnsi="方正仿宋简体" w:eastAsia="方正仿宋简体" w:cs="方正仿宋简体"/>
          <w:b w:val="0"/>
          <w:bCs w:val="0"/>
          <w:color w:val="000000"/>
          <w:sz w:val="32"/>
          <w:szCs w:val="32"/>
        </w:rPr>
        <w:t>工作</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textAlignment w:val="auto"/>
        <w:outlineLvl w:val="2"/>
        <w:rPr>
          <w:rFonts w:hint="eastAsia" w:ascii="方正仿宋简体" w:hAnsi="方正仿宋简体" w:eastAsia="方正仿宋简体" w:cs="方正仿宋简体"/>
          <w:b w:val="0"/>
          <w:bCs w:val="0"/>
          <w:color w:val="000000"/>
          <w:sz w:val="32"/>
          <w:szCs w:val="32"/>
        </w:rPr>
      </w:pPr>
      <w:bookmarkStart w:id="113" w:name="_Toc67986099"/>
      <w:bookmarkStart w:id="114" w:name="_Toc69292033"/>
      <w:bookmarkStart w:id="115" w:name="_Toc67988118"/>
      <w:bookmarkStart w:id="116" w:name="_Toc67988553"/>
      <w:bookmarkStart w:id="117" w:name="_Toc68074579"/>
      <w:r>
        <w:rPr>
          <w:rFonts w:hint="eastAsia" w:ascii="方正仿宋简体" w:hAnsi="方正仿宋简体" w:eastAsia="方正仿宋简体" w:cs="方正仿宋简体"/>
          <w:b w:val="0"/>
          <w:bCs w:val="0"/>
          <w:color w:val="000000"/>
          <w:sz w:val="32"/>
          <w:szCs w:val="32"/>
        </w:rPr>
        <w:t>3.1.1交通运输主管部门预防工作</w:t>
      </w:r>
      <w:bookmarkEnd w:id="113"/>
      <w:bookmarkEnd w:id="114"/>
      <w:bookmarkEnd w:id="115"/>
      <w:bookmarkEnd w:id="116"/>
      <w:bookmarkEnd w:id="117"/>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交通运输主管部门应了解辖区内交通基础设施建设工程项目重大风险的分布情况，及时转发接收到的各类预警信息，督促项目建设单位对工程项目的办公场所、驻地环境、施工现场等开展经常性的隐患排查，提前采取排险加固等防控措施，及时撤离可能涉险的人员和设备等。</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textAlignment w:val="auto"/>
        <w:outlineLvl w:val="2"/>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color w:val="000000"/>
          <w:sz w:val="32"/>
          <w:szCs w:val="32"/>
        </w:rPr>
        <w:t>3.1.2项目参建单位预防工作</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项目参建单位均应指定专人接收预警信息，按照地方人民政府、行业主管部门的应急布置和项目级应急预案，提前做好各项事故预防工作，对发现的重大安全隐患要按规定报备，并及时消除隐患。</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项目建设单位应当牵头组织整个项目的事故预防工作，督促、指导项目其他参建单位按照职责做好各自的预防工作。</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项目施工单位应结合事故发生规律，有效开展安全风险评估与预控，认真排查各类安全隐患，制定重大安全隐患清单并组织专项治理，提前做好各项应对措施。</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3.2监测预警</w:t>
      </w:r>
    </w:p>
    <w:p>
      <w:pPr>
        <w:pStyle w:val="6"/>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方正仿宋简体" w:hAnsi="方正仿宋简体" w:eastAsia="方正仿宋简体" w:cs="方正仿宋简体"/>
          <w:b w:val="0"/>
          <w:bCs w:val="0"/>
          <w:sz w:val="32"/>
          <w:szCs w:val="32"/>
        </w:rPr>
      </w:pPr>
      <w:r>
        <w:rPr>
          <w:rFonts w:hint="eastAsia" w:ascii="方正仿宋简体" w:hAnsi="方正仿宋简体" w:eastAsia="方正仿宋简体" w:cs="方正仿宋简体"/>
          <w:b w:val="0"/>
          <w:bCs w:val="0"/>
          <w:sz w:val="32"/>
          <w:szCs w:val="32"/>
        </w:rPr>
        <w:t>3.2.1监测</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交通运输主管部门要加强对可能造成事故因素的监测，及时上报可能引发交通基础设施建设工程事故的险情或其他灾害、灾难可能引发事故的重要信息。市指挥部办公室要密切关注事态发展情况，做好预警信息发布、信息报告和应急救援的前期准备工作。</w:t>
      </w:r>
    </w:p>
    <w:p>
      <w:pPr>
        <w:pStyle w:val="6"/>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3.2.</w:t>
      </w:r>
      <w:r>
        <w:rPr>
          <w:rFonts w:hint="eastAsia" w:ascii="方正仿宋简体" w:hAnsi="方正仿宋简体" w:eastAsia="方正仿宋简体" w:cs="方正仿宋简体"/>
          <w:b w:val="0"/>
          <w:bCs w:val="0"/>
          <w:color w:val="000000"/>
          <w:sz w:val="32"/>
          <w:szCs w:val="32"/>
          <w:lang w:val="en-US" w:eastAsia="zh-CN"/>
        </w:rPr>
        <w:t>2</w:t>
      </w:r>
      <w:r>
        <w:rPr>
          <w:rFonts w:hint="eastAsia" w:ascii="方正仿宋简体" w:hAnsi="方正仿宋简体" w:eastAsia="方正仿宋简体" w:cs="方正仿宋简体"/>
          <w:b w:val="0"/>
          <w:bCs w:val="0"/>
          <w:color w:val="000000"/>
          <w:sz w:val="32"/>
          <w:szCs w:val="32"/>
        </w:rPr>
        <w:t>预警</w:t>
      </w:r>
    </w:p>
    <w:p>
      <w:pPr>
        <w:pStyle w:val="6"/>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color w:val="000000"/>
          <w:sz w:val="32"/>
          <w:szCs w:val="32"/>
        </w:rPr>
        <w:t>3.2.2.1确定预警级别</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按照可能发生的交通基础设施建设工程事故的紧急程度、发展态势和危害程度，事故预警级别从高到低分为一级（I级）、二级（II级）、三级（III级）和四级（Ⅳ级），分别用红色、橙色、黄色和蓝色标示，其中一级（I级）为最高级别。具体预警级别按照有关</w:t>
      </w:r>
      <w:r>
        <w:rPr>
          <w:rFonts w:hint="eastAsia" w:ascii="方正仿宋简体" w:hAnsi="方正仿宋简体" w:eastAsia="方正仿宋简体" w:cs="方正仿宋简体"/>
          <w:sz w:val="32"/>
          <w:szCs w:val="32"/>
        </w:rPr>
        <w:t>规定执行。</w:t>
      </w:r>
    </w:p>
    <w:p>
      <w:pPr>
        <w:pStyle w:val="6"/>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3.2.2.2发布预警信息</w:t>
      </w:r>
    </w:p>
    <w:p>
      <w:pPr>
        <w:pStyle w:val="6"/>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pP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可以预警的突发事件即将发生或者发生的可能性增大时，市人民政府要向社会公开发布相应级别的预警信息，决定并宣布有关地区进入预警期，同时向上一级人民政府报告，必要时可以越级上报，并向当地驻军和可能受到危害的毗邻或者相关地区人民政府通报。</w:t>
      </w:r>
    </w:p>
    <w:p>
      <w:pPr>
        <w:pStyle w:val="6"/>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pP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根据事态发展，可适时调整预警级别并重新发布。</w:t>
      </w:r>
    </w:p>
    <w:p>
      <w:pPr>
        <w:pStyle w:val="6"/>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3.2.2.3采取预警措施</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预警信息发布后，有关地方人民政府及其部门、项目参建单位可视情采取以下措施：</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（1）制定预警行动方案。组织收集、分析交通基础设施建设工程事故险情信息，根据预警级别制定预警行动方案，建立并保持信息渠道畅通。</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2）防范处置。迅速采取有效措施，控制事故苗头，在涉险区域设置注意事项提示或事故危害警示标志，增加宣传频次，利用各种渠道告知公众避险和防护的常识、措施；对交通基础设施建设工程影响范围内的设施设备及环境状态预警，组织专业人员对相关设施设备进行检查，及时排除故障，并做好故障排除前的防范工作。</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（3）应急准备。提前疏散、转移可能受到影响的人员并妥善安置；责令应急救援队伍、负有特定职责的人员进入待命状态，做好参加应急救援和处置工作的准备；调集应急所需物资和设备，做好应急保障。</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（4）舆论引导。及时准确发布事态最新情况，公布咨询电话，组织专家解读，加强舆情监测，做好舆论引导。</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3.2.2.4预警调整和解除</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预警信息实行动态管理制度。发布预警信息的人民政府要根据事态的发展，适时调整预警级别和宣布解除警报，并重新发布、报告和通报有关情况</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lang w:val="en-US" w:eastAsia="zh-CN"/>
        </w:rPr>
        <w:t>预警级别调整及解除操作由发布预警信息的人民政府负责</w:t>
      </w:r>
      <w:r>
        <w:rPr>
          <w:rFonts w:hint="eastAsia" w:ascii="方正仿宋简体" w:hAnsi="方正仿宋简体" w:eastAsia="方正仿宋简体" w:cs="方正仿宋简体"/>
          <w:color w:val="000000"/>
          <w:sz w:val="32"/>
          <w:szCs w:val="32"/>
        </w:rPr>
        <w:t>。</w:t>
      </w:r>
    </w:p>
    <w:p>
      <w:pPr>
        <w:pStyle w:val="22"/>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bookmarkStart w:id="118" w:name="_Toc67988121"/>
      <w:bookmarkStart w:id="119" w:name="_Toc68074581"/>
      <w:bookmarkStart w:id="120" w:name="_Toc69292035"/>
      <w:bookmarkStart w:id="121" w:name="_Toc67986102"/>
      <w:bookmarkStart w:id="122" w:name="_Toc67988556"/>
      <w:bookmarkStart w:id="123" w:name="_Toc67922343"/>
      <w:bookmarkStart w:id="124" w:name="_Toc5028"/>
      <w:bookmarkStart w:id="125" w:name="_Toc26630"/>
      <w:bookmarkStart w:id="126" w:name="_Toc15816"/>
      <w:bookmarkStart w:id="127" w:name="_Toc27793"/>
      <w:bookmarkStart w:id="128" w:name="_Toc30802"/>
      <w:r>
        <w:rPr>
          <w:rFonts w:hint="eastAsia" w:ascii="方正仿宋简体" w:hAnsi="方正仿宋简体" w:eastAsia="方正仿宋简体" w:cs="方正仿宋简体"/>
          <w:b w:val="0"/>
          <w:bCs w:val="0"/>
          <w:color w:val="000000"/>
          <w:sz w:val="32"/>
          <w:szCs w:val="32"/>
        </w:rPr>
        <w:t>3.3信息报告</w:t>
      </w:r>
      <w:bookmarkEnd w:id="118"/>
      <w:bookmarkEnd w:id="119"/>
      <w:bookmarkEnd w:id="120"/>
      <w:bookmarkEnd w:id="121"/>
      <w:bookmarkEnd w:id="122"/>
      <w:bookmarkEnd w:id="123"/>
    </w:p>
    <w:p>
      <w:pPr>
        <w:pStyle w:val="22"/>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3.3.1信息报告时限和程序</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交通基础设施建设工程事故发生后，按下列要求做好信息报告：</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sz w:val="32"/>
          <w:szCs w:val="32"/>
        </w:rPr>
        <w:t>（1）事发现场人员要立即报告本单位负责人，同时开展自救和互救</w:t>
      </w:r>
      <w:r>
        <w:rPr>
          <w:rFonts w:hint="eastAsia" w:ascii="方正仿宋简体" w:hAnsi="方正仿宋简体" w:eastAsia="方正仿宋简体" w:cs="方正仿宋简体"/>
          <w:color w:val="0000FF"/>
          <w:sz w:val="32"/>
          <w:szCs w:val="32"/>
        </w:rPr>
        <w:t>。</w:t>
      </w:r>
    </w:p>
    <w:p>
      <w:pPr>
        <w:pStyle w:val="6"/>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pP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（2）单位负责人接到事故报告后，立即如实上报市人民政府、交通运输主管部门和应急管理部门。</w:t>
      </w:r>
    </w:p>
    <w:p>
      <w:pPr>
        <w:pStyle w:val="6"/>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（3）市人民政府、交通运输主管</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部</w:t>
      </w:r>
      <w:r>
        <w:rPr>
          <w:rFonts w:hint="eastAsia" w:ascii="方正仿宋简体" w:hAnsi="方正仿宋简体" w:eastAsia="方正仿宋简体" w:cs="方正仿宋简体"/>
          <w:color w:val="000000" w:themeColor="text1"/>
          <w:sz w:val="32"/>
          <w:szCs w:val="32"/>
          <w14:textFill>
            <w14:solidFill>
              <w14:schemeClr w14:val="tx1"/>
            </w14:solidFill>
          </w14:textFill>
        </w:rPr>
        <w:t>门和应急管理部门</w:t>
      </w:r>
      <w:r>
        <w:rPr>
          <w:rFonts w:hint="eastAsia" w:ascii="方正仿宋简体" w:hAnsi="方正仿宋简体" w:eastAsia="方正仿宋简体" w:cs="方正仿宋简体"/>
          <w:color w:val="000000"/>
          <w:sz w:val="32"/>
          <w:szCs w:val="32"/>
        </w:rPr>
        <w:t>接到报告后，应立即启动相应的应急预案，组织开展应急救援，并核实有关情况，了解事故核心区情况（包括发生事故单位的名称、地址、人员伤亡和事故简要情况等），适时研判、决策和上报。</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（4）市指挥部办公室接到报告后，对有关情况进行跟踪核实，立即报告市指挥部指挥长、副指挥长，并按领导指示和有关规定向上级报告。</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lang w:val="en-US" w:eastAsia="zh-CN"/>
        </w:rPr>
        <w:t>5</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lang w:val="en-US" w:eastAsia="zh-CN"/>
        </w:rPr>
        <w:t>事发单位应在 10 分钟内完成首报，属地镇（街）人民政府或行政主管部门应在接报后 20 分钟内完成初步核实并上报市指挥部办公室，市指挥部办公室应在 30 分钟内完成研判并启动响应程序”、“因不可抗力、通信中断等不可归责于报告人的客观原因导致信息未能及时报告的，不视为迟报或漏报，不应予以追责</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每级上报时限不得超过1个小时，不得迟报、漏报、谎报或者瞒报，同时通报可能受影响的地区、部门和企业。情况特别紧急或重大时，可越级上报。信息报告流程图见附件4。</w:t>
      </w:r>
    </w:p>
    <w:p>
      <w:pPr>
        <w:pStyle w:val="22"/>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rPr>
      </w:pPr>
      <w:r>
        <w:rPr>
          <w:rFonts w:hint="eastAsia" w:ascii="方正仿宋简体" w:hAnsi="方正仿宋简体" w:eastAsia="方正仿宋简体" w:cs="方正仿宋简体"/>
          <w:b w:val="0"/>
          <w:bCs w:val="0"/>
          <w:color w:val="000000"/>
          <w:sz w:val="32"/>
          <w:szCs w:val="32"/>
        </w:rPr>
        <w:t>3.3.2信息报告内容和要求</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信息报告内容要简明扼要、清晰准确。事故快报内容主要包括：发生单位，发生的时间、地点、现场情况及简要经过，已经造成或者可能造成的伤亡人数（包括下落不明的人数）等。事故续报内容主要包括：直接经济损失、已采取的应急处置措施，已造成的影响，目前事故处置进展情况，下一步拟采取的措施和需要协调事项等。</w:t>
      </w:r>
    </w:p>
    <w:p>
      <w:pPr>
        <w:pStyle w:val="6"/>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1"/>
        <w:rPr>
          <w:rFonts w:hint="eastAsia" w:ascii="黑体" w:hAnsi="黑体" w:eastAsia="黑体" w:cs="黑体"/>
          <w:b w:val="0"/>
          <w:bCs/>
          <w:sz w:val="32"/>
          <w:szCs w:val="28"/>
        </w:rPr>
      </w:pPr>
      <w:bookmarkStart w:id="129" w:name="_Toc69292036"/>
      <w:bookmarkStart w:id="130" w:name="_Toc67986103"/>
      <w:bookmarkStart w:id="131" w:name="_Toc67988122"/>
      <w:bookmarkStart w:id="132" w:name="_Toc67988557"/>
      <w:bookmarkStart w:id="133" w:name="_Toc68074582"/>
      <w:bookmarkStart w:id="134" w:name="_Toc67922344"/>
      <w:r>
        <w:rPr>
          <w:rFonts w:hint="eastAsia" w:ascii="黑体" w:hAnsi="黑体" w:eastAsia="黑体" w:cs="黑体"/>
          <w:b w:val="0"/>
          <w:bCs/>
          <w:color w:val="000000"/>
          <w:sz w:val="32"/>
          <w:szCs w:val="32"/>
        </w:rPr>
        <w:t xml:space="preserve">4 </w:t>
      </w:r>
      <w:r>
        <w:rPr>
          <w:rFonts w:hint="eastAsia" w:ascii="黑体" w:hAnsi="黑体" w:eastAsia="黑体" w:cs="黑体"/>
          <w:b w:val="0"/>
          <w:bCs/>
          <w:sz w:val="32"/>
          <w:szCs w:val="28"/>
        </w:rPr>
        <w:t>应急响应</w:t>
      </w:r>
      <w:bookmarkEnd w:id="124"/>
      <w:bookmarkEnd w:id="125"/>
      <w:bookmarkEnd w:id="126"/>
      <w:bookmarkEnd w:id="127"/>
      <w:bookmarkEnd w:id="128"/>
      <w:bookmarkEnd w:id="129"/>
      <w:bookmarkEnd w:id="130"/>
      <w:bookmarkEnd w:id="131"/>
      <w:bookmarkEnd w:id="132"/>
      <w:bookmarkEnd w:id="133"/>
      <w:bookmarkEnd w:id="134"/>
    </w:p>
    <w:p>
      <w:pPr>
        <w:pStyle w:val="22"/>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bookmarkStart w:id="135" w:name="_Toc67922345"/>
      <w:bookmarkStart w:id="136" w:name="_Toc67988123"/>
      <w:bookmarkStart w:id="137" w:name="_Toc67986104"/>
      <w:bookmarkStart w:id="138" w:name="_Toc67988558"/>
      <w:bookmarkStart w:id="139" w:name="_Toc69292037"/>
      <w:bookmarkStart w:id="140" w:name="_Toc68074583"/>
      <w:r>
        <w:rPr>
          <w:rFonts w:hint="eastAsia" w:ascii="方正仿宋简体" w:hAnsi="方正仿宋简体" w:eastAsia="方正仿宋简体" w:cs="方正仿宋简体"/>
          <w:b w:val="0"/>
          <w:bCs w:val="0"/>
          <w:color w:val="000000"/>
          <w:sz w:val="32"/>
          <w:szCs w:val="32"/>
        </w:rPr>
        <w:t>4.</w:t>
      </w:r>
      <w:bookmarkEnd w:id="135"/>
      <w:bookmarkEnd w:id="136"/>
      <w:bookmarkEnd w:id="137"/>
      <w:bookmarkEnd w:id="138"/>
      <w:r>
        <w:rPr>
          <w:rFonts w:hint="eastAsia" w:ascii="方正仿宋简体" w:hAnsi="方正仿宋简体" w:eastAsia="方正仿宋简体" w:cs="方正仿宋简体"/>
          <w:b w:val="0"/>
          <w:bCs w:val="0"/>
          <w:color w:val="000000"/>
          <w:sz w:val="32"/>
          <w:szCs w:val="32"/>
        </w:rPr>
        <w:t>1分级响应</w:t>
      </w:r>
      <w:bookmarkEnd w:id="139"/>
      <w:bookmarkEnd w:id="140"/>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按照交通基础设施建设工程事故影响范围、危害程度和发展态势等，交通基础设施建设工程事故应急响应分为Ⅰ级、Ⅱ级、Ⅲ级、Ⅳ级四个等级。</w:t>
      </w:r>
    </w:p>
    <w:p>
      <w:pPr>
        <w:pStyle w:val="6"/>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4.1.1 Ⅰ、Ⅱ级响应</w:t>
      </w:r>
    </w:p>
    <w:p>
      <w:pPr>
        <w:pStyle w:val="6"/>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pP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发生或初判发生特别重大、重大事故时，国务院、广东省政府、梅州市政府有关应急指挥机构启动Ⅰ级或Ⅱ级应急响应后，市指挥部在国务院、省政府、梅州市政府有关应急指挥机构统一领导和指挥下，做好应急处置工作。</w:t>
      </w:r>
    </w:p>
    <w:p>
      <w:pPr>
        <w:pStyle w:val="6"/>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val="0"/>
          <w:bCs w:val="0"/>
          <w:color w:val="000000" w:themeColor="text1"/>
          <w:sz w:val="32"/>
          <w:szCs w:val="32"/>
          <w14:textFill>
            <w14:solidFill>
              <w14:schemeClr w14:val="tx1"/>
            </w14:solidFill>
          </w14:textFill>
        </w:rPr>
        <w:t>4.1.2 Ⅲ级、Ⅳ级应急响应</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发生或初判发生较大或一般交通基</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础设施建设工程事故，由</w:t>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由</w:t>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ab/>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市指挥部立即组织市指挥部成员和专家分析研判</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，相应交通基础设施建设工程事故应急指挥机构组织统一指挥应急救援工作，</w:t>
      </w:r>
      <w:r>
        <w:rPr>
          <w:rFonts w:hint="eastAsia" w:ascii="方正仿宋简体" w:hAnsi="方正仿宋简体" w:eastAsia="方正仿宋简体" w:cs="方正仿宋简体"/>
          <w:color w:val="000000" w:themeColor="text1"/>
          <w:sz w:val="32"/>
          <w:szCs w:val="32"/>
          <w14:textFill>
            <w14:solidFill>
              <w14:schemeClr w14:val="tx1"/>
            </w14:solidFill>
          </w14:textFill>
        </w:rPr>
        <w:t>对需要省级层面协调处置的交通基础设施建设工程事故，由有关市级人</w:t>
      </w:r>
      <w:r>
        <w:rPr>
          <w:rFonts w:hint="eastAsia" w:ascii="方正仿宋简体" w:hAnsi="方正仿宋简体" w:eastAsia="方正仿宋简体" w:cs="方正仿宋简体"/>
          <w:color w:val="000000"/>
          <w:sz w:val="32"/>
          <w:szCs w:val="32"/>
        </w:rPr>
        <w:t>民政府或市级交通基础设施建设工程主管部门报告省指挥部办公室。</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应急处置流程图见附件5。</w:t>
      </w:r>
    </w:p>
    <w:p>
      <w:pPr>
        <w:pStyle w:val="22"/>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bookmarkStart w:id="141" w:name="_Toc67988560"/>
      <w:bookmarkStart w:id="142" w:name="_Toc67986106"/>
      <w:bookmarkStart w:id="143" w:name="_Toc67988125"/>
      <w:bookmarkStart w:id="144" w:name="_Toc68074584"/>
      <w:bookmarkStart w:id="145" w:name="_Toc69292038"/>
      <w:bookmarkStart w:id="146" w:name="_Toc67922347"/>
      <w:r>
        <w:rPr>
          <w:rFonts w:hint="eastAsia" w:ascii="方正仿宋简体" w:hAnsi="方正仿宋简体" w:eastAsia="方正仿宋简体" w:cs="方正仿宋简体"/>
          <w:b w:val="0"/>
          <w:bCs w:val="0"/>
          <w:color w:val="000000"/>
          <w:sz w:val="32"/>
          <w:szCs w:val="32"/>
        </w:rPr>
        <w:t>4.</w:t>
      </w:r>
      <w:bookmarkEnd w:id="141"/>
      <w:bookmarkEnd w:id="142"/>
      <w:bookmarkEnd w:id="143"/>
      <w:r>
        <w:rPr>
          <w:rFonts w:hint="eastAsia" w:ascii="方正仿宋简体" w:hAnsi="方正仿宋简体" w:eastAsia="方正仿宋简体" w:cs="方正仿宋简体"/>
          <w:b w:val="0"/>
          <w:bCs w:val="0"/>
          <w:color w:val="000000"/>
          <w:sz w:val="32"/>
          <w:szCs w:val="32"/>
        </w:rPr>
        <w:t>2先期处置</w:t>
      </w:r>
      <w:bookmarkEnd w:id="144"/>
      <w:bookmarkEnd w:id="145"/>
    </w:p>
    <w:p>
      <w:pPr>
        <w:pStyle w:val="22"/>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4.2.1事发单位初期处置</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交通基础设施建设工程事故发生后，事发单位要立即启动应急预案，在妥善保护好事故现场，保存现场重要痕迹、物证，确保应急救援人员人身安全和避免发生次生事故的前提下，立即组织锁定遇险人员位置信息、开辟救援绿色通道、紧急疏散人员、集结专业救援力量等初期应急处置。</w:t>
      </w:r>
    </w:p>
    <w:p>
      <w:pPr>
        <w:keepNext w:val="0"/>
        <w:keepLines w:val="0"/>
        <w:pageBreakBefore w:val="0"/>
        <w:widowControl w:val="0"/>
        <w:kinsoku/>
        <w:wordWrap/>
        <w:overflowPunct/>
        <w:topLinePunct w:val="0"/>
        <w:autoSpaceDE/>
        <w:autoSpaceDN/>
        <w:bidi w:val="0"/>
        <w:adjustRightInd/>
        <w:snapToGrid/>
        <w:spacing w:line="600" w:lineRule="exact"/>
        <w:ind w:firstLine="643"/>
        <w:textAlignment w:val="auto"/>
        <w:rPr>
          <w:rFonts w:hint="eastAsia" w:ascii="方正仿宋简体" w:hAnsi="方正仿宋简体" w:eastAsia="方正仿宋简体" w:cs="方正仿宋简体"/>
          <w:b w:val="0"/>
          <w:bCs w:val="0"/>
          <w:strike w:val="0"/>
          <w:dstrike w:val="0"/>
          <w:color w:val="000000"/>
          <w:sz w:val="32"/>
          <w:szCs w:val="32"/>
          <w:lang w:val="en-US" w:eastAsia="zh-CN"/>
        </w:rPr>
      </w:pPr>
      <w:r>
        <w:rPr>
          <w:rFonts w:hint="eastAsia" w:ascii="方正仿宋简体" w:hAnsi="方正仿宋简体" w:eastAsia="方正仿宋简体" w:cs="方正仿宋简体"/>
          <w:b w:val="0"/>
          <w:bCs w:val="0"/>
          <w:strike w:val="0"/>
          <w:dstrike w:val="0"/>
          <w:color w:val="000000"/>
          <w:sz w:val="32"/>
          <w:szCs w:val="32"/>
        </w:rPr>
        <w:t>4.2.2先期处置</w:t>
      </w:r>
      <w:r>
        <w:rPr>
          <w:rFonts w:hint="eastAsia" w:ascii="方正仿宋简体" w:hAnsi="方正仿宋简体" w:eastAsia="方正仿宋简体" w:cs="方正仿宋简体"/>
          <w:b w:val="0"/>
          <w:bCs w:val="0"/>
          <w:strike w:val="0"/>
          <w:dstrike w:val="0"/>
          <w:color w:val="000000"/>
          <w:sz w:val="32"/>
          <w:szCs w:val="32"/>
          <w:lang w:val="en-US" w:eastAsia="zh-CN"/>
        </w:rPr>
        <w:t>工作</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themeColor="text1"/>
          <w:sz w:val="32"/>
          <w:szCs w:val="32"/>
          <w:u w:val="none"/>
          <w:lang w:val="en-US" w:eastAsia="zh-CN"/>
          <w14:textFill>
            <w14:solidFill>
              <w14:schemeClr w14:val="tx1"/>
            </w14:solidFill>
          </w14:textFill>
        </w:rPr>
        <w:t>市</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人民政府接到事故报告</w:t>
      </w:r>
      <w:r>
        <w:rPr>
          <w:rFonts w:hint="eastAsia" w:ascii="方正仿宋简体" w:hAnsi="方正仿宋简体" w:eastAsia="方正仿宋简体" w:cs="方正仿宋简体"/>
          <w:color w:val="000000"/>
          <w:sz w:val="32"/>
          <w:szCs w:val="32"/>
        </w:rPr>
        <w:t>后，</w:t>
      </w:r>
      <w:r>
        <w:rPr>
          <w:rFonts w:hint="eastAsia" w:ascii="方正仿宋简体" w:hAnsi="方正仿宋简体" w:eastAsia="方正仿宋简体" w:cs="方正仿宋简体"/>
          <w:color w:val="000000"/>
          <w:sz w:val="32"/>
          <w:szCs w:val="32"/>
          <w:lang w:val="en-US" w:eastAsia="zh-CN"/>
        </w:rPr>
        <w:t>可要求建设单位先行提供专业救援方案，经评估后，</w:t>
      </w:r>
      <w:r>
        <w:rPr>
          <w:rFonts w:hint="eastAsia" w:ascii="方正仿宋简体" w:hAnsi="方正仿宋简体" w:eastAsia="方正仿宋简体" w:cs="方正仿宋简体"/>
          <w:color w:val="000000"/>
          <w:sz w:val="32"/>
          <w:szCs w:val="32"/>
        </w:rPr>
        <w:t>按照相应级别的预案做好先期处置工作。</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4.3现场处置</w:t>
      </w:r>
      <w:bookmarkEnd w:id="146"/>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发生交通基础设施建设工程事故，现场指挥机构应尽可能采取下列（但不限于）一项或者多项基本应急处置工作要点措施：</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应急疏散。根据事故现场所涉及到的范围，对危险区域进行评估，确定警戒隔离区，并根据事故发展、应急处置和动态监测的情况，及时调整警戒隔离区。对警戒隔离区内与事故应急处置无关的人员撤离至安全区。疏散过程中应避免横穿危险区，指导疏散人员就地采取简易有效的保护措施。</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sz w:val="32"/>
          <w:szCs w:val="32"/>
        </w:rPr>
        <w:t>（2）现场抢险。应急救援工作应注意科学</w:t>
      </w:r>
      <w:r>
        <w:rPr>
          <w:rFonts w:hint="eastAsia" w:ascii="方正仿宋简体" w:hAnsi="方正仿宋简体" w:eastAsia="方正仿宋简体" w:cs="方正仿宋简体"/>
          <w:color w:val="000000"/>
          <w:sz w:val="32"/>
          <w:szCs w:val="32"/>
        </w:rPr>
        <w:t>施救。控制、记录进入现场救援人员的数量，应急救援人员应配备必要的安全防护装备，</w:t>
      </w:r>
      <w:r>
        <w:rPr>
          <w:rFonts w:hint="eastAsia" w:ascii="方正仿宋简体" w:hAnsi="方正仿宋简体" w:eastAsia="方正仿宋简体" w:cs="方正仿宋简体"/>
          <w:color w:val="000000"/>
          <w:sz w:val="32"/>
          <w:szCs w:val="32"/>
          <w:lang w:val="en-US" w:eastAsia="zh-CN"/>
        </w:rPr>
        <w:t>由专业救援队伍负责实施现场抢险作业</w:t>
      </w:r>
      <w:r>
        <w:rPr>
          <w:rFonts w:hint="eastAsia" w:ascii="方正仿宋简体" w:hAnsi="方正仿宋简体" w:eastAsia="方正仿宋简体" w:cs="方正仿宋简体"/>
          <w:color w:val="000000"/>
          <w:sz w:val="32"/>
          <w:szCs w:val="32"/>
        </w:rPr>
        <w:t>。受困人员转移到安全区后，由专业医疗卫生机构处置。</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保卫警戒。在警戒隔离区边界设置警示标志，并设专人负责警戒。对通往事故现场的道路实行交通管制，严禁无关车辆进入。清理主要交通干道，保证道路畅通。合理设置出入口，除应急救援人员外，严禁无关人员进入。</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（4）医疗救护。携带相应的急救药品赶赴现场实施现场急救，选择合适的医院实施深度治疗。</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（5）现场监测。加强事故现场的监测，根据现场动态监测信息，组织专家调整救援行动方案。</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（6）应急保障。抢修被损坏的交通、通信、供水、排水、供电、供气、供热等公共设施，向受到危害的人员提供避难场所和生活必需品以及其他保障措施。</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sz w:val="32"/>
          <w:szCs w:val="32"/>
        </w:rPr>
      </w:pPr>
      <w:bookmarkStart w:id="147" w:name="_Toc12459"/>
      <w:bookmarkStart w:id="148" w:name="_Toc67988561"/>
      <w:bookmarkStart w:id="149" w:name="_Toc1816"/>
      <w:bookmarkStart w:id="150" w:name="_Toc67986107"/>
      <w:bookmarkStart w:id="151" w:name="_Toc21834"/>
      <w:bookmarkStart w:id="152" w:name="_Toc67988126"/>
      <w:bookmarkStart w:id="153" w:name="_Toc69292039"/>
      <w:bookmarkStart w:id="154" w:name="_Toc16451"/>
      <w:bookmarkStart w:id="155" w:name="_Toc67922348"/>
      <w:bookmarkStart w:id="156" w:name="_Toc68074585"/>
      <w:r>
        <w:rPr>
          <w:rFonts w:hint="eastAsia" w:ascii="方正仿宋简体" w:hAnsi="方正仿宋简体" w:eastAsia="方正仿宋简体" w:cs="方正仿宋简体"/>
          <w:sz w:val="32"/>
          <w:szCs w:val="32"/>
        </w:rPr>
        <w:t>4.4信息发布</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采取政府发布新闻通稿、举行新闻发布会、接受记者采访、组织专家解读等方式，通过电视、广播、报纸、互联网等多种途径，运用微博、微信、手机应用程序（APP）客户端等新媒体平台，主动、及时、准确、客观地向社会持续动态发布交通基础设施建设工程事故和应急处置工作信息，及时回应社会关切，澄清不实信息，正确引导社会舆论。</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信息发布内容包括交通基础设施建设工程事故时间、地点、原因、性质、伤亡情况、应对措施、救援进展、公众需要配合采取的措施、</w:t>
      </w:r>
      <w:r>
        <w:rPr>
          <w:rFonts w:hint="eastAsia" w:ascii="方正仿宋简体" w:hAnsi="方正仿宋简体" w:eastAsia="方正仿宋简体" w:cs="方正仿宋简体"/>
          <w:color w:val="000000"/>
          <w:sz w:val="32"/>
          <w:szCs w:val="32"/>
        </w:rPr>
        <w:t>事故发生区域交通管制情况和临时交通措施等。</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（3）建立分级信息发布授权制度，现场指挥部仅可发布技术性指引，综合性信息需经市指挥办公室审核后统一发布。</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val="en-US" w:eastAsia="zh-CN"/>
        </w:rPr>
        <w:t>（4）首份信息应在应急响应启动后2小时内发布，后续动态信息更新间隔不得超过4个小时。</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4.5社会动员</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事发地各级</w:t>
      </w:r>
      <w:r>
        <w:rPr>
          <w:rFonts w:hint="eastAsia" w:ascii="方正仿宋简体" w:hAnsi="方正仿宋简体" w:eastAsia="方正仿宋简体" w:cs="方正仿宋简体"/>
          <w:sz w:val="32"/>
          <w:szCs w:val="32"/>
          <w:u w:val="single"/>
          <w:lang w:val="en-US" w:eastAsia="zh-CN"/>
        </w:rPr>
        <w:t>镇</w:t>
      </w:r>
      <w:r>
        <w:rPr>
          <w:rFonts w:hint="eastAsia" w:ascii="方正仿宋简体" w:hAnsi="方正仿宋简体" w:eastAsia="方正仿宋简体" w:cs="方正仿宋简体"/>
          <w:sz w:val="32"/>
          <w:szCs w:val="32"/>
        </w:rPr>
        <w:t>政府或应急指挥机构可根据交通基础设施建设工程事故的性质危害程度和范围，广泛调动社会力量，在确保安全的前提下参与应急处置。</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鼓励公民、法人和其他组织按照《中华人民共和国公益事业捐赠法》《中华人民共和国慈善法》等有关法律法规的规定进行捐赠和援助。</w:t>
      </w:r>
    </w:p>
    <w:p>
      <w:pPr>
        <w:pStyle w:val="22"/>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4.6维护社会稳定</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事故影响范围、程度，划定警戒区，做好事发现场及周边环境的保护和警戒，维护治安秩序；严厉打击借机传播谣言制造社会恐慌等违法犯罪行为；做好各类矛盾纠纷化解和法律服务工作，防止出现群体性事件，维护社会稳定。必要时，按有关规定报请当地驻扎部队、武警部队、民兵预备役配合。</w:t>
      </w:r>
    </w:p>
    <w:p>
      <w:pPr>
        <w:pStyle w:val="22"/>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4.7 应急响应终止条件与程序</w:t>
      </w:r>
      <w:bookmarkEnd w:id="147"/>
      <w:bookmarkEnd w:id="148"/>
      <w:bookmarkEnd w:id="149"/>
      <w:bookmarkEnd w:id="150"/>
      <w:bookmarkEnd w:id="151"/>
      <w:bookmarkEnd w:id="152"/>
      <w:bookmarkEnd w:id="153"/>
      <w:bookmarkEnd w:id="154"/>
      <w:bookmarkEnd w:id="155"/>
      <w:bookmarkEnd w:id="156"/>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4.7.1 Ⅳ级应急响应终止条件</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（1）险情得到控制，涉险人员安全离开危险区域并得到安置，或经论证无生还可能；</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（2）现场应急救援工作已经结束；</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（3）</w:t>
      </w:r>
      <w:r>
        <w:rPr>
          <w:rFonts w:hint="eastAsia" w:ascii="方正仿宋简体" w:hAnsi="方正仿宋简体" w:eastAsia="方正仿宋简体" w:cs="方正仿宋简体"/>
          <w:color w:val="000000"/>
          <w:sz w:val="32"/>
          <w:szCs w:val="32"/>
          <w:lang w:val="en-US" w:eastAsia="zh-CN"/>
        </w:rPr>
        <w:t>经专家组连续72小时监测确定无次生灾害发生风险</w:t>
      </w:r>
      <w:r>
        <w:rPr>
          <w:rFonts w:hint="eastAsia" w:ascii="方正仿宋简体" w:hAnsi="方正仿宋简体" w:eastAsia="方正仿宋简体" w:cs="方正仿宋简体"/>
          <w:color w:val="000000"/>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4.7.2 Ⅳ级应急响应终止程序</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事故应急处置工作结束后，或相关威胁和危害得到控制、消除后，由市指挥部办公室</w:t>
      </w:r>
      <w:r>
        <w:rPr>
          <w:rFonts w:hint="eastAsia" w:ascii="方正仿宋简体" w:hAnsi="方正仿宋简体" w:eastAsia="方正仿宋简体" w:cs="方正仿宋简体"/>
          <w:color w:val="000000"/>
          <w:sz w:val="32"/>
          <w:szCs w:val="32"/>
          <w:lang w:val="en-US" w:eastAsia="zh-CN"/>
        </w:rPr>
        <w:t>根据相关信息及单位反馈</w:t>
      </w:r>
      <w:r>
        <w:rPr>
          <w:rFonts w:hint="eastAsia" w:ascii="方正仿宋简体" w:hAnsi="方正仿宋简体" w:eastAsia="方正仿宋简体" w:cs="方正仿宋简体"/>
          <w:color w:val="000000"/>
          <w:sz w:val="32"/>
          <w:szCs w:val="32"/>
        </w:rPr>
        <w:t>向</w:t>
      </w:r>
      <w:r>
        <w:rPr>
          <w:rFonts w:hint="eastAsia" w:ascii="方正仿宋简体" w:hAnsi="方正仿宋简体" w:eastAsia="方正仿宋简体" w:cs="方正仿宋简体"/>
          <w:color w:val="000000"/>
          <w:sz w:val="32"/>
          <w:szCs w:val="32"/>
          <w:lang w:val="en-US" w:eastAsia="zh-CN"/>
        </w:rPr>
        <w:t>市</w:t>
      </w:r>
      <w:r>
        <w:rPr>
          <w:rFonts w:hint="eastAsia" w:ascii="方正仿宋简体" w:hAnsi="方正仿宋简体" w:eastAsia="方正仿宋简体" w:cs="方正仿宋简体"/>
          <w:color w:val="000000"/>
          <w:sz w:val="32"/>
          <w:szCs w:val="32"/>
        </w:rPr>
        <w:t>指挥部提出终止应急响应建议，经批准后宣布终止应急响应。</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sz w:val="32"/>
          <w:szCs w:val="32"/>
        </w:rPr>
      </w:pPr>
      <w:bookmarkStart w:id="157" w:name="_Toc14228"/>
      <w:bookmarkStart w:id="158" w:name="_Toc69292041"/>
      <w:bookmarkStart w:id="159" w:name="_Toc67986109"/>
      <w:bookmarkStart w:id="160" w:name="_Toc29984"/>
      <w:bookmarkStart w:id="161" w:name="_Toc68074587"/>
      <w:bookmarkStart w:id="162" w:name="_Toc67988128"/>
      <w:bookmarkStart w:id="163" w:name="_Toc28553"/>
      <w:bookmarkStart w:id="164" w:name="_Toc67988563"/>
      <w:bookmarkStart w:id="165" w:name="_Toc67922350"/>
      <w:bookmarkStart w:id="166" w:name="_Toc28209"/>
      <w:bookmarkStart w:id="167" w:name="_Toc26717"/>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5 后期处置</w:t>
      </w:r>
      <w:bookmarkEnd w:id="157"/>
      <w:bookmarkEnd w:id="158"/>
      <w:bookmarkEnd w:id="159"/>
      <w:bookmarkEnd w:id="160"/>
      <w:bookmarkEnd w:id="161"/>
      <w:bookmarkEnd w:id="162"/>
      <w:bookmarkEnd w:id="163"/>
      <w:bookmarkEnd w:id="164"/>
      <w:bookmarkEnd w:id="165"/>
      <w:bookmarkEnd w:id="166"/>
      <w:bookmarkEnd w:id="167"/>
    </w:p>
    <w:p>
      <w:pPr>
        <w:pStyle w:val="22"/>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5.1善后处置</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市</w:t>
      </w:r>
      <w:r>
        <w:rPr>
          <w:rFonts w:hint="eastAsia" w:ascii="方正仿宋简体" w:hAnsi="方正仿宋简体" w:eastAsia="方正仿宋简体" w:cs="方正仿宋简体"/>
          <w:color w:val="000000"/>
          <w:sz w:val="32"/>
          <w:szCs w:val="32"/>
        </w:rPr>
        <w:t>人民政府及相关部门应根据国家相应的法律规定，依据各自职责，认真做好有关补助、补偿、抚慰、抚恤、转移人员的妥善安置、征用物资的归还补偿、救援物资的及时补充、生产生活秩序恢复、环境恢复等善后工作；组织保险机构及时开展理赔工作，加快消除交通基础设施建设工程事故的影响。</w:t>
      </w:r>
    </w:p>
    <w:p>
      <w:pPr>
        <w:pStyle w:val="22"/>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bookmarkStart w:id="168" w:name="_Toc67922352"/>
      <w:bookmarkStart w:id="169" w:name="_Toc9110"/>
      <w:bookmarkStart w:id="170" w:name="_Toc273"/>
      <w:bookmarkStart w:id="171" w:name="_Toc14226"/>
      <w:bookmarkStart w:id="172" w:name="_Toc67988130"/>
      <w:bookmarkStart w:id="173" w:name="_Toc67986111"/>
      <w:bookmarkStart w:id="174" w:name="_Toc68074589"/>
      <w:bookmarkStart w:id="175" w:name="_Toc67988565"/>
      <w:bookmarkStart w:id="176" w:name="_Toc69292043"/>
      <w:bookmarkStart w:id="177" w:name="_Toc30247"/>
      <w:bookmarkStart w:id="178" w:name="_Toc23046"/>
      <w:r>
        <w:rPr>
          <w:rFonts w:hint="eastAsia" w:ascii="方正仿宋简体" w:hAnsi="方正仿宋简体" w:eastAsia="方正仿宋简体" w:cs="方正仿宋简体"/>
          <w:b w:val="0"/>
          <w:bCs w:val="0"/>
          <w:color w:val="000000"/>
          <w:sz w:val="32"/>
          <w:szCs w:val="32"/>
        </w:rPr>
        <w:t>5.2事故调查</w:t>
      </w:r>
      <w:bookmarkEnd w:id="168"/>
      <w:bookmarkEnd w:id="169"/>
      <w:bookmarkEnd w:id="170"/>
      <w:bookmarkEnd w:id="171"/>
      <w:bookmarkEnd w:id="172"/>
      <w:bookmarkEnd w:id="173"/>
      <w:bookmarkEnd w:id="174"/>
      <w:bookmarkEnd w:id="175"/>
      <w:bookmarkEnd w:id="176"/>
      <w:bookmarkEnd w:id="177"/>
      <w:bookmarkEnd w:id="178"/>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rPr>
      </w:pPr>
      <w:r>
        <w:rPr>
          <w:rFonts w:hint="eastAsia" w:ascii="方正仿宋简体" w:hAnsi="方正仿宋简体" w:eastAsia="方正仿宋简体" w:cs="方正仿宋简体"/>
          <w:color w:val="000000"/>
          <w:sz w:val="32"/>
          <w:szCs w:val="32"/>
        </w:rPr>
        <w:t>应急状态解除后，相关部门和单位应及时整理和审查所有的应急记录、文件资料并归档；市人民政府应按照有关规定成立调查组，查明事故原因、性质、人员伤亡、影响范围、经济损失等情况，采取的主要应急响应措施及其效果，提出防范、整改措施和处理建议。</w:t>
      </w:r>
    </w:p>
    <w:p>
      <w:pPr>
        <w:pStyle w:val="22"/>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bookmarkStart w:id="179" w:name="_Toc67986110"/>
      <w:bookmarkStart w:id="180" w:name="_Toc22313"/>
      <w:bookmarkStart w:id="181" w:name="_Toc67988129"/>
      <w:bookmarkStart w:id="182" w:name="_Toc68074588"/>
      <w:bookmarkStart w:id="183" w:name="_Toc14322"/>
      <w:bookmarkStart w:id="184" w:name="_Toc67922351"/>
      <w:bookmarkStart w:id="185" w:name="_Toc69292042"/>
      <w:bookmarkStart w:id="186" w:name="_Toc67988564"/>
      <w:bookmarkStart w:id="187" w:name="_Toc5053"/>
      <w:bookmarkStart w:id="188" w:name="_Toc6777"/>
      <w:bookmarkStart w:id="189" w:name="_Toc6901"/>
      <w:r>
        <w:rPr>
          <w:rFonts w:hint="eastAsia" w:ascii="方正仿宋简体" w:hAnsi="方正仿宋简体" w:eastAsia="方正仿宋简体" w:cs="方正仿宋简体"/>
          <w:b w:val="0"/>
          <w:bCs w:val="0"/>
          <w:color w:val="000000"/>
          <w:sz w:val="32"/>
          <w:szCs w:val="32"/>
        </w:rPr>
        <w:t>5.3处置评估</w:t>
      </w:r>
      <w:bookmarkEnd w:id="179"/>
      <w:bookmarkEnd w:id="180"/>
      <w:bookmarkEnd w:id="181"/>
      <w:bookmarkEnd w:id="182"/>
      <w:bookmarkEnd w:id="183"/>
      <w:bookmarkEnd w:id="184"/>
      <w:bookmarkEnd w:id="185"/>
      <w:bookmarkEnd w:id="186"/>
      <w:bookmarkEnd w:id="187"/>
      <w:bookmarkEnd w:id="188"/>
      <w:bookmarkEnd w:id="189"/>
    </w:p>
    <w:p>
      <w:pPr>
        <w:keepNext w:val="0"/>
        <w:keepLines w:val="0"/>
        <w:widowControl/>
        <w:suppressLineNumbers w:val="0"/>
        <w:jc w:val="left"/>
        <w:rPr>
          <w:rFonts w:hint="eastAsia" w:ascii="方正仿宋简体" w:hAnsi="方正仿宋简体" w:eastAsia="方正仿宋简体" w:cs="方正仿宋简体"/>
          <w:color w:val="000000"/>
          <w:sz w:val="32"/>
          <w:szCs w:val="32"/>
        </w:rPr>
      </w:pPr>
      <w:bookmarkStart w:id="190" w:name="_Toc19252"/>
      <w:bookmarkStart w:id="191" w:name="_Toc68074590"/>
      <w:bookmarkStart w:id="192" w:name="_Toc67988566"/>
      <w:bookmarkStart w:id="193" w:name="_Toc9495"/>
      <w:bookmarkStart w:id="194" w:name="_Toc67922353"/>
      <w:bookmarkStart w:id="195" w:name="_Toc67988131"/>
      <w:bookmarkStart w:id="196" w:name="_Toc15111"/>
      <w:bookmarkStart w:id="197" w:name="_Toc67986112"/>
      <w:bookmarkStart w:id="198" w:name="_Toc3181"/>
      <w:bookmarkStart w:id="199" w:name="_Toc69292044"/>
      <w:bookmarkStart w:id="200" w:name="_Toc26233"/>
      <w:r>
        <w:rPr>
          <w:rFonts w:hint="eastAsia" w:ascii="方正仿宋简体" w:hAnsi="方正仿宋简体" w:eastAsia="方正仿宋简体" w:cs="方正仿宋简体"/>
          <w:color w:val="000000"/>
          <w:sz w:val="32"/>
          <w:szCs w:val="32"/>
        </w:rPr>
        <w:t>交通基础设施建设工程事故响应终止后，履行统一领导职责的人民政府要及时组织有关成员单位、相关专家对事故应急处置情况和效果进行评估，总结经验教训，分析查找问题，提出改进措施，依法对事故责任单位、责任人确定处理结果，形成应急处置评估报告</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lang w:val="en-US" w:eastAsia="zh-CN"/>
        </w:rPr>
        <w:t>处置评估报告应包含衍生风险防控方案，经市指挥部批准后纳入下年度重点工作督查清单。</w:t>
      </w:r>
    </w:p>
    <w:p>
      <w:pPr>
        <w:keepNext w:val="0"/>
        <w:keepLines w:val="0"/>
        <w:pageBreakBefore w:val="0"/>
        <w:widowControl w:val="0"/>
        <w:tabs>
          <w:tab w:val="left" w:pos="0"/>
        </w:tabs>
        <w:kinsoku/>
        <w:wordWrap/>
        <w:overflowPunct/>
        <w:topLinePunct w:val="0"/>
        <w:autoSpaceDE/>
        <w:autoSpaceDN/>
        <w:bidi w:val="0"/>
        <w:adjustRightInd/>
        <w:snapToGrid/>
        <w:spacing w:line="600" w:lineRule="exact"/>
        <w:textAlignment w:val="auto"/>
        <w:outlineLvl w:val="0"/>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5.4恢复重建</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应急救援行动结束后，</w:t>
      </w:r>
      <w:r>
        <w:rPr>
          <w:rFonts w:hint="eastAsia" w:ascii="方正仿宋简体" w:hAnsi="方正仿宋简体" w:eastAsia="方正仿宋简体" w:cs="方正仿宋简体"/>
          <w:color w:val="000000"/>
          <w:sz w:val="32"/>
          <w:szCs w:val="32"/>
          <w:lang w:val="en-US" w:eastAsia="zh-CN"/>
        </w:rPr>
        <w:t>市</w:t>
      </w:r>
      <w:r>
        <w:rPr>
          <w:rFonts w:hint="eastAsia" w:ascii="方正仿宋简体" w:hAnsi="方正仿宋简体" w:eastAsia="方正仿宋简体" w:cs="方正仿宋简体"/>
          <w:color w:val="000000"/>
          <w:sz w:val="32"/>
          <w:szCs w:val="32"/>
        </w:rPr>
        <w:t>人民政府要组织有关部门和专家进行评估，制定交通基础设施建设工程事故造成财产和环境损害的恢复方案和重建计划，及时恢复社会秩序，修复被破坏的社会运行、生产经营等基础设施。</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sz w:val="32"/>
          <w:szCs w:val="32"/>
        </w:rPr>
      </w:pPr>
      <w:bookmarkStart w:id="320" w:name="_GoBack"/>
      <w:bookmarkEnd w:id="320"/>
      <w:r>
        <w:rPr>
          <w:rFonts w:hint="eastAsia" w:ascii="黑体" w:hAnsi="黑体" w:eastAsia="黑体" w:cs="黑体"/>
          <w:color w:val="000000"/>
          <w:sz w:val="32"/>
          <w:szCs w:val="32"/>
        </w:rPr>
        <w:t>6应急保障</w:t>
      </w:r>
      <w:bookmarkEnd w:id="190"/>
      <w:bookmarkEnd w:id="191"/>
      <w:bookmarkEnd w:id="192"/>
      <w:bookmarkEnd w:id="193"/>
      <w:bookmarkEnd w:id="194"/>
      <w:bookmarkEnd w:id="195"/>
      <w:bookmarkEnd w:id="196"/>
      <w:bookmarkEnd w:id="197"/>
      <w:bookmarkEnd w:id="198"/>
      <w:bookmarkEnd w:id="199"/>
      <w:bookmarkEnd w:id="200"/>
    </w:p>
    <w:p>
      <w:pPr>
        <w:pStyle w:val="22"/>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bookmarkStart w:id="201" w:name="_Toc32730"/>
      <w:bookmarkStart w:id="202" w:name="_Toc7749"/>
      <w:bookmarkStart w:id="203" w:name="_Toc68074591"/>
      <w:bookmarkStart w:id="204" w:name="_Toc67988567"/>
      <w:bookmarkStart w:id="205" w:name="_Toc67922354"/>
      <w:bookmarkStart w:id="206" w:name="_Toc31074"/>
      <w:bookmarkStart w:id="207" w:name="_Toc21047"/>
      <w:bookmarkStart w:id="208" w:name="_Toc19024"/>
      <w:bookmarkStart w:id="209" w:name="_Toc69292045"/>
      <w:bookmarkStart w:id="210" w:name="_Toc67988132"/>
      <w:bookmarkStart w:id="211" w:name="_Toc67986113"/>
      <w:r>
        <w:rPr>
          <w:rFonts w:hint="eastAsia" w:ascii="方正仿宋简体" w:hAnsi="方正仿宋简体" w:eastAsia="方正仿宋简体" w:cs="方正仿宋简体"/>
          <w:b w:val="0"/>
          <w:bCs w:val="0"/>
          <w:color w:val="000000"/>
          <w:sz w:val="32"/>
          <w:szCs w:val="32"/>
        </w:rPr>
        <w:t>6.1队伍保障</w:t>
      </w:r>
      <w:bookmarkEnd w:id="201"/>
      <w:bookmarkEnd w:id="202"/>
      <w:bookmarkEnd w:id="203"/>
      <w:bookmarkEnd w:id="204"/>
      <w:bookmarkEnd w:id="205"/>
      <w:bookmarkEnd w:id="206"/>
      <w:bookmarkEnd w:id="207"/>
      <w:bookmarkEnd w:id="208"/>
      <w:bookmarkEnd w:id="209"/>
      <w:bookmarkEnd w:id="210"/>
      <w:bookmarkEnd w:id="211"/>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sz w:val="32"/>
          <w:szCs w:val="32"/>
        </w:rPr>
        <w:t>交通基础设施建设工程应急救援队伍建设遵循“专兼结合、上下联动”原则。建设单位要统筹、协调、调动施工单位的自我救助能力，充分了解本项目可调配的应急救援人力和物力，建立兼职的抢险救援队</w:t>
      </w:r>
      <w:r>
        <w:rPr>
          <w:rFonts w:hint="eastAsia" w:ascii="方正仿宋简体" w:hAnsi="方正仿宋简体" w:eastAsia="方正仿宋简体" w:cs="方正仿宋简体"/>
          <w:color w:val="000000" w:themeColor="text1"/>
          <w:sz w:val="32"/>
          <w:szCs w:val="32"/>
          <w14:textFill>
            <w14:solidFill>
              <w14:schemeClr w14:val="tx1"/>
            </w14:solidFill>
          </w14:textFill>
        </w:rPr>
        <w:t>伍和救援设备力量，或与社会专业救援队伍签订救援协议。</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市交通运输主管部门</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要</w:t>
      </w:r>
      <w:r>
        <w:rPr>
          <w:rFonts w:hint="eastAsia" w:ascii="方正仿宋简体" w:hAnsi="方正仿宋简体" w:eastAsia="方正仿宋简体" w:cs="方正仿宋简体"/>
          <w:color w:val="000000" w:themeColor="text1"/>
          <w:sz w:val="32"/>
          <w:szCs w:val="32"/>
          <w14:textFill>
            <w14:solidFill>
              <w14:schemeClr w14:val="tx1"/>
            </w14:solidFill>
          </w14:textFill>
        </w:rPr>
        <w:t>重视交通基础设施建设工程应急技术专家管理、应急管理队伍建设和应急资源信息收集。</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themeColor="text1"/>
          <w:sz w:val="32"/>
          <w:szCs w:val="32"/>
          <w14:textFill>
            <w14:solidFill>
              <w14:schemeClr w14:val="tx1"/>
            </w14:solidFill>
          </w14:textFill>
        </w:rPr>
        <w:t>（1）应急管理队伍：</w:t>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由市</w:t>
      </w:r>
      <w:r>
        <w:rPr>
          <w:rFonts w:hint="eastAsia" w:ascii="方正仿宋简体" w:hAnsi="方正仿宋简体" w:eastAsia="方正仿宋简体" w:cs="方正仿宋简体"/>
          <w:color w:val="000000"/>
          <w:sz w:val="32"/>
          <w:szCs w:val="32"/>
          <w:u w:val="none"/>
        </w:rPr>
        <w:t>交通</w:t>
      </w:r>
      <w:r>
        <w:rPr>
          <w:rFonts w:hint="eastAsia" w:ascii="方正仿宋简体" w:hAnsi="方正仿宋简体" w:eastAsia="方正仿宋简体" w:cs="方正仿宋简体"/>
          <w:color w:val="000000"/>
          <w:sz w:val="32"/>
          <w:szCs w:val="32"/>
        </w:rPr>
        <w:t>运输主管部门的应急、建设管理有关负责人和应急联络员组成，组织或参与事故应急救援工作。</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（2）应急资源信息：充分了解、掌握本地区及邻近地区的专业（兼职）抢险救援队伍和应急装备物资等应急资源信息分布情况，为应急处置工作提供社会资源储备。</w:t>
      </w:r>
    </w:p>
    <w:p>
      <w:pPr>
        <w:pStyle w:val="22"/>
        <w:keepNext w:val="0"/>
        <w:keepLines w:val="0"/>
        <w:pageBreakBefore w:val="0"/>
        <w:widowControl w:val="0"/>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bookmarkStart w:id="212" w:name="_Toc69292046"/>
      <w:bookmarkStart w:id="213" w:name="_Toc67986114"/>
      <w:bookmarkStart w:id="214" w:name="_Toc20779"/>
      <w:bookmarkStart w:id="215" w:name="_Toc68074592"/>
      <w:bookmarkStart w:id="216" w:name="_Toc67922355"/>
      <w:bookmarkStart w:id="217" w:name="_Toc10136"/>
      <w:bookmarkStart w:id="218" w:name="_Toc21719"/>
      <w:bookmarkStart w:id="219" w:name="_Toc16134"/>
      <w:bookmarkStart w:id="220" w:name="_Toc26677"/>
      <w:bookmarkStart w:id="221" w:name="_Toc67988133"/>
      <w:bookmarkStart w:id="222" w:name="_Toc67988568"/>
      <w:r>
        <w:rPr>
          <w:rFonts w:hint="eastAsia" w:ascii="方正仿宋简体" w:hAnsi="方正仿宋简体" w:eastAsia="方正仿宋简体" w:cs="方正仿宋简体"/>
          <w:b w:val="0"/>
          <w:bCs w:val="0"/>
          <w:color w:val="000000"/>
          <w:sz w:val="32"/>
          <w:szCs w:val="32"/>
        </w:rPr>
        <w:t>6.2装备物资保障</w:t>
      </w:r>
      <w:bookmarkEnd w:id="212"/>
      <w:bookmarkEnd w:id="213"/>
      <w:bookmarkEnd w:id="214"/>
      <w:bookmarkEnd w:id="215"/>
      <w:bookmarkEnd w:id="216"/>
      <w:bookmarkEnd w:id="217"/>
      <w:bookmarkEnd w:id="218"/>
      <w:bookmarkEnd w:id="219"/>
      <w:bookmarkEnd w:id="220"/>
      <w:bookmarkEnd w:id="221"/>
      <w:bookmarkEnd w:id="222"/>
    </w:p>
    <w:p>
      <w:pPr>
        <w:keepNext w:val="0"/>
        <w:keepLines w:val="0"/>
        <w:widowControl/>
        <w:suppressLineNumbers w:val="0"/>
        <w:jc w:val="left"/>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市交通运输主管</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部门</w:t>
      </w:r>
      <w:r>
        <w:rPr>
          <w:rFonts w:hint="eastAsia" w:ascii="方正仿宋简体" w:hAnsi="方正仿宋简体" w:eastAsia="方正仿宋简体" w:cs="方正仿宋简体"/>
          <w:color w:val="000000" w:themeColor="text1"/>
          <w:sz w:val="32"/>
          <w:szCs w:val="32"/>
          <w14:textFill>
            <w14:solidFill>
              <w14:schemeClr w14:val="tx1"/>
            </w14:solidFill>
          </w14:textFill>
        </w:rPr>
        <w:t>应按照“归口管理、分级管理”的原则，建立应急装备物资储备清单，加</w:t>
      </w:r>
      <w:r>
        <w:rPr>
          <w:rFonts w:hint="eastAsia" w:ascii="方正仿宋简体" w:hAnsi="方正仿宋简体" w:eastAsia="方正仿宋简体" w:cs="方正仿宋简体"/>
          <w:color w:val="000000"/>
          <w:sz w:val="32"/>
          <w:szCs w:val="32"/>
        </w:rPr>
        <w:t>强相关应急处置装备物资的储备，落实应急装备物资储备规划和需求计划，组织建立应急装备物资共用共享和协调机制，组织协调重要应急装备物资储备、调拨和应急配送，鼓励支持社会化储备。项目参建单位根据实际情况和需要做好应急现场救援和工程抢险装备等物资储备，建立应急救援设备（装备）动态数据库，明确参与应急响应单位工程抢险装备的类型、数量、性能和存放的位置，建立相应的维护、保养和检测等制度，同时严格执行调用登记制度和补充更新制度</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lang w:val="en-US" w:eastAsia="zh-CN"/>
        </w:rPr>
        <w:t>市指挥部办公室有权直接调用项目施工单位储备的应急物资，相关单位应在接到指令后1小时内完成物资调配</w:t>
      </w:r>
      <w:r>
        <w:rPr>
          <w:rFonts w:hint="eastAsia" w:ascii="方正仿宋简体" w:hAnsi="方正仿宋简体" w:eastAsia="方正仿宋简体" w:cs="方正仿宋简体"/>
          <w:color w:val="000000"/>
          <w:sz w:val="32"/>
          <w:szCs w:val="32"/>
        </w:rPr>
        <w:t>。</w:t>
      </w:r>
    </w:p>
    <w:p>
      <w:pPr>
        <w:pStyle w:val="22"/>
        <w:keepNext w:val="0"/>
        <w:keepLines w:val="0"/>
        <w:pageBreakBefore w:val="0"/>
        <w:widowControl w:val="0"/>
        <w:tabs>
          <w:tab w:val="left" w:pos="0"/>
        </w:tabs>
        <w:kinsoku/>
        <w:wordWrap/>
        <w:overflowPunct/>
        <w:topLinePunct w:val="0"/>
        <w:autoSpaceDE/>
        <w:autoSpaceDN/>
        <w:bidi w:val="0"/>
        <w:adjustRightInd/>
        <w:snapToGrid/>
        <w:spacing w:line="600" w:lineRule="exact"/>
        <w:ind w:left="643" w:firstLine="0" w:firstLineChars="0"/>
        <w:textAlignment w:val="auto"/>
        <w:outlineLvl w:val="1"/>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lang w:val="en-US" w:eastAsia="zh-CN"/>
        </w:rPr>
        <w:t xml:space="preserve"> </w:t>
      </w:r>
      <w:bookmarkStart w:id="223" w:name="_Toc68074593"/>
      <w:bookmarkStart w:id="224" w:name="_Toc15065"/>
      <w:bookmarkStart w:id="225" w:name="_Toc67988134"/>
      <w:bookmarkStart w:id="226" w:name="_Toc67922356"/>
      <w:bookmarkStart w:id="227" w:name="_Toc67986115"/>
      <w:bookmarkStart w:id="228" w:name="_Toc69292047"/>
      <w:bookmarkStart w:id="229" w:name="_Toc29783"/>
      <w:bookmarkStart w:id="230" w:name="_Toc26500"/>
      <w:bookmarkStart w:id="231" w:name="_Toc67988569"/>
      <w:bookmarkStart w:id="232" w:name="_Toc5006"/>
      <w:bookmarkStart w:id="233" w:name="_Toc30327"/>
      <w:r>
        <w:rPr>
          <w:rFonts w:hint="eastAsia" w:ascii="方正仿宋简体" w:hAnsi="方正仿宋简体" w:eastAsia="方正仿宋简体" w:cs="方正仿宋简体"/>
          <w:b w:val="0"/>
          <w:bCs w:val="0"/>
          <w:color w:val="000000"/>
          <w:sz w:val="32"/>
          <w:szCs w:val="32"/>
        </w:rPr>
        <w:t>6.3通信保障</w:t>
      </w:r>
      <w:bookmarkEnd w:id="223"/>
      <w:bookmarkEnd w:id="224"/>
      <w:bookmarkEnd w:id="225"/>
      <w:bookmarkEnd w:id="226"/>
      <w:bookmarkEnd w:id="227"/>
      <w:bookmarkEnd w:id="228"/>
      <w:bookmarkEnd w:id="229"/>
      <w:bookmarkEnd w:id="230"/>
      <w:bookmarkEnd w:id="231"/>
      <w:bookmarkEnd w:id="232"/>
      <w:bookmarkEnd w:id="233"/>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kern w:val="2"/>
          <w:sz w:val="32"/>
          <w:szCs w:val="32"/>
          <w:lang w:val="en-US" w:eastAsia="zh-CN" w:bidi="ar-SA"/>
        </w:rPr>
        <w:t>市各通信运营企业（中国移动兴宁分公司、中国联通兴宁分公司、中国电信兴宁分公司、中国铁塔股份有限公司兴宁一区区域）应建立健全交通基础设施建设工程事故应急通信保障体系，形成可靠的通信保障能力，必要时在现场开通应急通信设施，确保应急期间</w:t>
      </w:r>
      <w:r>
        <w:rPr>
          <w:rFonts w:hint="eastAsia" w:ascii="方正仿宋简体" w:hAnsi="方正仿宋简体" w:eastAsia="方正仿宋简体" w:cs="方正仿宋简体"/>
          <w:color w:val="000000"/>
          <w:sz w:val="32"/>
          <w:szCs w:val="32"/>
        </w:rPr>
        <w:t>通信联络和信息传递畅通。</w:t>
      </w:r>
    </w:p>
    <w:p>
      <w:pPr>
        <w:pStyle w:val="22"/>
        <w:keepNext w:val="0"/>
        <w:keepLines w:val="0"/>
        <w:pageBreakBefore w:val="0"/>
        <w:widowControl w:val="0"/>
        <w:tabs>
          <w:tab w:val="left" w:pos="0"/>
        </w:tabs>
        <w:kinsoku/>
        <w:wordWrap/>
        <w:overflowPunct/>
        <w:topLinePunct w:val="0"/>
        <w:autoSpaceDE/>
        <w:autoSpaceDN/>
        <w:bidi w:val="0"/>
        <w:adjustRightInd/>
        <w:snapToGrid/>
        <w:spacing w:line="600" w:lineRule="exact"/>
        <w:ind w:left="643" w:firstLine="0" w:firstLineChars="0"/>
        <w:textAlignment w:val="auto"/>
        <w:outlineLvl w:val="1"/>
        <w:rPr>
          <w:rFonts w:hint="eastAsia" w:ascii="方正仿宋简体" w:hAnsi="方正仿宋简体" w:eastAsia="方正仿宋简体" w:cs="方正仿宋简体"/>
          <w:b w:val="0"/>
          <w:bCs w:val="0"/>
          <w:color w:val="000000"/>
          <w:sz w:val="32"/>
          <w:szCs w:val="32"/>
        </w:rPr>
      </w:pPr>
      <w:bookmarkStart w:id="234" w:name="_Toc30240"/>
      <w:bookmarkStart w:id="235" w:name="_Toc26146"/>
      <w:bookmarkStart w:id="236" w:name="_Toc9676"/>
      <w:bookmarkStart w:id="237" w:name="_Toc8797"/>
      <w:bookmarkStart w:id="238" w:name="_Toc25914"/>
      <w:r>
        <w:rPr>
          <w:rFonts w:hint="eastAsia" w:ascii="方正仿宋简体" w:hAnsi="方正仿宋简体" w:eastAsia="方正仿宋简体" w:cs="方正仿宋简体"/>
          <w:b w:val="0"/>
          <w:bCs w:val="0"/>
          <w:color w:val="000000"/>
          <w:sz w:val="32"/>
          <w:szCs w:val="32"/>
        </w:rPr>
        <w:t>6.</w:t>
      </w:r>
      <w:bookmarkEnd w:id="234"/>
      <w:bookmarkEnd w:id="235"/>
      <w:bookmarkEnd w:id="236"/>
      <w:bookmarkEnd w:id="237"/>
      <w:bookmarkEnd w:id="238"/>
      <w:r>
        <w:rPr>
          <w:rFonts w:hint="eastAsia" w:ascii="方正仿宋简体" w:hAnsi="方正仿宋简体" w:eastAsia="方正仿宋简体" w:cs="方正仿宋简体"/>
          <w:b w:val="0"/>
          <w:bCs w:val="0"/>
          <w:color w:val="000000"/>
          <w:sz w:val="32"/>
          <w:szCs w:val="32"/>
        </w:rPr>
        <w:t>4交通运输保障</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市交通运输主管部门负责交通</w:t>
      </w:r>
      <w:r>
        <w:rPr>
          <w:rFonts w:hint="eastAsia" w:ascii="方正仿宋简体" w:hAnsi="方正仿宋简体" w:eastAsia="方正仿宋简体" w:cs="方正仿宋简体"/>
          <w:color w:val="000000" w:themeColor="text1"/>
          <w:sz w:val="32"/>
          <w:szCs w:val="32"/>
          <w14:textFill>
            <w14:solidFill>
              <w14:schemeClr w14:val="tx1"/>
            </w14:solidFill>
          </w14:textFill>
        </w:rPr>
        <w:t>基础设施建设工程事故的应急交通运输保障工作，建立健全交通紧急运输保障体系，构</w:t>
      </w:r>
      <w:r>
        <w:rPr>
          <w:rFonts w:hint="eastAsia" w:ascii="方正仿宋简体" w:hAnsi="方正仿宋简体" w:eastAsia="方正仿宋简体" w:cs="方正仿宋简体"/>
          <w:color w:val="000000"/>
          <w:sz w:val="32"/>
          <w:szCs w:val="32"/>
        </w:rPr>
        <w:t>建应急运力动态数据库，明确各类交通运输工具的数量、分布、功能以及使用状况等信息，制定各类交通运输工具的调用方案，保障应急响应所需人员、物资、装备、器材等的运输，保障人员疏散。事故所在地公安部门要加强应急交通管理，保障应急救援车辆优先通行，做好人员疏散路线的交通疏导。</w:t>
      </w:r>
    </w:p>
    <w:p>
      <w:pPr>
        <w:pStyle w:val="22"/>
        <w:keepNext w:val="0"/>
        <w:keepLines w:val="0"/>
        <w:pageBreakBefore w:val="0"/>
        <w:widowControl w:val="0"/>
        <w:tabs>
          <w:tab w:val="left" w:pos="0"/>
        </w:tabs>
        <w:kinsoku/>
        <w:wordWrap/>
        <w:overflowPunct/>
        <w:topLinePunct w:val="0"/>
        <w:autoSpaceDE/>
        <w:autoSpaceDN/>
        <w:bidi w:val="0"/>
        <w:adjustRightInd/>
        <w:snapToGrid/>
        <w:spacing w:line="600" w:lineRule="exact"/>
        <w:ind w:left="643" w:firstLine="0" w:firstLineChars="0"/>
        <w:textAlignment w:val="auto"/>
        <w:outlineLvl w:val="1"/>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6.5资金保障</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（1）应急保障所需的各项经费按照财政事权和支出责任划分原则、分级负担，并按规定程序列入交通运输主管部门年度财政预算。</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2）项目建设、施工单位应建立应急资金保障制度，制定年度应急保障计划，设立应急管理台账，按照国家有关规定设立、提取和使用安全生产专项费用，按要求配备必要的应急救援器材、设备。监理单位应加强对施工单位应急资金使用台账的审核。</w:t>
      </w:r>
    </w:p>
    <w:p>
      <w:pPr>
        <w:pStyle w:val="22"/>
        <w:keepNext w:val="0"/>
        <w:keepLines w:val="0"/>
        <w:pageBreakBefore w:val="0"/>
        <w:widowControl w:val="0"/>
        <w:tabs>
          <w:tab w:val="left" w:pos="0"/>
        </w:tabs>
        <w:kinsoku/>
        <w:wordWrap/>
        <w:overflowPunct/>
        <w:topLinePunct w:val="0"/>
        <w:autoSpaceDE/>
        <w:autoSpaceDN/>
        <w:bidi w:val="0"/>
        <w:adjustRightInd/>
        <w:snapToGrid/>
        <w:spacing w:line="600" w:lineRule="exact"/>
        <w:ind w:left="643" w:firstLine="0" w:firstLineChars="0"/>
        <w:textAlignment w:val="auto"/>
        <w:outlineLvl w:val="1"/>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6.6电力保障</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市电力主管部门应</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建</w:t>
      </w:r>
      <w:r>
        <w:rPr>
          <w:rFonts w:hint="eastAsia" w:ascii="方正仿宋简体" w:hAnsi="方正仿宋简体" w:eastAsia="方正仿宋简体" w:cs="方正仿宋简体"/>
          <w:color w:val="000000" w:themeColor="text1"/>
          <w:sz w:val="32"/>
          <w:szCs w:val="32"/>
          <w14:textFill>
            <w14:solidFill>
              <w14:schemeClr w14:val="tx1"/>
            </w14:solidFill>
          </w14:textFill>
        </w:rPr>
        <w:t>立健全交通</w:t>
      </w:r>
      <w:r>
        <w:rPr>
          <w:rFonts w:hint="eastAsia" w:ascii="方正仿宋简体" w:hAnsi="方正仿宋简体" w:eastAsia="方正仿宋简体" w:cs="方正仿宋简体"/>
          <w:color w:val="000000"/>
          <w:sz w:val="32"/>
          <w:szCs w:val="32"/>
        </w:rPr>
        <w:t>基础设施建设工程事故应急电力保障体系。建设单位应按照相关要求配置供电电源和自备应急电源，并加强对供电电源和自备应急电源运行管理的监督检查，确保应急期间电力可靠供应。</w:t>
      </w:r>
    </w:p>
    <w:p>
      <w:pPr>
        <w:pStyle w:val="22"/>
        <w:keepNext w:val="0"/>
        <w:keepLines w:val="0"/>
        <w:pageBreakBefore w:val="0"/>
        <w:widowControl w:val="0"/>
        <w:tabs>
          <w:tab w:val="left" w:pos="0"/>
        </w:tabs>
        <w:kinsoku/>
        <w:wordWrap/>
        <w:overflowPunct/>
        <w:topLinePunct w:val="0"/>
        <w:autoSpaceDE/>
        <w:autoSpaceDN/>
        <w:bidi w:val="0"/>
        <w:adjustRightInd/>
        <w:snapToGrid/>
        <w:spacing w:line="600" w:lineRule="exact"/>
        <w:ind w:left="643" w:firstLine="0" w:firstLineChars="0"/>
        <w:textAlignment w:val="auto"/>
        <w:outlineLvl w:val="1"/>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6.7保险制度</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交通基础设施建设工程项目施工单位应按相关保险规定，为本单位员工及相关劳务合作人员缴纳工伤保险费，并按《广东省安全生产责任保险实施办法》（粤府令第274号）规定投保安全生产责任险。</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市</w:t>
      </w:r>
      <w:r>
        <w:rPr>
          <w:rFonts w:hint="eastAsia" w:ascii="方正仿宋简体" w:hAnsi="方正仿宋简体" w:eastAsia="方正仿宋简体" w:cs="方正仿宋简体"/>
          <w:color w:val="000000"/>
          <w:sz w:val="32"/>
          <w:szCs w:val="32"/>
        </w:rPr>
        <w:t>级人民政府及其有关部门、有关单位应为专业应急救援人员购买人身意外伤害保险等保险。</w:t>
      </w:r>
    </w:p>
    <w:p>
      <w:pPr>
        <w:pStyle w:val="22"/>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textAlignment w:val="auto"/>
        <w:outlineLvl w:val="0"/>
        <w:rPr>
          <w:rFonts w:hint="eastAsia" w:ascii="黑体" w:hAnsi="黑体" w:eastAsia="黑体" w:cs="黑体"/>
          <w:b w:val="0"/>
          <w:bCs w:val="0"/>
          <w:sz w:val="32"/>
          <w:szCs w:val="28"/>
        </w:rPr>
      </w:pPr>
      <w:bookmarkStart w:id="239" w:name="_Toc69292049"/>
      <w:bookmarkStart w:id="240" w:name="_Toc67988571"/>
      <w:bookmarkStart w:id="241" w:name="_Toc67986117"/>
      <w:bookmarkStart w:id="242" w:name="_Toc68074595"/>
      <w:bookmarkStart w:id="243" w:name="_Toc67922358"/>
      <w:bookmarkStart w:id="244" w:name="_Toc67988136"/>
      <w:r>
        <w:rPr>
          <w:rFonts w:hint="eastAsia" w:ascii="黑体" w:hAnsi="黑体" w:eastAsia="黑体" w:cs="黑体"/>
          <w:b w:val="0"/>
          <w:bCs w:val="0"/>
          <w:sz w:val="32"/>
          <w:szCs w:val="28"/>
        </w:rPr>
        <w:t>7</w:t>
      </w:r>
      <w:r>
        <w:rPr>
          <w:rFonts w:hint="eastAsia" w:ascii="黑体" w:hAnsi="黑体" w:eastAsia="黑体" w:cs="黑体"/>
          <w:b w:val="0"/>
          <w:bCs w:val="0"/>
          <w:sz w:val="32"/>
          <w:szCs w:val="28"/>
          <w:lang w:eastAsia="zh-CN"/>
        </w:rPr>
        <w:t>、</w:t>
      </w:r>
      <w:r>
        <w:rPr>
          <w:rFonts w:hint="eastAsia" w:ascii="黑体" w:hAnsi="黑体" w:eastAsia="黑体" w:cs="黑体"/>
          <w:b w:val="0"/>
          <w:bCs w:val="0"/>
          <w:sz w:val="32"/>
          <w:szCs w:val="28"/>
        </w:rPr>
        <w:t>监督管理</w:t>
      </w:r>
      <w:bookmarkEnd w:id="239"/>
      <w:bookmarkEnd w:id="240"/>
      <w:bookmarkEnd w:id="241"/>
      <w:bookmarkEnd w:id="242"/>
      <w:bookmarkEnd w:id="243"/>
      <w:bookmarkEnd w:id="244"/>
      <w:bookmarkStart w:id="245" w:name="_Toc27117"/>
      <w:bookmarkStart w:id="246" w:name="_Toc22479"/>
      <w:bookmarkStart w:id="247" w:name="_Toc10191"/>
      <w:bookmarkStart w:id="248" w:name="_Toc11945"/>
      <w:bookmarkStart w:id="249" w:name="_Toc13956"/>
    </w:p>
    <w:p>
      <w:pPr>
        <w:pStyle w:val="22"/>
        <w:keepNext w:val="0"/>
        <w:keepLines w:val="0"/>
        <w:pageBreakBefore w:val="0"/>
        <w:widowControl w:val="0"/>
        <w:tabs>
          <w:tab w:val="left" w:pos="0"/>
        </w:tabs>
        <w:kinsoku/>
        <w:wordWrap/>
        <w:overflowPunct/>
        <w:topLinePunct w:val="0"/>
        <w:autoSpaceDE/>
        <w:autoSpaceDN/>
        <w:bidi w:val="0"/>
        <w:adjustRightInd/>
        <w:snapToGrid/>
        <w:spacing w:line="600" w:lineRule="exact"/>
        <w:ind w:left="643" w:firstLine="0" w:firstLineChars="0"/>
        <w:textAlignment w:val="auto"/>
        <w:outlineLvl w:val="1"/>
        <w:rPr>
          <w:rFonts w:hint="eastAsia" w:ascii="方正仿宋简体" w:hAnsi="方正仿宋简体" w:eastAsia="方正仿宋简体" w:cs="方正仿宋简体"/>
          <w:b w:val="0"/>
          <w:bCs w:val="0"/>
          <w:color w:val="000000"/>
          <w:sz w:val="32"/>
          <w:szCs w:val="32"/>
        </w:rPr>
      </w:pPr>
      <w:bookmarkStart w:id="250" w:name="_Toc69292050"/>
      <w:bookmarkStart w:id="251" w:name="_Toc67986118"/>
      <w:bookmarkStart w:id="252" w:name="_Toc67988137"/>
      <w:bookmarkStart w:id="253" w:name="_Toc67922359"/>
      <w:bookmarkStart w:id="254" w:name="_Toc67988572"/>
      <w:bookmarkStart w:id="255" w:name="_Toc68074596"/>
      <w:r>
        <w:rPr>
          <w:rFonts w:hint="eastAsia" w:ascii="方正仿宋简体" w:hAnsi="方正仿宋简体" w:eastAsia="方正仿宋简体" w:cs="方正仿宋简体"/>
          <w:b w:val="0"/>
          <w:bCs w:val="0"/>
          <w:color w:val="000000"/>
          <w:sz w:val="32"/>
          <w:szCs w:val="32"/>
        </w:rPr>
        <w:t>7.1预案演练</w:t>
      </w:r>
      <w:bookmarkEnd w:id="245"/>
      <w:bookmarkEnd w:id="246"/>
      <w:bookmarkEnd w:id="247"/>
      <w:bookmarkEnd w:id="248"/>
      <w:bookmarkEnd w:id="249"/>
      <w:bookmarkEnd w:id="250"/>
      <w:bookmarkEnd w:id="251"/>
      <w:bookmarkEnd w:id="252"/>
      <w:bookmarkEnd w:id="253"/>
      <w:bookmarkEnd w:id="254"/>
      <w:bookmarkEnd w:id="255"/>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市交通运输局要组织开展本预案的应急演练，可根据工作需要确定演练规模和参加部门。</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交通基础设施建设工程参建单位应依法开展应急演练。</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每两年应开展一次多部门联合盲演，重点检验信息报送通道、指挥权交接、跨部 门协作等关键环节。</w:t>
      </w:r>
    </w:p>
    <w:p>
      <w:pPr>
        <w:keepNext w:val="0"/>
        <w:keepLines w:val="0"/>
        <w:widowControl/>
        <w:suppressLineNumbers w:val="0"/>
        <w:jc w:val="left"/>
        <w:rPr>
          <w:rFonts w:hint="eastAsia" w:ascii="方正仿宋简体" w:hAnsi="方正仿宋简体" w:eastAsia="方正仿宋简体" w:cs="方正仿宋简体"/>
          <w:b w:val="0"/>
          <w:bCs w:val="0"/>
          <w:color w:val="000000"/>
          <w:sz w:val="32"/>
          <w:szCs w:val="32"/>
        </w:rPr>
      </w:pPr>
      <w:r>
        <w:rPr>
          <w:rFonts w:ascii="仿宋" w:hAnsi="仿宋" w:eastAsia="仿宋" w:cs="仿宋"/>
          <w:b w:val="0"/>
          <w:bCs w:val="0"/>
          <w:color w:val="000000"/>
          <w:kern w:val="0"/>
          <w:sz w:val="28"/>
          <w:szCs w:val="28"/>
          <w:lang w:val="en-US" w:eastAsia="zh-CN" w:bidi="ar"/>
        </w:rPr>
        <w:t xml:space="preserve"> </w:t>
      </w:r>
      <w:bookmarkStart w:id="256" w:name="_Toc67986119"/>
      <w:bookmarkStart w:id="257" w:name="_Toc67988138"/>
      <w:bookmarkStart w:id="258" w:name="_Toc23772"/>
      <w:bookmarkStart w:id="259" w:name="_Toc9104"/>
      <w:bookmarkStart w:id="260" w:name="_Toc6056"/>
      <w:bookmarkStart w:id="261" w:name="_Toc67922360"/>
      <w:bookmarkStart w:id="262" w:name="_Toc67988573"/>
      <w:bookmarkStart w:id="263" w:name="_Toc68074597"/>
      <w:bookmarkStart w:id="264" w:name="_Toc29468"/>
      <w:bookmarkStart w:id="265" w:name="_Toc69292051"/>
      <w:bookmarkStart w:id="266" w:name="_Toc6036"/>
      <w:r>
        <w:rPr>
          <w:rFonts w:hint="eastAsia" w:ascii="方正仿宋简体" w:hAnsi="方正仿宋简体" w:eastAsia="方正仿宋简体" w:cs="方正仿宋简体"/>
          <w:b w:val="0"/>
          <w:bCs w:val="0"/>
          <w:color w:val="000000"/>
          <w:sz w:val="32"/>
          <w:szCs w:val="32"/>
        </w:rPr>
        <w:t>7.2宣教培训</w:t>
      </w:r>
      <w:bookmarkEnd w:id="256"/>
      <w:bookmarkEnd w:id="257"/>
      <w:bookmarkEnd w:id="258"/>
      <w:bookmarkEnd w:id="259"/>
      <w:bookmarkEnd w:id="260"/>
      <w:bookmarkEnd w:id="261"/>
      <w:bookmarkEnd w:id="262"/>
      <w:bookmarkEnd w:id="263"/>
      <w:bookmarkEnd w:id="264"/>
      <w:bookmarkEnd w:id="265"/>
      <w:bookmarkEnd w:id="266"/>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市交通运输主管部门</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将应急宣传、教育和培训作为安全生产教育的重要内容，纳入年度培训</w:t>
      </w:r>
      <w:r>
        <w:rPr>
          <w:rFonts w:hint="eastAsia" w:ascii="方正仿宋简体" w:hAnsi="方正仿宋简体" w:eastAsia="方正仿宋简体" w:cs="方正仿宋简体"/>
          <w:color w:val="000000" w:themeColor="text1"/>
          <w:sz w:val="32"/>
          <w:szCs w:val="32"/>
          <w14:textFill>
            <w14:solidFill>
              <w14:schemeClr w14:val="tx1"/>
            </w14:solidFill>
          </w14:textFill>
        </w:rPr>
        <w:t>计划。每年对应急工作人员进行培训；督导项目建设、施工、监理等单位结合当地人</w:t>
      </w:r>
      <w:r>
        <w:rPr>
          <w:rFonts w:hint="eastAsia" w:ascii="方正仿宋简体" w:hAnsi="方正仿宋简体" w:eastAsia="方正仿宋简体" w:cs="方正仿宋简体"/>
          <w:color w:val="000000"/>
          <w:sz w:val="32"/>
          <w:szCs w:val="32"/>
        </w:rPr>
        <w:t>民政府的统一部署，有计划、有针对性地开展应急工作的宣传、教育和培训。</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项目建设和施工单位将应急培训纳入到项目年度培训计划，有计划地对管理人员，尤其是施工一线工人进行培训，提高其专业技能，未经安全生产教育和培训合格的人员，不得上岗作业。监理单位督促施工单位定期组织安全培训，审查其安全培训记录。应急培训教育可通过农民工夜校、安全技术交底、岗前警示教育等形式，采用多媒体或案例讲解等手段，有效开展应急知识培训宣传教育，提高一线人员的应急逃生及避险技能。</w:t>
      </w:r>
    </w:p>
    <w:p>
      <w:pPr>
        <w:pStyle w:val="22"/>
        <w:keepNext w:val="0"/>
        <w:keepLines w:val="0"/>
        <w:pageBreakBefore w:val="0"/>
        <w:widowControl w:val="0"/>
        <w:tabs>
          <w:tab w:val="left" w:pos="0"/>
        </w:tabs>
        <w:kinsoku/>
        <w:wordWrap/>
        <w:overflowPunct/>
        <w:topLinePunct w:val="0"/>
        <w:autoSpaceDE/>
        <w:autoSpaceDN/>
        <w:bidi w:val="0"/>
        <w:adjustRightInd/>
        <w:snapToGrid/>
        <w:spacing w:line="600" w:lineRule="exact"/>
        <w:ind w:left="643" w:firstLine="0" w:firstLineChars="0"/>
        <w:textAlignment w:val="auto"/>
        <w:outlineLvl w:val="1"/>
        <w:rPr>
          <w:rFonts w:hint="eastAsia" w:ascii="方正仿宋简体" w:hAnsi="方正仿宋简体" w:eastAsia="方正仿宋简体" w:cs="方正仿宋简体"/>
          <w:b w:val="0"/>
          <w:bCs w:val="0"/>
          <w:color w:val="000000"/>
          <w:sz w:val="32"/>
          <w:szCs w:val="32"/>
        </w:rPr>
      </w:pPr>
      <w:bookmarkStart w:id="267" w:name="_Toc67988139"/>
      <w:bookmarkStart w:id="268" w:name="_Toc12628"/>
      <w:bookmarkStart w:id="269" w:name="_Toc7091"/>
      <w:bookmarkStart w:id="270" w:name="_Toc12742"/>
      <w:bookmarkStart w:id="271" w:name="_Toc69292052"/>
      <w:bookmarkStart w:id="272" w:name="_Toc3597"/>
      <w:bookmarkStart w:id="273" w:name="_Toc68074598"/>
      <w:bookmarkStart w:id="274" w:name="_Toc67988574"/>
      <w:bookmarkStart w:id="275" w:name="_Toc16192"/>
      <w:bookmarkStart w:id="276" w:name="_Toc67986120"/>
      <w:bookmarkStart w:id="277" w:name="_Toc67922361"/>
      <w:r>
        <w:rPr>
          <w:rFonts w:hint="eastAsia" w:ascii="方正仿宋简体" w:hAnsi="方正仿宋简体" w:eastAsia="方正仿宋简体" w:cs="方正仿宋简体"/>
          <w:b w:val="0"/>
          <w:bCs w:val="0"/>
          <w:color w:val="000000"/>
          <w:sz w:val="32"/>
          <w:szCs w:val="32"/>
        </w:rPr>
        <w:t>7.3责任与奖惩</w:t>
      </w:r>
      <w:bookmarkEnd w:id="267"/>
      <w:bookmarkEnd w:id="268"/>
      <w:bookmarkEnd w:id="269"/>
      <w:bookmarkEnd w:id="270"/>
      <w:bookmarkEnd w:id="271"/>
      <w:bookmarkEnd w:id="272"/>
      <w:bookmarkEnd w:id="273"/>
      <w:bookmarkEnd w:id="274"/>
      <w:bookmarkEnd w:id="275"/>
      <w:bookmarkEnd w:id="276"/>
      <w:bookmarkEnd w:id="277"/>
    </w:p>
    <w:p>
      <w:pPr>
        <w:keepNext w:val="0"/>
        <w:keepLines w:val="0"/>
        <w:widowControl/>
        <w:suppressLineNumbers w:val="0"/>
        <w:jc w:val="left"/>
        <w:rPr>
          <w:rFonts w:hint="eastAsia" w:ascii="方正仿宋简体" w:hAnsi="方正仿宋简体" w:eastAsia="方正仿宋简体" w:cs="方正仿宋简体"/>
          <w:color w:val="000000"/>
          <w:sz w:val="32"/>
          <w:szCs w:val="32"/>
        </w:rPr>
      </w:pPr>
      <w:bookmarkStart w:id="278" w:name="_Toc15279"/>
      <w:bookmarkStart w:id="279" w:name="_Toc30835"/>
      <w:bookmarkStart w:id="280" w:name="_Toc11511"/>
      <w:bookmarkStart w:id="281" w:name="_Toc6796"/>
      <w:bookmarkStart w:id="282" w:name="_Toc24316"/>
      <w:r>
        <w:rPr>
          <w:rFonts w:hint="eastAsia" w:ascii="方正仿宋简体" w:hAnsi="方正仿宋简体" w:eastAsia="方正仿宋简体" w:cs="方正仿宋简体"/>
          <w:color w:val="000000"/>
          <w:sz w:val="32"/>
          <w:szCs w:val="32"/>
        </w:rPr>
        <w:t>对在交通基础设施建设工程事故应急处置工作中作出突出贡献的先进集体和个人给予表彰和奖励。</w:t>
      </w:r>
      <w:r>
        <w:rPr>
          <w:rFonts w:hint="eastAsia" w:ascii="方正仿宋简体" w:hAnsi="方正仿宋简体" w:eastAsia="方正仿宋简体" w:cs="方正仿宋简体"/>
          <w:color w:val="000000"/>
          <w:sz w:val="32"/>
          <w:szCs w:val="32"/>
          <w:lang w:val="en-US" w:eastAsia="zh-CN"/>
        </w:rPr>
        <w:t>对玩忽职守、失职、渎职的有关责任人（包括但不限于信息迟报漏报、应急物资挪用、救援指令拒不执行等情形）</w:t>
      </w:r>
      <w:r>
        <w:rPr>
          <w:rFonts w:hint="eastAsia" w:ascii="方正仿宋简体" w:hAnsi="方正仿宋简体" w:eastAsia="方正仿宋简体" w:cs="方正仿宋简体"/>
          <w:color w:val="000000"/>
          <w:sz w:val="32"/>
          <w:szCs w:val="32"/>
        </w:rPr>
        <w:t>，要依据有关规定严肃追究责任，构成犯罪的，依法追究刑事责任。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黑体" w:hAnsi="黑体" w:eastAsia="黑体" w:cs="黑体"/>
          <w:color w:val="000000"/>
          <w:sz w:val="32"/>
          <w:szCs w:val="32"/>
        </w:rPr>
      </w:pPr>
      <w:bookmarkStart w:id="283" w:name="_Toc68074599"/>
      <w:bookmarkStart w:id="284" w:name="_Toc67988140"/>
      <w:bookmarkStart w:id="285" w:name="_Toc69292053"/>
      <w:bookmarkStart w:id="286" w:name="_Toc67988575"/>
      <w:bookmarkStart w:id="287" w:name="_Toc67922362"/>
      <w:bookmarkStart w:id="288" w:name="_Toc67986121"/>
      <w:r>
        <w:rPr>
          <w:rFonts w:hint="eastAsia" w:ascii="黑体" w:hAnsi="黑体" w:eastAsia="黑体" w:cs="黑体"/>
          <w:color w:val="000000"/>
          <w:sz w:val="32"/>
          <w:szCs w:val="32"/>
        </w:rPr>
        <w:t>8 附则</w:t>
      </w:r>
      <w:bookmarkEnd w:id="278"/>
      <w:bookmarkEnd w:id="279"/>
      <w:bookmarkEnd w:id="280"/>
      <w:bookmarkEnd w:id="281"/>
      <w:bookmarkEnd w:id="282"/>
      <w:bookmarkEnd w:id="283"/>
      <w:bookmarkEnd w:id="284"/>
      <w:bookmarkEnd w:id="285"/>
      <w:bookmarkEnd w:id="286"/>
      <w:bookmarkEnd w:id="287"/>
      <w:bookmarkEnd w:id="288"/>
    </w:p>
    <w:p>
      <w:pPr>
        <w:pStyle w:val="22"/>
        <w:keepNext w:val="0"/>
        <w:keepLines w:val="0"/>
        <w:pageBreakBefore w:val="0"/>
        <w:widowControl w:val="0"/>
        <w:tabs>
          <w:tab w:val="left" w:pos="0"/>
        </w:tabs>
        <w:kinsoku/>
        <w:wordWrap/>
        <w:overflowPunct/>
        <w:topLinePunct w:val="0"/>
        <w:autoSpaceDE/>
        <w:autoSpaceDN/>
        <w:bidi w:val="0"/>
        <w:adjustRightInd/>
        <w:snapToGrid/>
        <w:spacing w:line="600" w:lineRule="exact"/>
        <w:ind w:left="643" w:firstLine="0" w:firstLineChars="0"/>
        <w:textAlignment w:val="auto"/>
        <w:outlineLvl w:val="1"/>
        <w:rPr>
          <w:rFonts w:hint="eastAsia" w:ascii="方正仿宋简体" w:hAnsi="方正仿宋简体" w:eastAsia="方正仿宋简体" w:cs="方正仿宋简体"/>
          <w:b w:val="0"/>
          <w:bCs w:val="0"/>
          <w:color w:val="000000"/>
          <w:sz w:val="32"/>
          <w:szCs w:val="32"/>
        </w:rPr>
      </w:pPr>
      <w:bookmarkStart w:id="289" w:name="_Toc67986122"/>
      <w:bookmarkStart w:id="290" w:name="_Toc67988576"/>
      <w:bookmarkStart w:id="291" w:name="_Toc68074600"/>
      <w:bookmarkStart w:id="292" w:name="_Toc67988141"/>
      <w:bookmarkStart w:id="293" w:name="_Toc69292054"/>
      <w:bookmarkStart w:id="294" w:name="_Toc67922363"/>
      <w:bookmarkStart w:id="295" w:name="_Toc26273"/>
      <w:bookmarkStart w:id="296" w:name="_Toc20049"/>
      <w:bookmarkStart w:id="297" w:name="_Toc12626"/>
      <w:bookmarkStart w:id="298" w:name="_Toc26298"/>
      <w:bookmarkStart w:id="299" w:name="_Toc21006"/>
      <w:r>
        <w:rPr>
          <w:rFonts w:hint="eastAsia" w:ascii="方正仿宋简体" w:hAnsi="方正仿宋简体" w:eastAsia="方正仿宋简体" w:cs="方正仿宋简体"/>
          <w:b w:val="0"/>
          <w:bCs w:val="0"/>
          <w:color w:val="000000"/>
          <w:sz w:val="32"/>
          <w:szCs w:val="32"/>
        </w:rPr>
        <w:t>8.1名词术语</w:t>
      </w:r>
      <w:bookmarkEnd w:id="289"/>
      <w:bookmarkEnd w:id="290"/>
      <w:bookmarkEnd w:id="291"/>
      <w:bookmarkEnd w:id="292"/>
      <w:bookmarkEnd w:id="293"/>
      <w:bookmarkEnd w:id="294"/>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textAlignment w:val="auto"/>
        <w:outlineLvl w:val="1"/>
        <w:rPr>
          <w:rFonts w:hint="eastAsia" w:ascii="方正仿宋简体" w:hAnsi="方正仿宋简体" w:eastAsia="方正仿宋简体" w:cs="方正仿宋简体"/>
          <w:color w:val="000000" w:themeColor="text1"/>
          <w:sz w:val="32"/>
          <w14:textFill>
            <w14:solidFill>
              <w14:schemeClr w14:val="tx1"/>
            </w14:solidFill>
          </w14:textFill>
        </w:rPr>
      </w:pPr>
      <w:bookmarkStart w:id="300" w:name="_Toc69292055"/>
      <w:bookmarkStart w:id="301" w:name="_Toc67988142"/>
      <w:bookmarkStart w:id="302" w:name="_Toc67922364"/>
      <w:bookmarkStart w:id="303" w:name="_Toc68074601"/>
      <w:bookmarkStart w:id="304" w:name="_Toc67988577"/>
      <w:bookmarkStart w:id="305" w:name="_Toc67986123"/>
      <w:r>
        <w:rPr>
          <w:rFonts w:hint="eastAsia" w:ascii="方正仿宋简体" w:hAnsi="方正仿宋简体" w:eastAsia="方正仿宋简体" w:cs="方正仿宋简体"/>
          <w:color w:val="000000"/>
          <w:sz w:val="32"/>
        </w:rPr>
        <w:t>本预案有关数量的</w:t>
      </w:r>
      <w:r>
        <w:rPr>
          <w:rFonts w:hint="eastAsia" w:ascii="方正仿宋简体" w:hAnsi="方正仿宋简体" w:eastAsia="方正仿宋简体" w:cs="方正仿宋简体"/>
          <w:color w:val="000000" w:themeColor="text1"/>
          <w:sz w:val="32"/>
          <w14:textFill>
            <w14:solidFill>
              <w14:schemeClr w14:val="tx1"/>
            </w14:solidFill>
          </w14:textFill>
        </w:rPr>
        <w:t>表述中，“以上”含本数，“以下”不含本数。</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textAlignment w:val="auto"/>
        <w:outlineLvl w:val="1"/>
        <w:rPr>
          <w:rFonts w:hint="eastAsia" w:ascii="方正仿宋简体" w:hAnsi="方正仿宋简体" w:eastAsia="方正仿宋简体" w:cs="方正仿宋简体"/>
          <w:color w:val="000000" w:themeColor="text1"/>
          <w:sz w:val="32"/>
          <w14:textFill>
            <w14:solidFill>
              <w14:schemeClr w14:val="tx1"/>
            </w14:solidFill>
          </w14:textFill>
        </w:rPr>
      </w:pPr>
      <w:r>
        <w:rPr>
          <w:rFonts w:hint="eastAsia" w:ascii="方正仿宋简体" w:hAnsi="方正仿宋简体" w:eastAsia="方正仿宋简体" w:cs="方正仿宋简体"/>
          <w:color w:val="000000" w:themeColor="text1"/>
          <w:sz w:val="32"/>
          <w14:textFill>
            <w14:solidFill>
              <w14:schemeClr w14:val="tx1"/>
            </w14:solidFill>
          </w14:textFill>
        </w:rPr>
        <w:t>交通基础设施建设工程：</w:t>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兴宁市</w:t>
      </w:r>
      <w:r>
        <w:rPr>
          <w:rFonts w:hint="eastAsia" w:ascii="方正仿宋简体" w:hAnsi="方正仿宋简体" w:eastAsia="方正仿宋简体" w:cs="方正仿宋简体"/>
          <w:color w:val="000000" w:themeColor="text1"/>
          <w:sz w:val="32"/>
          <w:u w:val="none"/>
          <w14:textFill>
            <w14:solidFill>
              <w14:schemeClr w14:val="tx1"/>
            </w14:solidFill>
          </w14:textFill>
        </w:rPr>
        <w:t>行</w:t>
      </w:r>
      <w:r>
        <w:rPr>
          <w:rFonts w:hint="eastAsia" w:ascii="方正仿宋简体" w:hAnsi="方正仿宋简体" w:eastAsia="方正仿宋简体" w:cs="方正仿宋简体"/>
          <w:color w:val="000000" w:themeColor="text1"/>
          <w:sz w:val="32"/>
          <w14:textFill>
            <w14:solidFill>
              <w14:schemeClr w14:val="tx1"/>
            </w14:solidFill>
          </w14:textFill>
        </w:rPr>
        <w:t>政区域内公路水运工程和地方铁路工程。</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textAlignment w:val="auto"/>
        <w:outlineLvl w:val="1"/>
        <w:rPr>
          <w:rFonts w:hint="eastAsia" w:ascii="方正仿宋简体" w:hAnsi="方正仿宋简体" w:eastAsia="方正仿宋简体" w:cs="方正仿宋简体"/>
          <w:color w:val="000000"/>
          <w:sz w:val="32"/>
        </w:rPr>
      </w:pPr>
      <w:r>
        <w:rPr>
          <w:rFonts w:hint="eastAsia" w:ascii="方正仿宋简体" w:hAnsi="方正仿宋简体" w:eastAsia="方正仿宋简体" w:cs="方正仿宋简体"/>
          <w:color w:val="000000"/>
          <w:sz w:val="32"/>
        </w:rPr>
        <w:t>交通基础设施建设工程事故：主要指交通基础设施建设过程中发生的造成人员伤亡、财产损失的坍塌、高处坠落、机械伤害、起重伤害、物体打击、火灾、淹溺、触电、冒顶片帮、透水、爆炸、船舶碰撞等事故。</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color w:val="000000"/>
          <w:sz w:val="32"/>
          <w:szCs w:val="32"/>
        </w:rPr>
        <w:t>8.2预案管理与更新</w:t>
      </w:r>
      <w:bookmarkEnd w:id="300"/>
      <w:bookmarkEnd w:id="301"/>
      <w:bookmarkEnd w:id="302"/>
      <w:bookmarkEnd w:id="303"/>
      <w:bookmarkEnd w:id="304"/>
      <w:bookmarkEnd w:id="305"/>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firstLine="640" w:firstLineChars="200"/>
        <w:textAlignment w:val="auto"/>
        <w:outlineLvl w:val="1"/>
        <w:rPr>
          <w:rFonts w:hint="eastAsia" w:ascii="方正仿宋简体" w:hAnsi="方正仿宋简体" w:eastAsia="方正仿宋简体" w:cs="方正仿宋简体"/>
          <w:color w:val="000000"/>
          <w:sz w:val="32"/>
        </w:rPr>
      </w:pPr>
      <w:r>
        <w:rPr>
          <w:rFonts w:hint="eastAsia" w:ascii="方正仿宋简体" w:hAnsi="方正仿宋简体" w:eastAsia="方正仿宋简体" w:cs="方正仿宋简体"/>
          <w:color w:val="000000"/>
          <w:kern w:val="2"/>
          <w:sz w:val="32"/>
          <w:szCs w:val="24"/>
          <w:lang w:val="en-US" w:eastAsia="zh-CN" w:bidi="ar-SA"/>
        </w:rPr>
        <w:t>（1）</w:t>
      </w:r>
      <w:r>
        <w:rPr>
          <w:rFonts w:hint="eastAsia" w:ascii="方正仿宋简体" w:hAnsi="方正仿宋简体" w:eastAsia="方正仿宋简体" w:cs="方正仿宋简体"/>
          <w:color w:val="000000"/>
          <w:sz w:val="32"/>
        </w:rPr>
        <w:t>本预案由市交通运输局组织编制并负责解释。</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ind w:firstLine="640" w:firstLineChars="200"/>
        <w:textAlignment w:val="auto"/>
        <w:outlineLvl w:val="1"/>
        <w:rPr>
          <w:rFonts w:hint="eastAsia" w:ascii="方正仿宋简体" w:hAnsi="方正仿宋简体" w:eastAsia="方正仿宋简体" w:cs="方正仿宋简体"/>
        </w:rPr>
      </w:pPr>
      <w:r>
        <w:rPr>
          <w:rFonts w:hint="eastAsia" w:ascii="方正仿宋简体" w:hAnsi="方正仿宋简体" w:eastAsia="方正仿宋简体" w:cs="方正仿宋简体"/>
          <w:color w:val="0000FF"/>
          <w:sz w:val="32"/>
          <w:lang w:val="en-US" w:eastAsia="zh-CN"/>
        </w:rPr>
        <w:t xml:space="preserve"> </w:t>
      </w:r>
      <w:r>
        <w:rPr>
          <w:rFonts w:hint="eastAsia" w:ascii="方正仿宋简体" w:hAnsi="方正仿宋简体" w:eastAsia="方正仿宋简体" w:cs="方正仿宋简体"/>
          <w:color w:val="000000"/>
          <w:sz w:val="32"/>
        </w:rPr>
        <w:t>（</w:t>
      </w:r>
      <w:r>
        <w:rPr>
          <w:rFonts w:hint="eastAsia" w:ascii="方正仿宋简体" w:hAnsi="方正仿宋简体" w:eastAsia="方正仿宋简体" w:cs="方正仿宋简体"/>
          <w:color w:val="000000"/>
          <w:sz w:val="32"/>
          <w:lang w:val="en-US" w:eastAsia="zh-CN"/>
        </w:rPr>
        <w:t>2</w:t>
      </w:r>
      <w:r>
        <w:rPr>
          <w:rFonts w:hint="eastAsia" w:ascii="方正仿宋简体" w:hAnsi="方正仿宋简体" w:eastAsia="方正仿宋简体" w:cs="方正仿宋简体"/>
          <w:color w:val="000000"/>
          <w:sz w:val="32"/>
        </w:rPr>
        <w:t>）市交通运输局负责本预案实施的跟踪分析、督促检查、综合协调，并根据需要及时组织评估，向市人民政府提出修订建议。</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3"/>
        <w:textAlignment w:val="auto"/>
        <w:outlineLvl w:val="1"/>
        <w:rPr>
          <w:rFonts w:hint="eastAsia" w:ascii="方正仿宋简体" w:hAnsi="方正仿宋简体" w:eastAsia="方正仿宋简体" w:cs="方正仿宋简体"/>
          <w:b w:val="0"/>
          <w:bCs w:val="0"/>
          <w:color w:val="000000"/>
          <w:sz w:val="32"/>
          <w:szCs w:val="32"/>
        </w:rPr>
      </w:pPr>
      <w:bookmarkStart w:id="306" w:name="_Toc68074603"/>
      <w:bookmarkStart w:id="307" w:name="_Toc69292057"/>
      <w:bookmarkStart w:id="308" w:name="_Toc67986125"/>
      <w:bookmarkStart w:id="309" w:name="_Toc67988579"/>
      <w:bookmarkStart w:id="310" w:name="_Toc67922366"/>
      <w:bookmarkStart w:id="311" w:name="_Toc67988144"/>
      <w:r>
        <w:rPr>
          <w:rFonts w:hint="eastAsia" w:ascii="方正仿宋简体" w:hAnsi="方正仿宋简体" w:eastAsia="方正仿宋简体" w:cs="方正仿宋简体"/>
          <w:b w:val="0"/>
          <w:bCs w:val="0"/>
          <w:color w:val="000000"/>
          <w:sz w:val="32"/>
          <w:szCs w:val="32"/>
        </w:rPr>
        <w:t>8.</w:t>
      </w:r>
      <w:r>
        <w:rPr>
          <w:rFonts w:hint="eastAsia" w:ascii="方正仿宋简体" w:hAnsi="方正仿宋简体" w:eastAsia="方正仿宋简体" w:cs="方正仿宋简体"/>
          <w:b w:val="0"/>
          <w:bCs w:val="0"/>
          <w:color w:val="000000"/>
          <w:sz w:val="32"/>
          <w:szCs w:val="32"/>
          <w:lang w:val="en-US" w:eastAsia="zh-CN"/>
        </w:rPr>
        <w:t>3</w:t>
      </w:r>
      <w:r>
        <w:rPr>
          <w:rFonts w:hint="eastAsia" w:ascii="方正仿宋简体" w:hAnsi="方正仿宋简体" w:eastAsia="方正仿宋简体" w:cs="方正仿宋简体"/>
          <w:b w:val="0"/>
          <w:bCs w:val="0"/>
          <w:color w:val="000000"/>
          <w:sz w:val="32"/>
          <w:szCs w:val="32"/>
        </w:rPr>
        <w:t>预案实施时间</w:t>
      </w:r>
    </w:p>
    <w:p>
      <w:pPr>
        <w:keepNext w:val="0"/>
        <w:keepLines w:val="0"/>
        <w:pageBreakBefore w:val="0"/>
        <w:widowControl w:val="0"/>
        <w:tabs>
          <w:tab w:val="left" w:pos="0"/>
        </w:tabs>
        <w:kinsoku/>
        <w:wordWrap/>
        <w:overflowPunct/>
        <w:topLinePunct w:val="0"/>
        <w:autoSpaceDE/>
        <w:autoSpaceDN/>
        <w:bidi w:val="0"/>
        <w:adjustRightInd/>
        <w:snapToGrid/>
        <w:spacing w:line="600" w:lineRule="exact"/>
        <w:ind w:firstLine="640"/>
        <w:textAlignment w:val="auto"/>
        <w:outlineLvl w:val="1"/>
        <w:rPr>
          <w:rFonts w:hint="eastAsia" w:ascii="方正仿宋简体" w:hAnsi="方正仿宋简体" w:eastAsia="方正仿宋简体" w:cs="方正仿宋简体"/>
          <w:color w:val="000000"/>
          <w:sz w:val="32"/>
        </w:rPr>
      </w:pPr>
      <w:r>
        <w:rPr>
          <w:rFonts w:hint="eastAsia" w:ascii="方正仿宋简体" w:hAnsi="方正仿宋简体" w:eastAsia="方正仿宋简体" w:cs="方正仿宋简体"/>
          <w:color w:val="000000"/>
          <w:sz w:val="32"/>
        </w:rPr>
        <w:t>本预案自发布之日起实施。</w:t>
      </w:r>
      <w:bookmarkEnd w:id="306"/>
      <w:bookmarkEnd w:id="307"/>
      <w:bookmarkEnd w:id="308"/>
      <w:bookmarkEnd w:id="309"/>
      <w:bookmarkEnd w:id="310"/>
      <w:bookmarkEnd w:id="311"/>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附件：</w:t>
      </w:r>
      <w:r>
        <w:rPr>
          <w:rFonts w:hint="eastAsia" w:ascii="方正仿宋简体" w:hAnsi="方正仿宋简体" w:eastAsia="方正仿宋简体" w:cs="方正仿宋简体"/>
          <w:kern w:val="0"/>
          <w:sz w:val="32"/>
          <w:szCs w:val="32"/>
        </w:rPr>
        <w:t>1．</w:t>
      </w:r>
      <w:r>
        <w:rPr>
          <w:rFonts w:hint="eastAsia" w:ascii="方正仿宋简体" w:hAnsi="方正仿宋简体" w:eastAsia="方正仿宋简体" w:cs="方正仿宋简体"/>
          <w:color w:val="000000"/>
          <w:sz w:val="32"/>
          <w:szCs w:val="32"/>
        </w:rPr>
        <w:t>交通基础设施建设工程事故分级标准</w:t>
      </w:r>
    </w:p>
    <w:p>
      <w:pPr>
        <w:pStyle w:val="6"/>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kern w:val="0"/>
          <w:sz w:val="32"/>
          <w:szCs w:val="32"/>
        </w:rPr>
        <w:t>2．</w:t>
      </w:r>
      <w:r>
        <w:rPr>
          <w:rFonts w:hint="eastAsia" w:ascii="方正仿宋简体" w:hAnsi="方正仿宋简体" w:eastAsia="方正仿宋简体" w:cs="方正仿宋简体"/>
          <w:color w:val="000000"/>
          <w:sz w:val="32"/>
          <w:szCs w:val="32"/>
        </w:rPr>
        <w:t>市指挥部成员单位及其职责分工</w:t>
      </w:r>
    </w:p>
    <w:p>
      <w:pPr>
        <w:pStyle w:val="6"/>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方正仿宋简体" w:hAnsi="方正仿宋简体" w:eastAsia="方正仿宋简体" w:cs="方正仿宋简体"/>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kern w:val="0"/>
          <w:sz w:val="32"/>
          <w:szCs w:val="32"/>
        </w:rPr>
        <w:t>3</w:t>
      </w: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．现场指挥部组成及职责分工</w:t>
      </w:r>
    </w:p>
    <w:p>
      <w:pPr>
        <w:pStyle w:val="6"/>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4．</w:t>
      </w:r>
      <w:r>
        <w:rPr>
          <w:rFonts w:hint="eastAsia" w:ascii="方正仿宋简体" w:hAnsi="方正仿宋简体" w:eastAsia="方正仿宋简体" w:cs="方正仿宋简体"/>
          <w:color w:val="000000" w:themeColor="text1"/>
          <w:sz w:val="32"/>
          <w:szCs w:val="32"/>
          <w14:textFill>
            <w14:solidFill>
              <w14:schemeClr w14:val="tx1"/>
            </w14:solidFill>
          </w14:textFill>
        </w:rPr>
        <w:t>交通基础设施建设工程事故信息报告流程图</w:t>
      </w:r>
    </w:p>
    <w:p>
      <w:pPr>
        <w:pStyle w:val="6"/>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themeColor="text1"/>
          <w:kern w:val="0"/>
          <w:sz w:val="32"/>
          <w:szCs w:val="32"/>
          <w14:textFill>
            <w14:solidFill>
              <w14:schemeClr w14:val="tx1"/>
            </w14:solidFill>
          </w14:textFill>
        </w:rPr>
        <w:t>5．</w:t>
      </w:r>
      <w:r>
        <w:rPr>
          <w:rFonts w:hint="eastAsia" w:ascii="方正仿宋简体" w:hAnsi="方正仿宋简体" w:eastAsia="方正仿宋简体" w:cs="方正仿宋简体"/>
          <w:color w:val="000000" w:themeColor="text1"/>
          <w:sz w:val="32"/>
          <w:szCs w:val="32"/>
          <w14:textFill>
            <w14:solidFill>
              <w14:schemeClr w14:val="tx1"/>
            </w14:solidFill>
          </w14:textFill>
        </w:rPr>
        <w:t>交通基础设施建设工程事故应急处置流程图</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ind w:firstLine="640"/>
        <w:textAlignment w:val="auto"/>
        <w:rPr>
          <w:rFonts w:hint="eastAsia" w:ascii="方正仿宋简体" w:hAnsi="方正仿宋简体" w:eastAsia="方正仿宋简体" w:cs="方正仿宋简体"/>
          <w:color w:val="000000"/>
          <w:sz w:val="32"/>
          <w:szCs w:val="32"/>
        </w:rPr>
      </w:pPr>
    </w:p>
    <w:p>
      <w:pPr>
        <w:pStyle w:val="6"/>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方正仿宋简体" w:hAnsi="方正仿宋简体" w:eastAsia="方正仿宋简体" w:cs="方正仿宋简体"/>
          <w:color w:val="000000"/>
          <w:sz w:val="32"/>
          <w:szCs w:val="32"/>
        </w:rPr>
      </w:pPr>
    </w:p>
    <w:p>
      <w:pPr>
        <w:rPr>
          <w:rFonts w:hint="eastAsia" w:ascii="方正仿宋简体" w:hAnsi="方正仿宋简体" w:eastAsia="方正仿宋简体" w:cs="方正仿宋简体"/>
          <w:color w:val="000000"/>
          <w:sz w:val="32"/>
          <w:szCs w:val="32"/>
        </w:rPr>
      </w:pPr>
    </w:p>
    <w:p>
      <w:pPr>
        <w:rPr>
          <w:rFonts w:hint="eastAsia" w:ascii="方正仿宋简体" w:hAnsi="方正仿宋简体" w:eastAsia="方正仿宋简体" w:cs="方正仿宋简体"/>
          <w:color w:val="000000"/>
          <w:sz w:val="32"/>
          <w:szCs w:val="32"/>
        </w:rPr>
      </w:pPr>
    </w:p>
    <w:p>
      <w:pPr>
        <w:rPr>
          <w:rFonts w:hint="eastAsia" w:ascii="方正仿宋简体" w:hAnsi="方正仿宋简体" w:eastAsia="方正仿宋简体" w:cs="方正仿宋简体"/>
          <w:color w:val="000000"/>
          <w:sz w:val="32"/>
          <w:szCs w:val="32"/>
        </w:rPr>
      </w:pPr>
    </w:p>
    <w:p>
      <w:pPr>
        <w:rPr>
          <w:rFonts w:hint="eastAsia" w:ascii="方正仿宋简体" w:hAnsi="方正仿宋简体" w:eastAsia="方正仿宋简体" w:cs="方正仿宋简体"/>
          <w:color w:val="000000"/>
          <w:sz w:val="32"/>
          <w:szCs w:val="32"/>
        </w:rPr>
      </w:pPr>
    </w:p>
    <w:p>
      <w:pPr>
        <w:rPr>
          <w:rFonts w:hint="eastAsia" w:ascii="方正仿宋简体" w:hAnsi="方正仿宋简体" w:eastAsia="方正仿宋简体" w:cs="方正仿宋简体"/>
          <w:color w:val="000000"/>
          <w:sz w:val="32"/>
          <w:szCs w:val="32"/>
        </w:rPr>
      </w:pPr>
    </w:p>
    <w:p>
      <w:pPr>
        <w:rPr>
          <w:rFonts w:hint="eastAsia" w:ascii="方正仿宋简体" w:hAnsi="方正仿宋简体" w:eastAsia="方正仿宋简体" w:cs="方正仿宋简体"/>
          <w:color w:val="000000"/>
          <w:sz w:val="32"/>
          <w:szCs w:val="32"/>
        </w:rPr>
      </w:pPr>
    </w:p>
    <w:p>
      <w:pPr>
        <w:rPr>
          <w:rFonts w:hint="eastAsia" w:ascii="方正仿宋简体" w:hAnsi="方正仿宋简体" w:eastAsia="方正仿宋简体" w:cs="方正仿宋简体"/>
          <w:color w:val="000000"/>
          <w:sz w:val="32"/>
          <w:szCs w:val="32"/>
        </w:rPr>
      </w:pPr>
    </w:p>
    <w:p>
      <w:pPr>
        <w:rPr>
          <w:rFonts w:hint="eastAsia" w:ascii="方正仿宋简体" w:hAnsi="方正仿宋简体" w:eastAsia="方正仿宋简体" w:cs="方正仿宋简体"/>
          <w:color w:val="000000"/>
          <w:sz w:val="32"/>
          <w:szCs w:val="32"/>
        </w:rPr>
      </w:pPr>
    </w:p>
    <w:p>
      <w:pPr>
        <w:rPr>
          <w:rFonts w:hint="eastAsia" w:ascii="方正仿宋简体" w:hAnsi="方正仿宋简体" w:eastAsia="方正仿宋简体" w:cs="方正仿宋简体"/>
          <w:color w:val="000000"/>
          <w:sz w:val="32"/>
          <w:szCs w:val="32"/>
        </w:rPr>
      </w:pPr>
    </w:p>
    <w:p>
      <w:pPr>
        <w:rPr>
          <w:rFonts w:hint="eastAsia" w:ascii="方正仿宋简体" w:hAnsi="方正仿宋简体" w:eastAsia="方正仿宋简体" w:cs="方正仿宋简体"/>
          <w:color w:val="000000"/>
          <w:sz w:val="32"/>
          <w:szCs w:val="32"/>
        </w:rPr>
      </w:pPr>
    </w:p>
    <w:p>
      <w:pPr>
        <w:rPr>
          <w:rFonts w:hint="eastAsia" w:ascii="方正仿宋简体" w:hAnsi="方正仿宋简体" w:eastAsia="方正仿宋简体" w:cs="方正仿宋简体"/>
          <w:color w:val="000000"/>
          <w:sz w:val="32"/>
          <w:szCs w:val="32"/>
        </w:rPr>
      </w:pPr>
    </w:p>
    <w:p>
      <w:pPr>
        <w:rPr>
          <w:rFonts w:hint="eastAsia" w:ascii="方正仿宋简体" w:hAnsi="方正仿宋简体" w:eastAsia="方正仿宋简体" w:cs="方正仿宋简体"/>
          <w:color w:val="000000"/>
          <w:sz w:val="32"/>
          <w:szCs w:val="32"/>
        </w:rPr>
      </w:pPr>
    </w:p>
    <w:p>
      <w:pPr>
        <w:rPr>
          <w:rFonts w:hint="eastAsia" w:ascii="方正仿宋简体" w:hAnsi="方正仿宋简体" w:eastAsia="方正仿宋简体" w:cs="方正仿宋简体"/>
          <w:color w:val="000000"/>
          <w:sz w:val="32"/>
          <w:szCs w:val="32"/>
        </w:rPr>
      </w:pPr>
    </w:p>
    <w:p>
      <w:pPr>
        <w:rPr>
          <w:rFonts w:hint="eastAsia" w:ascii="方正仿宋简体" w:hAnsi="方正仿宋简体" w:eastAsia="方正仿宋简体" w:cs="方正仿宋简体"/>
          <w:color w:val="000000"/>
          <w:sz w:val="32"/>
          <w:szCs w:val="32"/>
        </w:rPr>
      </w:pPr>
    </w:p>
    <w:p>
      <w:pPr>
        <w:rPr>
          <w:rFonts w:hint="eastAsia" w:ascii="方正仿宋简体" w:hAnsi="方正仿宋简体" w:eastAsia="方正仿宋简体" w:cs="方正仿宋简体"/>
          <w:color w:val="000000"/>
          <w:sz w:val="32"/>
          <w:szCs w:val="32"/>
        </w:rPr>
      </w:pPr>
    </w:p>
    <w:bookmarkEnd w:id="295"/>
    <w:bookmarkEnd w:id="296"/>
    <w:bookmarkEnd w:id="297"/>
    <w:bookmarkEnd w:id="298"/>
    <w:bookmarkEnd w:id="299"/>
    <w:p>
      <w:pPr>
        <w:spacing w:line="560" w:lineRule="exact"/>
        <w:ind w:firstLine="0" w:firstLineChars="0"/>
        <w:rPr>
          <w:rFonts w:hint="eastAsia" w:ascii="方正仿宋简体" w:hAnsi="方正仿宋简体" w:eastAsia="方正仿宋简体" w:cs="方正仿宋简体"/>
          <w:sz w:val="32"/>
          <w:szCs w:val="32"/>
        </w:rPr>
      </w:pPr>
      <w:bookmarkStart w:id="312" w:name="_Toc32163"/>
      <w:bookmarkStart w:id="313" w:name="_Toc28061"/>
      <w:r>
        <w:rPr>
          <w:rFonts w:hint="eastAsia" w:ascii="方正仿宋简体" w:hAnsi="方正仿宋简体" w:eastAsia="方正仿宋简体" w:cs="方正仿宋简体"/>
          <w:sz w:val="32"/>
          <w:szCs w:val="32"/>
        </w:rPr>
        <w:t>附件</w:t>
      </w:r>
      <w:bookmarkEnd w:id="312"/>
      <w:bookmarkEnd w:id="313"/>
      <w:r>
        <w:rPr>
          <w:rFonts w:hint="eastAsia" w:ascii="方正仿宋简体" w:hAnsi="方正仿宋简体" w:eastAsia="方正仿宋简体" w:cs="方正仿宋简体"/>
          <w:sz w:val="32"/>
          <w:szCs w:val="32"/>
        </w:rPr>
        <w:t>1：</w:t>
      </w:r>
    </w:p>
    <w:p>
      <w:pPr>
        <w:tabs>
          <w:tab w:val="left" w:pos="312"/>
        </w:tabs>
        <w:spacing w:line="560" w:lineRule="exact"/>
        <w:ind w:firstLine="0" w:firstLineChars="0"/>
        <w:jc w:val="center"/>
        <w:rPr>
          <w:rFonts w:hint="eastAsia" w:ascii="方正仿宋简体" w:hAnsi="方正仿宋简体" w:eastAsia="方正仿宋简体" w:cs="方正仿宋简体"/>
          <w:color w:val="000000"/>
          <w:sz w:val="36"/>
          <w:szCs w:val="36"/>
        </w:rPr>
      </w:pPr>
      <w:bookmarkStart w:id="314" w:name="_Hlk65828284"/>
      <w:r>
        <w:rPr>
          <w:rFonts w:hint="eastAsia" w:ascii="方正仿宋简体" w:hAnsi="方正仿宋简体" w:eastAsia="方正仿宋简体" w:cs="方正仿宋简体"/>
          <w:b/>
          <w:bCs/>
          <w:color w:val="000000"/>
          <w:sz w:val="36"/>
          <w:szCs w:val="36"/>
        </w:rPr>
        <w:t>交通基础设施建设工程事故分级标准</w:t>
      </w:r>
    </w:p>
    <w:bookmarkEnd w:id="314"/>
    <w:p>
      <w:pPr>
        <w:spacing w:line="560" w:lineRule="exact"/>
        <w:ind w:firstLine="640"/>
        <w:rPr>
          <w:rFonts w:hint="eastAsia" w:ascii="方正仿宋简体" w:hAnsi="方正仿宋简体" w:eastAsia="方正仿宋简体" w:cs="方正仿宋简体"/>
          <w:color w:val="000000"/>
          <w:sz w:val="32"/>
          <w:szCs w:val="32"/>
        </w:rPr>
      </w:pPr>
    </w:p>
    <w:p>
      <w:pPr>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按照交通基础设施建设工程事故性质、社会危害程度、可控性和影响范围，交通基础设施建设工程事故分为特别重大</w:t>
      </w:r>
      <w:bookmarkStart w:id="315" w:name="_Hlk65827823"/>
      <w:r>
        <w:rPr>
          <w:rFonts w:hint="eastAsia" w:ascii="方正仿宋简体" w:hAnsi="方正仿宋简体" w:eastAsia="方正仿宋简体" w:cs="方正仿宋简体"/>
          <w:color w:val="000000"/>
          <w:sz w:val="32"/>
          <w:szCs w:val="32"/>
        </w:rPr>
        <w:t>（Ⅰ级）</w:t>
      </w:r>
      <w:bookmarkEnd w:id="315"/>
      <w:r>
        <w:rPr>
          <w:rFonts w:hint="eastAsia" w:ascii="方正仿宋简体" w:hAnsi="方正仿宋简体" w:eastAsia="方正仿宋简体" w:cs="方正仿宋简体"/>
          <w:color w:val="000000"/>
          <w:sz w:val="32"/>
          <w:szCs w:val="32"/>
        </w:rPr>
        <w:t>、重大（</w:t>
      </w:r>
      <w:bookmarkStart w:id="316" w:name="_Hlk65827842"/>
      <w:r>
        <w:rPr>
          <w:rFonts w:hint="eastAsia" w:ascii="方正仿宋简体" w:hAnsi="方正仿宋简体" w:eastAsia="方正仿宋简体" w:cs="方正仿宋简体"/>
          <w:color w:val="000000"/>
          <w:sz w:val="32"/>
          <w:szCs w:val="32"/>
        </w:rPr>
        <w:t>Ⅱ</w:t>
      </w:r>
      <w:bookmarkEnd w:id="316"/>
      <w:r>
        <w:rPr>
          <w:rFonts w:hint="eastAsia" w:ascii="方正仿宋简体" w:hAnsi="方正仿宋简体" w:eastAsia="方正仿宋简体" w:cs="方正仿宋简体"/>
          <w:color w:val="000000"/>
          <w:sz w:val="32"/>
          <w:szCs w:val="32"/>
        </w:rPr>
        <w:t>级）、较大（Ⅲ级）、一般（</w:t>
      </w:r>
      <w:bookmarkStart w:id="317" w:name="_Hlk65827876"/>
      <w:r>
        <w:rPr>
          <w:rFonts w:hint="eastAsia" w:ascii="方正仿宋简体" w:hAnsi="方正仿宋简体" w:eastAsia="方正仿宋简体" w:cs="方正仿宋简体"/>
          <w:color w:val="000000"/>
          <w:sz w:val="32"/>
          <w:szCs w:val="32"/>
        </w:rPr>
        <w:t>Ⅳ</w:t>
      </w:r>
      <w:bookmarkEnd w:id="317"/>
      <w:r>
        <w:rPr>
          <w:rFonts w:hint="eastAsia" w:ascii="方正仿宋简体" w:hAnsi="方正仿宋简体" w:eastAsia="方正仿宋简体" w:cs="方正仿宋简体"/>
          <w:color w:val="000000"/>
          <w:sz w:val="32"/>
          <w:szCs w:val="32"/>
        </w:rPr>
        <w:t>级）四级。</w:t>
      </w:r>
    </w:p>
    <w:p>
      <w:pPr>
        <w:tabs>
          <w:tab w:val="left" w:pos="0"/>
        </w:tabs>
        <w:spacing w:line="560" w:lineRule="exact"/>
        <w:ind w:left="560" w:leftChars="200" w:firstLine="0" w:firstLineChars="0"/>
        <w:rPr>
          <w:rFonts w:hint="eastAsia" w:ascii="方正仿宋简体" w:hAnsi="方正仿宋简体" w:eastAsia="方正仿宋简体" w:cs="方正仿宋简体"/>
          <w:b w:val="0"/>
          <w:bCs w:val="0"/>
          <w:color w:val="000000"/>
          <w:sz w:val="32"/>
          <w:szCs w:val="32"/>
        </w:rPr>
      </w:pPr>
      <w:r>
        <w:rPr>
          <w:rFonts w:hint="eastAsia" w:ascii="方正仿宋简体" w:hAnsi="方正仿宋简体" w:eastAsia="方正仿宋简体" w:cs="方正仿宋简体"/>
          <w:b w:val="0"/>
          <w:bCs w:val="0"/>
          <w:kern w:val="0"/>
          <w:sz w:val="32"/>
          <w:szCs w:val="32"/>
        </w:rPr>
        <w:t>1．</w:t>
      </w:r>
      <w:r>
        <w:rPr>
          <w:rFonts w:hint="eastAsia" w:ascii="方正仿宋简体" w:hAnsi="方正仿宋简体" w:eastAsia="方正仿宋简体" w:cs="方正仿宋简体"/>
          <w:b w:val="0"/>
          <w:bCs w:val="0"/>
          <w:color w:val="000000"/>
          <w:sz w:val="32"/>
          <w:szCs w:val="32"/>
        </w:rPr>
        <w:t>特别重大交通基础设施建设工程事故（Ⅰ级）</w:t>
      </w:r>
    </w:p>
    <w:p>
      <w:pPr>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指造成30人以上死亡（含失踪，下同），或者危及30人以上生命安全，或者100人以上重伤（包括急性工业中毒，下同），或者1亿元以上直接经济损失的事故，或者国务院责成交通运输部组织处置的事故。</w:t>
      </w:r>
    </w:p>
    <w:p>
      <w:pPr>
        <w:tabs>
          <w:tab w:val="left" w:pos="0"/>
        </w:tabs>
        <w:spacing w:line="560" w:lineRule="exact"/>
        <w:ind w:left="560" w:leftChars="200" w:firstLine="0" w:firstLineChars="0"/>
        <w:rPr>
          <w:rFonts w:hint="eastAsia" w:ascii="方正仿宋简体" w:hAnsi="方正仿宋简体" w:eastAsia="方正仿宋简体" w:cs="方正仿宋简体"/>
          <w:b w:val="0"/>
          <w:bCs w:val="0"/>
          <w:kern w:val="0"/>
          <w:sz w:val="32"/>
          <w:szCs w:val="32"/>
        </w:rPr>
      </w:pPr>
      <w:bookmarkStart w:id="318" w:name="_Hlk65827848"/>
      <w:r>
        <w:rPr>
          <w:rFonts w:hint="eastAsia" w:ascii="方正仿宋简体" w:hAnsi="方正仿宋简体" w:eastAsia="方正仿宋简体" w:cs="方正仿宋简体"/>
          <w:b w:val="0"/>
          <w:bCs w:val="0"/>
          <w:kern w:val="0"/>
          <w:sz w:val="32"/>
          <w:szCs w:val="32"/>
        </w:rPr>
        <w:t>2．重大交通基础设施建设工程事故（Ⅱ级）</w:t>
      </w:r>
    </w:p>
    <w:bookmarkEnd w:id="318"/>
    <w:p>
      <w:pPr>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指造成10人以上30人以下死亡，或者危及10人以上30人以下生命安全，或者50人以上100人以下重伤，或者5000万元以上1亿元以下直接经济损失的事故，或者省人民政府责成省级交通运输主管部门组织处置的事故。</w:t>
      </w:r>
    </w:p>
    <w:p>
      <w:pPr>
        <w:tabs>
          <w:tab w:val="left" w:pos="0"/>
        </w:tabs>
        <w:spacing w:line="560" w:lineRule="exact"/>
        <w:ind w:left="560" w:leftChars="200" w:firstLine="0" w:firstLineChars="0"/>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32"/>
          <w:szCs w:val="32"/>
        </w:rPr>
        <w:t>3．较大交通基础设施建设工程事故（Ⅲ级）</w:t>
      </w:r>
    </w:p>
    <w:p>
      <w:pPr>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指造成3人以上10人以下死亡，或者危及3人以上10人以下生命安全，或者10人以上50人以下重伤，或者1000万元以上5000万元以下直接经济损失的事故。</w:t>
      </w:r>
    </w:p>
    <w:p>
      <w:pPr>
        <w:tabs>
          <w:tab w:val="left" w:pos="0"/>
        </w:tabs>
        <w:spacing w:line="560" w:lineRule="exact"/>
        <w:ind w:left="560" w:leftChars="200" w:firstLine="0" w:firstLineChars="0"/>
        <w:rPr>
          <w:rFonts w:hint="eastAsia" w:ascii="方正仿宋简体" w:hAnsi="方正仿宋简体" w:eastAsia="方正仿宋简体" w:cs="方正仿宋简体"/>
          <w:b w:val="0"/>
          <w:bCs w:val="0"/>
          <w:kern w:val="0"/>
          <w:sz w:val="32"/>
          <w:szCs w:val="32"/>
        </w:rPr>
      </w:pPr>
      <w:r>
        <w:rPr>
          <w:rFonts w:hint="eastAsia" w:ascii="方正仿宋简体" w:hAnsi="方正仿宋简体" w:eastAsia="方正仿宋简体" w:cs="方正仿宋简体"/>
          <w:b w:val="0"/>
          <w:bCs w:val="0"/>
          <w:kern w:val="0"/>
          <w:sz w:val="32"/>
          <w:szCs w:val="32"/>
        </w:rPr>
        <w:t>4．一般交通基础设施建设工程事故（Ⅳ级）</w:t>
      </w:r>
    </w:p>
    <w:p>
      <w:pPr>
        <w:widowControl/>
        <w:spacing w:line="560" w:lineRule="exact"/>
        <w:ind w:firstLine="64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color w:val="000000"/>
          <w:sz w:val="32"/>
          <w:szCs w:val="32"/>
        </w:rPr>
        <w:t>指造成3人以下死亡，或者危及3人以下生命安全，或者10人以下重伤，或者1000万元以下直接经济损失的事故。</w:t>
      </w:r>
    </w:p>
    <w:p>
      <w:pPr>
        <w:spacing w:line="560" w:lineRule="exact"/>
        <w:ind w:firstLine="0" w:firstLineChars="0"/>
        <w:rPr>
          <w:rFonts w:hint="eastAsia" w:ascii="方正仿宋简体" w:hAnsi="方正仿宋简体" w:eastAsia="方正仿宋简体" w:cs="方正仿宋简体"/>
          <w:sz w:val="32"/>
          <w:szCs w:val="32"/>
        </w:rPr>
      </w:pPr>
    </w:p>
    <w:p>
      <w:pPr>
        <w:spacing w:line="560" w:lineRule="exact"/>
        <w:ind w:firstLine="0" w:firstLineChars="0"/>
        <w:rPr>
          <w:rFonts w:hint="eastAsia" w:ascii="方正仿宋简体" w:hAnsi="方正仿宋简体" w:eastAsia="方正仿宋简体" w:cs="方正仿宋简体"/>
          <w:b/>
          <w:bCs/>
          <w:color w:val="000000"/>
          <w:sz w:val="36"/>
          <w:szCs w:val="36"/>
        </w:rPr>
      </w:pPr>
      <w:r>
        <w:rPr>
          <w:rFonts w:hint="eastAsia" w:ascii="方正仿宋简体" w:hAnsi="方正仿宋简体" w:eastAsia="方正仿宋简体" w:cs="方正仿宋简体"/>
          <w:sz w:val="32"/>
          <w:szCs w:val="32"/>
        </w:rPr>
        <w:t>附件2：</w:t>
      </w:r>
      <w:bookmarkStart w:id="319" w:name="_Toc1010"/>
    </w:p>
    <w:p>
      <w:pPr>
        <w:tabs>
          <w:tab w:val="left" w:pos="312"/>
        </w:tabs>
        <w:spacing w:line="560" w:lineRule="exact"/>
        <w:ind w:firstLine="0" w:firstLineChars="0"/>
        <w:jc w:val="center"/>
        <w:rPr>
          <w:rFonts w:hint="eastAsia" w:ascii="方正仿宋简体" w:hAnsi="方正仿宋简体" w:eastAsia="方正仿宋简体" w:cs="方正仿宋简体"/>
          <w:b/>
          <w:bCs/>
          <w:color w:val="000000"/>
          <w:sz w:val="36"/>
          <w:szCs w:val="36"/>
        </w:rPr>
      </w:pPr>
      <w:r>
        <w:rPr>
          <w:rFonts w:hint="eastAsia" w:ascii="方正仿宋简体" w:hAnsi="方正仿宋简体" w:eastAsia="方正仿宋简体" w:cs="方正仿宋简体"/>
          <w:b/>
          <w:bCs/>
          <w:color w:val="000000"/>
          <w:sz w:val="36"/>
          <w:szCs w:val="36"/>
          <w:lang w:val="en-US" w:eastAsia="zh-CN"/>
        </w:rPr>
        <w:t>2</w:t>
      </w:r>
      <w:r>
        <w:rPr>
          <w:rFonts w:hint="eastAsia" w:ascii="方正仿宋简体" w:hAnsi="方正仿宋简体" w:eastAsia="方正仿宋简体" w:cs="方正仿宋简体"/>
          <w:b/>
          <w:bCs/>
          <w:color w:val="000000"/>
          <w:sz w:val="36"/>
          <w:szCs w:val="36"/>
        </w:rPr>
        <w:t>市指挥部成员单位及其职责</w:t>
      </w:r>
      <w:bookmarkEnd w:id="319"/>
      <w:r>
        <w:rPr>
          <w:rFonts w:hint="eastAsia" w:ascii="方正仿宋简体" w:hAnsi="方正仿宋简体" w:eastAsia="方正仿宋简体" w:cs="方正仿宋简体"/>
          <w:b/>
          <w:bCs/>
          <w:color w:val="000000"/>
          <w:sz w:val="36"/>
          <w:szCs w:val="36"/>
        </w:rPr>
        <w:t>分工</w:t>
      </w:r>
    </w:p>
    <w:p>
      <w:pPr>
        <w:spacing w:line="600" w:lineRule="exact"/>
        <w:ind w:firstLine="656"/>
        <w:rPr>
          <w:rFonts w:hint="eastAsia" w:ascii="方正仿宋简体" w:hAnsi="方正仿宋简体" w:eastAsia="方正仿宋简体" w:cs="方正仿宋简体"/>
          <w:color w:val="000000"/>
          <w:spacing w:val="4"/>
          <w:sz w:val="32"/>
          <w:szCs w:val="21"/>
        </w:rPr>
      </w:pPr>
    </w:p>
    <w:p>
      <w:pPr>
        <w:keepNext w:val="0"/>
        <w:keepLines w:val="0"/>
        <w:widowControl/>
        <w:suppressLineNumbers w:val="0"/>
        <w:jc w:val="left"/>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kern w:val="0"/>
          <w:sz w:val="32"/>
          <w:szCs w:val="32"/>
        </w:rPr>
        <w:t>市指挥部成员单位是市交通基础设施建设工程事故应急处置组织指挥体系的重要组成部分，应按</w:t>
      </w:r>
      <w:r>
        <w:rPr>
          <w:rFonts w:hint="eastAsia" w:ascii="方正仿宋简体" w:hAnsi="方正仿宋简体" w:eastAsia="方正仿宋简体" w:cs="方正仿宋简体"/>
          <w:color w:val="000000"/>
          <w:sz w:val="32"/>
          <w:szCs w:val="32"/>
        </w:rPr>
        <w:t>照任务分工，各司其职，各负其责，密切协作，确保事故应急处置工作顺利完成</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lang w:val="en-US" w:eastAsia="zh-CN"/>
        </w:rPr>
        <w:t>各成员单位对其派员履职行为、专业意见等独立承担相关责任</w:t>
      </w:r>
      <w:r>
        <w:rPr>
          <w:rFonts w:hint="eastAsia" w:ascii="方正仿宋简体" w:hAnsi="方正仿宋简体" w:eastAsia="方正仿宋简体" w:cs="方正仿宋简体"/>
          <w:color w:val="000000"/>
          <w:sz w:val="32"/>
          <w:szCs w:val="32"/>
        </w:rPr>
        <w:t>。各成员单位主要职责是：</w:t>
      </w:r>
    </w:p>
    <w:p>
      <w:pPr>
        <w:keepNext w:val="0"/>
        <w:keepLines w:val="0"/>
        <w:widowControl/>
        <w:suppressLineNumbers w:val="0"/>
        <w:jc w:val="left"/>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1</w:t>
      </w:r>
      <w:r>
        <w:rPr>
          <w:rFonts w:hint="eastAsia" w:ascii="方正仿宋简体" w:hAnsi="方正仿宋简体" w:eastAsia="方正仿宋简体" w:cs="方正仿宋简体"/>
          <w:color w:val="000000"/>
          <w:sz w:val="32"/>
          <w:szCs w:val="32"/>
        </w:rPr>
        <w:t>．市委宣传部：负责指导、协调交通基础设施建设工程事故宣传报道、事故应急处置情况新闻发布、舆论收集和舆论引导工作，组织新闻媒体和网站宣传交通基础设施建设工程事故相关知识，加强互联网信息管理。</w:t>
      </w:r>
    </w:p>
    <w:p>
      <w:pPr>
        <w:numPr>
          <w:ilvl w:val="0"/>
          <w:numId w:val="0"/>
        </w:numPr>
        <w:tabs>
          <w:tab w:val="left" w:pos="1134"/>
        </w:tabs>
        <w:spacing w:line="560" w:lineRule="exact"/>
        <w:ind w:firstLine="640" w:firstLineChars="200"/>
        <w:rPr>
          <w:rFonts w:hint="eastAsia" w:ascii="方正仿宋简体" w:hAnsi="方正仿宋简体" w:eastAsia="方正仿宋简体" w:cs="方正仿宋简体"/>
          <w:color w:val="000000"/>
          <w:sz w:val="32"/>
          <w:szCs w:val="32"/>
          <w:u w:val="none"/>
        </w:rPr>
      </w:pPr>
      <w:r>
        <w:rPr>
          <w:rFonts w:hint="eastAsia" w:ascii="方正仿宋简体" w:hAnsi="方正仿宋简体" w:eastAsia="方正仿宋简体" w:cs="方正仿宋简体"/>
          <w:kern w:val="0"/>
          <w:sz w:val="32"/>
          <w:szCs w:val="32"/>
          <w:lang w:val="en-US" w:eastAsia="zh-CN"/>
        </w:rPr>
        <w:t>2．市委外办</w:t>
      </w:r>
      <w:r>
        <w:rPr>
          <w:rFonts w:hint="eastAsia" w:ascii="方正仿宋简体" w:hAnsi="方正仿宋简体" w:eastAsia="方正仿宋简体" w:cs="方正仿宋简体"/>
          <w:color w:val="000000"/>
          <w:sz w:val="32"/>
          <w:szCs w:val="32"/>
          <w:u w:val="none"/>
          <w:lang w:val="en-US" w:eastAsia="zh-CN"/>
        </w:rPr>
        <w:t>：负责指导、协调外国公民、法人在我市遭遇交通基础设施建设工程事</w:t>
      </w:r>
      <w:r>
        <w:rPr>
          <w:rFonts w:hint="eastAsia" w:ascii="方正仿宋简体" w:hAnsi="方正仿宋简体" w:eastAsia="方正仿宋简体" w:cs="方正仿宋简体"/>
          <w:color w:val="000000"/>
          <w:sz w:val="32"/>
          <w:szCs w:val="32"/>
          <w:u w:val="none"/>
        </w:rPr>
        <w:t>故的涉外处置工作。</w:t>
      </w:r>
    </w:p>
    <w:p>
      <w:pPr>
        <w:keepNext w:val="0"/>
        <w:keepLines w:val="0"/>
        <w:widowControl/>
        <w:suppressLineNumbers w:val="0"/>
        <w:jc w:val="left"/>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kern w:val="0"/>
          <w:sz w:val="32"/>
          <w:szCs w:val="32"/>
          <w:lang w:val="en-US" w:eastAsia="zh-CN"/>
        </w:rPr>
        <w:t>3．市委台港澳办</w:t>
      </w:r>
      <w:r>
        <w:rPr>
          <w:rFonts w:hint="eastAsia" w:ascii="方正仿宋简体" w:hAnsi="方正仿宋简体" w:eastAsia="方正仿宋简体" w:cs="方正仿宋简体"/>
          <w:color w:val="000000"/>
          <w:kern w:val="2"/>
          <w:sz w:val="32"/>
          <w:szCs w:val="32"/>
          <w:u w:val="none"/>
          <w:lang w:val="en-US" w:eastAsia="zh-CN" w:bidi="ar-SA"/>
        </w:rPr>
        <w:t>：</w:t>
      </w:r>
      <w:r>
        <w:rPr>
          <w:rFonts w:hint="eastAsia" w:ascii="方正仿宋简体" w:hAnsi="方正仿宋简体" w:eastAsia="方正仿宋简体" w:cs="方正仿宋简体"/>
          <w:color w:val="000000"/>
          <w:sz w:val="32"/>
          <w:szCs w:val="32"/>
          <w:u w:val="none"/>
          <w:lang w:val="en-US" w:eastAsia="zh-CN"/>
        </w:rPr>
        <w:t>负责指导</w:t>
      </w:r>
      <w:r>
        <w:rPr>
          <w:rFonts w:hint="eastAsia" w:ascii="方正仿宋简体" w:hAnsi="方正仿宋简体" w:eastAsia="方正仿宋简体" w:cs="方正仿宋简体"/>
          <w:color w:val="000000"/>
          <w:sz w:val="32"/>
          <w:szCs w:val="32"/>
          <w:u w:val="none"/>
          <w:lang w:eastAsia="zh-CN"/>
        </w:rPr>
        <w:t>、</w:t>
      </w:r>
      <w:r>
        <w:rPr>
          <w:rFonts w:hint="eastAsia" w:ascii="方正仿宋简体" w:hAnsi="方正仿宋简体" w:eastAsia="方正仿宋简体" w:cs="方正仿宋简体"/>
          <w:color w:val="000000"/>
          <w:sz w:val="32"/>
          <w:szCs w:val="32"/>
          <w:u w:val="none"/>
        </w:rPr>
        <w:t>协调、督促台湾地区居民、法人在我</w:t>
      </w:r>
      <w:r>
        <w:rPr>
          <w:rFonts w:hint="eastAsia" w:ascii="方正仿宋简体" w:hAnsi="方正仿宋简体" w:eastAsia="方正仿宋简体" w:cs="方正仿宋简体"/>
          <w:color w:val="000000"/>
          <w:sz w:val="32"/>
          <w:szCs w:val="32"/>
          <w:u w:val="none"/>
          <w:lang w:val="en-US" w:eastAsia="zh-CN"/>
        </w:rPr>
        <w:t>市</w:t>
      </w:r>
      <w:r>
        <w:rPr>
          <w:rFonts w:hint="eastAsia" w:ascii="方正仿宋简体" w:hAnsi="方正仿宋简体" w:eastAsia="方正仿宋简体" w:cs="方正仿宋简体"/>
          <w:color w:val="000000"/>
          <w:sz w:val="32"/>
          <w:szCs w:val="32"/>
          <w:u w:val="none"/>
        </w:rPr>
        <w:t>遭遇</w:t>
      </w:r>
      <w:r>
        <w:rPr>
          <w:rFonts w:hint="eastAsia" w:ascii="方正仿宋简体" w:hAnsi="方正仿宋简体" w:eastAsia="方正仿宋简体" w:cs="方正仿宋简体"/>
          <w:color w:val="000000"/>
          <w:sz w:val="32"/>
          <w:szCs w:val="32"/>
          <w:lang w:eastAsia="zh-CN"/>
        </w:rPr>
        <w:t>交通基础设施建设工程事故</w:t>
      </w:r>
      <w:r>
        <w:rPr>
          <w:rFonts w:hint="eastAsia" w:ascii="方正仿宋简体" w:hAnsi="方正仿宋简体" w:eastAsia="方正仿宋简体" w:cs="方正仿宋简体"/>
          <w:color w:val="000000"/>
          <w:sz w:val="32"/>
          <w:szCs w:val="32"/>
        </w:rPr>
        <w:t>的处置工作。</w:t>
      </w:r>
    </w:p>
    <w:p>
      <w:pPr>
        <w:keepNext w:val="0"/>
        <w:keepLines w:val="0"/>
        <w:widowControl/>
        <w:suppressLineNumbers w:val="0"/>
        <w:jc w:val="left"/>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lang w:val="en-US" w:eastAsia="zh-CN"/>
        </w:rPr>
        <w:t>4．市发展和改革局</w:t>
      </w:r>
      <w:r>
        <w:rPr>
          <w:rFonts w:hint="eastAsia" w:ascii="方正仿宋简体" w:hAnsi="方正仿宋简体" w:eastAsia="方正仿宋简体" w:cs="方正仿宋简体"/>
          <w:color w:val="000000"/>
          <w:sz w:val="32"/>
          <w:szCs w:val="32"/>
          <w:lang w:eastAsia="zh-CN"/>
        </w:rPr>
        <w:t>：</w:t>
      </w:r>
      <w:r>
        <w:rPr>
          <w:rFonts w:hint="eastAsia" w:ascii="方正仿宋简体" w:hAnsi="方正仿宋简体" w:eastAsia="方正仿宋简体" w:cs="方正仿宋简体"/>
          <w:color w:val="000000"/>
          <w:sz w:val="32"/>
          <w:szCs w:val="32"/>
          <w:lang w:val="en-US" w:eastAsia="zh-CN"/>
        </w:rPr>
        <w:t xml:space="preserve"> </w:t>
      </w:r>
      <w:r>
        <w:rPr>
          <w:rFonts w:hint="eastAsia" w:ascii="方正仿宋简体" w:hAnsi="方正仿宋简体" w:eastAsia="方正仿宋简体" w:cs="方正仿宋简体"/>
          <w:color w:val="000000"/>
          <w:sz w:val="32"/>
          <w:szCs w:val="32"/>
          <w:lang w:eastAsia="zh-CN"/>
        </w:rPr>
        <w:t>配合交通基础设施建设工程事故的调查评估，</w:t>
      </w:r>
      <w:r>
        <w:rPr>
          <w:rFonts w:hint="eastAsia" w:ascii="方正仿宋简体" w:hAnsi="方正仿宋简体" w:eastAsia="方正仿宋简体" w:cs="方正仿宋简体"/>
          <w:color w:val="000000"/>
          <w:sz w:val="32"/>
          <w:szCs w:val="32"/>
          <w:lang w:val="en-US" w:eastAsia="zh-CN"/>
        </w:rPr>
        <w:t>负责应急状态下重大物资调配的优先审批权行使。</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kern w:val="0"/>
          <w:sz w:val="32"/>
          <w:szCs w:val="32"/>
          <w:lang w:val="en-US" w:eastAsia="zh-CN"/>
        </w:rPr>
        <w:t>5．市科工商务局</w:t>
      </w:r>
      <w:r>
        <w:rPr>
          <w:rFonts w:hint="eastAsia" w:ascii="方正仿宋简体" w:hAnsi="方正仿宋简体" w:eastAsia="方正仿宋简体" w:cs="方正仿宋简体"/>
          <w:b/>
          <w:bCs/>
          <w:color w:val="000000"/>
          <w:sz w:val="32"/>
          <w:szCs w:val="32"/>
          <w:lang w:val="en-US" w:eastAsia="zh-CN"/>
        </w:rPr>
        <w:t>：</w:t>
      </w:r>
      <w:r>
        <w:rPr>
          <w:rFonts w:hint="eastAsia" w:ascii="方正仿宋简体" w:hAnsi="方正仿宋简体" w:eastAsia="方正仿宋简体" w:cs="方正仿宋简体"/>
          <w:color w:val="000000"/>
          <w:sz w:val="32"/>
          <w:szCs w:val="32"/>
          <w:u w:val="none"/>
        </w:rPr>
        <w:t>配合应</w:t>
      </w:r>
      <w:r>
        <w:rPr>
          <w:rFonts w:hint="eastAsia" w:ascii="方正仿宋简体" w:hAnsi="方正仿宋简体" w:eastAsia="方正仿宋简体" w:cs="方正仿宋简体"/>
          <w:color w:val="000000"/>
          <w:sz w:val="32"/>
          <w:szCs w:val="32"/>
        </w:rPr>
        <w:t>急物资保障部门协调有关工业产品、救援装备应急生产组织；负责依法依规实施无线电频率许可，保障应急频率使用安全。</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kern w:val="0"/>
          <w:sz w:val="32"/>
          <w:szCs w:val="32"/>
          <w:lang w:val="en-US" w:eastAsia="zh-CN"/>
        </w:rPr>
        <w:t>6．市公安局</w:t>
      </w:r>
      <w:r>
        <w:rPr>
          <w:rFonts w:hint="eastAsia" w:ascii="方正仿宋简体" w:hAnsi="方正仿宋简体" w:eastAsia="方正仿宋简体" w:cs="方正仿宋简体"/>
          <w:b/>
          <w:bCs/>
          <w:color w:val="000000"/>
          <w:sz w:val="32"/>
          <w:szCs w:val="32"/>
        </w:rPr>
        <w:t>：</w:t>
      </w:r>
      <w:r>
        <w:rPr>
          <w:rFonts w:hint="eastAsia" w:ascii="方正仿宋简体" w:hAnsi="方正仿宋简体" w:eastAsia="方正仿宋简体" w:cs="方正仿宋简体"/>
          <w:color w:val="000000"/>
          <w:sz w:val="32"/>
          <w:szCs w:val="32"/>
        </w:rPr>
        <w:t>指导维护现场治安秩序；参与抢险救援，协助疏散乘客；监督指导重要目标、重点部位治安保卫；依法查处有关违法犯罪活动；参与相关事故原因分析、调查与处理工作。</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7．市民</w:t>
      </w:r>
      <w:r>
        <w:rPr>
          <w:rFonts w:hint="eastAsia" w:ascii="方正仿宋简体" w:hAnsi="方正仿宋简体" w:eastAsia="方正仿宋简体" w:cs="方正仿宋简体"/>
          <w:color w:val="000000"/>
          <w:sz w:val="32"/>
          <w:szCs w:val="32"/>
        </w:rPr>
        <w:t>政局</w:t>
      </w:r>
      <w:r>
        <w:rPr>
          <w:rFonts w:hint="eastAsia" w:ascii="方正仿宋简体" w:hAnsi="方正仿宋简体" w:eastAsia="方正仿宋简体" w:cs="方正仿宋简体"/>
          <w:b/>
          <w:bCs/>
          <w:color w:val="000000"/>
          <w:sz w:val="32"/>
          <w:szCs w:val="32"/>
        </w:rPr>
        <w:t>：</w:t>
      </w:r>
      <w:r>
        <w:rPr>
          <w:rFonts w:hint="eastAsia" w:ascii="方正仿宋简体" w:hAnsi="方正仿宋简体" w:eastAsia="方正仿宋简体" w:cs="方正仿宋简体"/>
          <w:color w:val="000000"/>
          <w:sz w:val="32"/>
          <w:szCs w:val="32"/>
        </w:rPr>
        <w:t>协助做好遇难人员遗体处置工作。</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8．市财政局</w:t>
      </w:r>
      <w:r>
        <w:rPr>
          <w:rFonts w:hint="eastAsia" w:ascii="方正仿宋简体" w:hAnsi="方正仿宋简体" w:eastAsia="方正仿宋简体" w:cs="方正仿宋简体"/>
          <w:b/>
          <w:bCs/>
          <w:color w:val="000000"/>
          <w:sz w:val="32"/>
          <w:szCs w:val="32"/>
        </w:rPr>
        <w:t>：</w:t>
      </w:r>
      <w:r>
        <w:rPr>
          <w:rFonts w:hint="eastAsia" w:ascii="方正仿宋简体" w:hAnsi="方正仿宋简体" w:eastAsia="方正仿宋简体" w:cs="方正仿宋简体"/>
          <w:color w:val="000000"/>
          <w:sz w:val="32"/>
          <w:szCs w:val="32"/>
        </w:rPr>
        <w:t>负责统筹做好应急资金保障工作，</w:t>
      </w:r>
      <w:r>
        <w:rPr>
          <w:rFonts w:hint="eastAsia" w:ascii="方正仿宋简体" w:hAnsi="方正仿宋简体" w:eastAsia="方正仿宋简体" w:cs="方正仿宋简体"/>
          <w:color w:val="000000"/>
          <w:sz w:val="32"/>
          <w:szCs w:val="32"/>
          <w:lang w:val="en-US" w:eastAsia="zh-CN"/>
        </w:rPr>
        <w:t>督促</w:t>
      </w:r>
      <w:r>
        <w:rPr>
          <w:rFonts w:hint="eastAsia" w:ascii="方正仿宋简体" w:hAnsi="方正仿宋简体" w:eastAsia="方正仿宋简体" w:cs="方正仿宋简体"/>
          <w:color w:val="000000"/>
          <w:sz w:val="32"/>
          <w:szCs w:val="32"/>
        </w:rPr>
        <w:t>应急资金及时到位。</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9．市人力资源和社会保障局</w:t>
      </w:r>
      <w:r>
        <w:rPr>
          <w:rFonts w:hint="eastAsia" w:ascii="方正仿宋简体" w:hAnsi="方正仿宋简体" w:eastAsia="方正仿宋简体" w:cs="方正仿宋简体"/>
          <w:b/>
          <w:bCs/>
          <w:color w:val="000000"/>
          <w:sz w:val="32"/>
          <w:szCs w:val="32"/>
        </w:rPr>
        <w:t>：</w:t>
      </w:r>
      <w:r>
        <w:rPr>
          <w:rFonts w:hint="eastAsia" w:ascii="方正仿宋简体" w:hAnsi="方正仿宋简体" w:eastAsia="方正仿宋简体" w:cs="方正仿宋简体"/>
          <w:color w:val="000000"/>
          <w:sz w:val="32"/>
          <w:szCs w:val="32"/>
        </w:rPr>
        <w:t>负责协调依法依规对事故灾难伤亡人员的工伤认定、劳动能力鉴定和工伤保险待遇支付工作，并参与善后处理工作。</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10．市自然资源局</w:t>
      </w:r>
      <w:r>
        <w:rPr>
          <w:rFonts w:hint="eastAsia" w:ascii="方正仿宋简体" w:hAnsi="方正仿宋简体" w:eastAsia="方正仿宋简体" w:cs="方正仿宋简体"/>
          <w:b/>
          <w:bCs/>
          <w:color w:val="000000"/>
          <w:sz w:val="32"/>
          <w:szCs w:val="32"/>
        </w:rPr>
        <w:t>：</w:t>
      </w:r>
      <w:r>
        <w:rPr>
          <w:rFonts w:hint="eastAsia" w:ascii="方正仿宋简体" w:hAnsi="方正仿宋简体" w:eastAsia="方正仿宋简体" w:cs="方正仿宋简体"/>
          <w:color w:val="000000"/>
          <w:sz w:val="32"/>
          <w:szCs w:val="32"/>
        </w:rPr>
        <w:t>负责地质灾害气象风险预警工作；承担地质灾害应急救援的技术支撑工作。</w:t>
      </w:r>
    </w:p>
    <w:p>
      <w:pPr>
        <w:tabs>
          <w:tab w:val="left" w:pos="1134"/>
        </w:tabs>
        <w:spacing w:line="560" w:lineRule="exact"/>
        <w:ind w:firstLine="640"/>
        <w:rPr>
          <w:rFonts w:hint="eastAsia" w:ascii="方正仿宋简体" w:hAnsi="方正仿宋简体" w:eastAsia="方正仿宋简体" w:cs="方正仿宋简体"/>
        </w:rPr>
      </w:pPr>
      <w:r>
        <w:rPr>
          <w:rFonts w:hint="eastAsia" w:ascii="方正仿宋简体" w:hAnsi="方正仿宋简体" w:eastAsia="方正仿宋简体" w:cs="方正仿宋简体"/>
          <w:color w:val="000000"/>
          <w:sz w:val="32"/>
          <w:szCs w:val="32"/>
          <w:lang w:val="en-US" w:eastAsia="zh-CN"/>
        </w:rPr>
        <w:t>11．梅州市生态环境局兴宁分局</w:t>
      </w:r>
      <w:r>
        <w:rPr>
          <w:rFonts w:hint="eastAsia" w:ascii="方正仿宋简体" w:hAnsi="方正仿宋简体" w:eastAsia="方正仿宋简体" w:cs="方正仿宋简体"/>
          <w:b/>
          <w:bCs/>
          <w:color w:val="000000"/>
          <w:sz w:val="32"/>
          <w:szCs w:val="32"/>
          <w:u w:val="none"/>
        </w:rPr>
        <w:t>：</w:t>
      </w:r>
      <w:r>
        <w:rPr>
          <w:rFonts w:hint="eastAsia" w:ascii="方正仿宋简体" w:hAnsi="方正仿宋简体" w:eastAsia="方正仿宋简体" w:cs="方正仿宋简体"/>
          <w:sz w:val="32"/>
          <w:szCs w:val="32"/>
        </w:rPr>
        <w:t>指导做好事故现场及周边地区环境监测与评价，协调交通基础设施建设工程事故衍生环境污染事件处置工作。</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12．市住房和城乡建设局：</w:t>
      </w:r>
      <w:r>
        <w:rPr>
          <w:rFonts w:hint="eastAsia" w:ascii="方正仿宋简体" w:hAnsi="方正仿宋简体" w:eastAsia="方正仿宋简体" w:cs="方正仿宋简体"/>
          <w:color w:val="000000"/>
          <w:sz w:val="32"/>
          <w:szCs w:val="32"/>
        </w:rPr>
        <w:t>配合协调房屋市政工程抢险队伍参与工程抢险救援；依职责指导因交通基础设施建设工程事故造成受损建（构）筑物的评估、鉴定、处置工作；指导事故发生地开展城市基础设施和公用设施的处置和恢复工作；依职责参与相关事故原因分析、调查与处理工作。</w:t>
      </w:r>
    </w:p>
    <w:p>
      <w:pPr>
        <w:tabs>
          <w:tab w:val="left" w:pos="1134"/>
        </w:tabs>
        <w:spacing w:line="560" w:lineRule="exact"/>
        <w:ind w:firstLine="640"/>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lang w:val="en-US" w:eastAsia="zh-CN"/>
        </w:rPr>
        <w:t>13．市交通运输局</w:t>
      </w:r>
      <w:r>
        <w:rPr>
          <w:rFonts w:hint="eastAsia" w:ascii="方正仿宋简体" w:hAnsi="方正仿宋简体" w:eastAsia="方正仿宋简体" w:cs="方正仿宋简体"/>
          <w:b/>
          <w:bCs/>
          <w:color w:val="000000"/>
          <w:sz w:val="32"/>
          <w:szCs w:val="32"/>
        </w:rPr>
        <w:t>：</w:t>
      </w:r>
      <w:r>
        <w:rPr>
          <w:rFonts w:hint="eastAsia" w:ascii="方正仿宋简体" w:hAnsi="方正仿宋简体" w:eastAsia="方正仿宋简体" w:cs="方正仿宋简体"/>
          <w:color w:val="000000"/>
          <w:sz w:val="32"/>
          <w:szCs w:val="32"/>
        </w:rPr>
        <w:t>负责市指挥部办公室日常工作；负责组织协调专业抢险队伍，配合建设项目施工单位专业抢险队伍开展工程抢险救援；指导、协调、组织交通基础设施建设工程事故监测、预警及应对工作；组织事</w:t>
      </w:r>
      <w:r>
        <w:rPr>
          <w:rFonts w:hint="eastAsia" w:ascii="方正仿宋简体" w:hAnsi="方正仿宋简体" w:eastAsia="方正仿宋简体" w:cs="方正仿宋简体"/>
          <w:color w:val="000000"/>
          <w:sz w:val="32"/>
          <w:szCs w:val="32"/>
          <w:lang w:eastAsia="zh-CN"/>
        </w:rPr>
        <w:t>故现场人员和物资的运送；参与相关事故原因分析、调查与处理工作，</w:t>
      </w:r>
      <w:r>
        <w:rPr>
          <w:rFonts w:hint="eastAsia" w:ascii="方正仿宋简体" w:hAnsi="方正仿宋简体" w:eastAsia="方正仿宋简体" w:cs="方正仿宋简体"/>
          <w:color w:val="000000"/>
          <w:sz w:val="32"/>
          <w:szCs w:val="32"/>
          <w:lang w:val="en-US" w:eastAsia="zh-CN"/>
        </w:rPr>
        <w:t>涉及专业技术性处置的， 以专业部门意见为准</w:t>
      </w:r>
      <w:r>
        <w:rPr>
          <w:rFonts w:hint="eastAsia" w:ascii="方正仿宋简体" w:hAnsi="方正仿宋简体" w:eastAsia="方正仿宋简体" w:cs="方正仿宋简体"/>
          <w:color w:val="000000"/>
          <w:sz w:val="32"/>
          <w:szCs w:val="32"/>
          <w:lang w:eastAsia="zh-CN"/>
        </w:rPr>
        <w:t>。</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14．市水务局</w:t>
      </w:r>
      <w:r>
        <w:rPr>
          <w:rFonts w:hint="eastAsia" w:ascii="方正仿宋简体" w:hAnsi="方正仿宋简体" w:eastAsia="方正仿宋简体" w:cs="方正仿宋简体"/>
          <w:b/>
          <w:bCs/>
          <w:color w:val="000000"/>
          <w:sz w:val="32"/>
          <w:szCs w:val="32"/>
        </w:rPr>
        <w:t>：</w:t>
      </w:r>
      <w:r>
        <w:rPr>
          <w:rFonts w:hint="eastAsia" w:ascii="方正仿宋简体" w:hAnsi="方正仿宋简体" w:eastAsia="方正仿宋简体" w:cs="方正仿宋简体"/>
          <w:color w:val="000000"/>
          <w:sz w:val="32"/>
          <w:szCs w:val="32"/>
        </w:rPr>
        <w:t>负责协调、指导有关部门做好交通基础设施建设工程事故周边水利工程设施险情排查、应急监测、应急抢险等工作；及时提供事发地附近有关水文情况及其他相关技术支持。</w:t>
      </w:r>
    </w:p>
    <w:p>
      <w:pPr>
        <w:keepNext w:val="0"/>
        <w:keepLines w:val="0"/>
        <w:pageBreakBefore w:val="0"/>
        <w:widowControl w:val="0"/>
        <w:tabs>
          <w:tab w:val="left" w:pos="1134"/>
        </w:tabs>
        <w:kinsoku/>
        <w:wordWrap/>
        <w:overflowPunct/>
        <w:topLinePunct w:val="0"/>
        <w:autoSpaceDE/>
        <w:autoSpaceDN/>
        <w:bidi w:val="0"/>
        <w:adjustRightInd/>
        <w:snapToGrid/>
        <w:spacing w:line="52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15．市卫生健康局</w:t>
      </w:r>
      <w:r>
        <w:rPr>
          <w:rFonts w:hint="eastAsia" w:ascii="方正仿宋简体" w:hAnsi="方正仿宋简体" w:eastAsia="方正仿宋简体" w:cs="方正仿宋简体"/>
          <w:b/>
          <w:bCs/>
          <w:color w:val="000000"/>
          <w:sz w:val="32"/>
          <w:szCs w:val="32"/>
          <w:lang w:val="en-US" w:eastAsia="zh-CN"/>
        </w:rPr>
        <w:t>：</w:t>
      </w:r>
      <w:r>
        <w:rPr>
          <w:rFonts w:hint="eastAsia" w:ascii="方正仿宋简体" w:hAnsi="方正仿宋简体" w:eastAsia="方正仿宋简体" w:cs="方正仿宋简体"/>
          <w:color w:val="000000"/>
          <w:sz w:val="32"/>
          <w:szCs w:val="32"/>
        </w:rPr>
        <w:t>负责指导、协调医疗卫生资源，开展受伤人员现场救治、转运和医院收治工作，统计医疗机构接诊救治受伤人员情况；根据需要做好卫生防疫工作，视情提出保护公众健康的措施建议，做好伤病员的心理援助。</w:t>
      </w:r>
    </w:p>
    <w:p>
      <w:pPr>
        <w:keepNext w:val="0"/>
        <w:keepLines w:val="0"/>
        <w:pageBreakBefore w:val="0"/>
        <w:widowControl w:val="0"/>
        <w:tabs>
          <w:tab w:val="left" w:pos="1134"/>
        </w:tabs>
        <w:kinsoku/>
        <w:wordWrap/>
        <w:overflowPunct/>
        <w:topLinePunct w:val="0"/>
        <w:autoSpaceDE/>
        <w:autoSpaceDN/>
        <w:bidi w:val="0"/>
        <w:adjustRightInd/>
        <w:snapToGrid/>
        <w:spacing w:line="520" w:lineRule="exact"/>
        <w:ind w:firstLine="640"/>
        <w:textAlignment w:val="auto"/>
        <w:rPr>
          <w:rFonts w:hint="eastAsia" w:ascii="方正仿宋简体" w:hAnsi="方正仿宋简体" w:eastAsia="方正仿宋简体" w:cs="方正仿宋简体"/>
          <w:color w:val="000000" w:themeColor="text1"/>
          <w:sz w:val="32"/>
          <w:szCs w:val="32"/>
          <w14:textFill>
            <w14:solidFill>
              <w14:schemeClr w14:val="tx1"/>
            </w14:solidFill>
          </w14:textFill>
        </w:rPr>
      </w:pPr>
      <w:r>
        <w:rPr>
          <w:rFonts w:hint="eastAsia" w:ascii="方正仿宋简体" w:hAnsi="方正仿宋简体" w:eastAsia="方正仿宋简体" w:cs="方正仿宋简体"/>
          <w:color w:val="000000"/>
          <w:sz w:val="32"/>
          <w:szCs w:val="32"/>
          <w:lang w:val="en-US" w:eastAsia="zh-CN"/>
        </w:rPr>
        <w:t>16．市应急管理局</w:t>
      </w:r>
      <w:r>
        <w:rPr>
          <w:rFonts w:hint="eastAsia" w:ascii="方正仿宋简体" w:hAnsi="方正仿宋简体" w:eastAsia="方正仿宋简体" w:cs="方正仿宋简体"/>
          <w:b/>
          <w:bCs/>
          <w:color w:val="000000"/>
          <w:sz w:val="32"/>
          <w:szCs w:val="32"/>
          <w:lang w:val="en-US" w:eastAsia="zh-CN"/>
        </w:rPr>
        <w:t>：</w:t>
      </w:r>
      <w:r>
        <w:rPr>
          <w:rFonts w:hint="eastAsia" w:ascii="方正仿宋简体" w:hAnsi="方正仿宋简体" w:eastAsia="方正仿宋简体" w:cs="方正仿宋简体"/>
          <w:color w:val="000000"/>
          <w:sz w:val="32"/>
          <w:szCs w:val="32"/>
        </w:rPr>
        <w:t>协助协调各类专业救援队伍实施应急救援；协助做好协调相关应急物资的调拨和紧急配送；依法牵头组织较大交通基础设施</w:t>
      </w:r>
      <w:r>
        <w:rPr>
          <w:rFonts w:hint="eastAsia" w:ascii="方正仿宋简体" w:hAnsi="方正仿宋简体" w:eastAsia="方正仿宋简体" w:cs="方正仿宋简体"/>
          <w:color w:val="000000" w:themeColor="text1"/>
          <w:sz w:val="32"/>
          <w:szCs w:val="32"/>
          <w14:textFill>
            <w14:solidFill>
              <w14:schemeClr w14:val="tx1"/>
            </w14:solidFill>
          </w14:textFill>
        </w:rPr>
        <w:t>建设工程事故调查处理工作。</w:t>
      </w:r>
    </w:p>
    <w:p>
      <w:pPr>
        <w:keepNext w:val="0"/>
        <w:keepLines w:val="0"/>
        <w:pageBreakBefore w:val="0"/>
        <w:widowControl w:val="0"/>
        <w:tabs>
          <w:tab w:val="left" w:pos="1134"/>
        </w:tabs>
        <w:kinsoku/>
        <w:wordWrap/>
        <w:overflowPunct/>
        <w:topLinePunct w:val="0"/>
        <w:autoSpaceDE/>
        <w:autoSpaceDN/>
        <w:bidi w:val="0"/>
        <w:adjustRightInd/>
        <w:snapToGrid/>
        <w:spacing w:line="52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17．市国有资产运营中心</w:t>
      </w:r>
      <w:r>
        <w:rPr>
          <w:rFonts w:hint="eastAsia" w:ascii="方正仿宋简体" w:hAnsi="方正仿宋简体" w:eastAsia="方正仿宋简体" w:cs="方正仿宋简体"/>
          <w:color w:val="000000" w:themeColor="text1"/>
          <w:sz w:val="32"/>
          <w:szCs w:val="32"/>
          <w:u w:val="none"/>
          <w:lang w:val="en-US" w:eastAsia="zh-CN"/>
          <w14:textFill>
            <w14:solidFill>
              <w14:schemeClr w14:val="tx1"/>
            </w14:solidFill>
          </w14:textFill>
        </w:rPr>
        <w:t>：</w:t>
      </w:r>
      <w:r>
        <w:rPr>
          <w:rFonts w:hint="eastAsia" w:ascii="方正仿宋简体" w:hAnsi="方正仿宋简体" w:eastAsia="方正仿宋简体" w:cs="方正仿宋简体"/>
          <w:color w:val="000000"/>
          <w:sz w:val="32"/>
          <w:szCs w:val="32"/>
        </w:rPr>
        <w:t>负责指导、协调监管企业交通基础设施建设工程事故应急处置工作以及有关应急救援队伍参与相关事故应急救援工作；指导、检查、督促监管企业的应急管理工作。</w:t>
      </w:r>
    </w:p>
    <w:p>
      <w:pPr>
        <w:keepNext w:val="0"/>
        <w:keepLines w:val="0"/>
        <w:pageBreakBefore w:val="0"/>
        <w:widowControl w:val="0"/>
        <w:tabs>
          <w:tab w:val="left" w:pos="1134"/>
        </w:tabs>
        <w:kinsoku/>
        <w:wordWrap/>
        <w:overflowPunct/>
        <w:topLinePunct w:val="0"/>
        <w:autoSpaceDE/>
        <w:autoSpaceDN/>
        <w:bidi w:val="0"/>
        <w:adjustRightInd/>
        <w:snapToGrid/>
        <w:spacing w:line="52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18．市市场监督管理局</w:t>
      </w:r>
      <w:r>
        <w:rPr>
          <w:rFonts w:hint="eastAsia" w:ascii="方正仿宋简体" w:hAnsi="方正仿宋简体" w:eastAsia="方正仿宋简体" w:cs="方正仿宋简体"/>
          <w:b/>
          <w:bCs/>
          <w:color w:val="000000"/>
          <w:sz w:val="32"/>
          <w:szCs w:val="32"/>
          <w:lang w:val="en-US" w:eastAsia="zh-CN"/>
        </w:rPr>
        <w:t>：</w:t>
      </w:r>
      <w:r>
        <w:rPr>
          <w:rFonts w:hint="eastAsia" w:ascii="方正仿宋简体" w:hAnsi="方正仿宋简体" w:eastAsia="方正仿宋简体" w:cs="方正仿宋简体"/>
          <w:color w:val="000000"/>
          <w:sz w:val="32"/>
          <w:szCs w:val="32"/>
        </w:rPr>
        <w:t>负责协调相关特种设备专业救援队伍配合开展特种设备事故应急处置工作；依法组织或参与相关特种设备事故原因分析、调查和处理工作。</w:t>
      </w:r>
    </w:p>
    <w:p>
      <w:pPr>
        <w:keepNext w:val="0"/>
        <w:keepLines w:val="0"/>
        <w:pageBreakBefore w:val="0"/>
        <w:widowControl w:val="0"/>
        <w:tabs>
          <w:tab w:val="left" w:pos="1134"/>
        </w:tabs>
        <w:kinsoku/>
        <w:wordWrap/>
        <w:overflowPunct/>
        <w:topLinePunct w:val="0"/>
        <w:autoSpaceDE/>
        <w:autoSpaceDN/>
        <w:bidi w:val="0"/>
        <w:adjustRightInd/>
        <w:snapToGrid/>
        <w:spacing w:line="52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19．市消防救援大队</w:t>
      </w:r>
      <w:r>
        <w:rPr>
          <w:rFonts w:hint="eastAsia" w:ascii="方正仿宋简体" w:hAnsi="方正仿宋简体" w:eastAsia="方正仿宋简体" w:cs="方正仿宋简体"/>
          <w:b/>
          <w:bCs/>
          <w:color w:val="000000"/>
          <w:sz w:val="32"/>
          <w:szCs w:val="32"/>
          <w:u w:val="none"/>
          <w:lang w:val="en-US" w:eastAsia="zh-CN"/>
        </w:rPr>
        <w:t>：</w:t>
      </w:r>
      <w:r>
        <w:rPr>
          <w:rFonts w:hint="eastAsia" w:ascii="方正仿宋简体" w:hAnsi="方正仿宋简体" w:eastAsia="方正仿宋简体" w:cs="方正仿宋简体"/>
          <w:color w:val="000000"/>
          <w:sz w:val="32"/>
          <w:szCs w:val="32"/>
        </w:rPr>
        <w:t>负责组织、指导消防队伍参与抢险救援工作；协助政府疏散和营救受困群众。</w:t>
      </w:r>
    </w:p>
    <w:p>
      <w:pPr>
        <w:keepNext w:val="0"/>
        <w:keepLines w:val="0"/>
        <w:pageBreakBefore w:val="0"/>
        <w:widowControl w:val="0"/>
        <w:tabs>
          <w:tab w:val="left" w:pos="1134"/>
        </w:tabs>
        <w:kinsoku/>
        <w:wordWrap/>
        <w:overflowPunct/>
        <w:topLinePunct w:val="0"/>
        <w:autoSpaceDE/>
        <w:autoSpaceDN/>
        <w:bidi w:val="0"/>
        <w:adjustRightInd/>
        <w:snapToGrid/>
        <w:spacing w:line="52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20．市气象局</w:t>
      </w:r>
      <w:r>
        <w:rPr>
          <w:rFonts w:hint="eastAsia" w:ascii="方正仿宋简体" w:hAnsi="方正仿宋简体" w:eastAsia="方正仿宋简体" w:cs="方正仿宋简体"/>
          <w:b/>
          <w:bCs/>
          <w:color w:val="000000"/>
          <w:sz w:val="32"/>
          <w:szCs w:val="32"/>
          <w:lang w:val="en-US" w:eastAsia="zh-CN"/>
        </w:rPr>
        <w:t>：</w:t>
      </w:r>
      <w:r>
        <w:rPr>
          <w:rFonts w:hint="eastAsia" w:ascii="方正仿宋简体" w:hAnsi="方正仿宋简体" w:eastAsia="方正仿宋简体" w:cs="方正仿宋简体"/>
          <w:color w:val="000000"/>
          <w:sz w:val="32"/>
          <w:szCs w:val="32"/>
        </w:rPr>
        <w:t>负责提供交通基础设施建设工程事故现场区域气象预报和灾害性天气预警工作。</w:t>
      </w:r>
    </w:p>
    <w:p>
      <w:pPr>
        <w:keepNext w:val="0"/>
        <w:keepLines w:val="0"/>
        <w:pageBreakBefore w:val="0"/>
        <w:widowControl w:val="0"/>
        <w:tabs>
          <w:tab w:val="left" w:pos="1134"/>
        </w:tabs>
        <w:kinsoku/>
        <w:wordWrap/>
        <w:overflowPunct/>
        <w:topLinePunct w:val="0"/>
        <w:autoSpaceDE/>
        <w:autoSpaceDN/>
        <w:bidi w:val="0"/>
        <w:adjustRightInd/>
        <w:snapToGrid/>
        <w:spacing w:line="52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21．武警兴宁中队</w:t>
      </w:r>
      <w:r>
        <w:rPr>
          <w:rFonts w:hint="eastAsia" w:ascii="方正仿宋简体" w:hAnsi="方正仿宋简体" w:eastAsia="方正仿宋简体" w:cs="方正仿宋简体"/>
          <w:b/>
          <w:bCs/>
          <w:color w:val="000000"/>
          <w:sz w:val="32"/>
          <w:szCs w:val="32"/>
          <w:u w:val="none"/>
          <w:lang w:val="en-US" w:eastAsia="zh-CN"/>
        </w:rPr>
        <w:t>：</w:t>
      </w:r>
      <w:r>
        <w:rPr>
          <w:rFonts w:hint="eastAsia" w:ascii="方正仿宋简体" w:hAnsi="方正仿宋简体" w:eastAsia="方正仿宋简体" w:cs="方正仿宋简体"/>
          <w:color w:val="000000"/>
          <w:sz w:val="32"/>
          <w:szCs w:val="32"/>
          <w:u w:val="none"/>
        </w:rPr>
        <w:t>根据</w:t>
      </w:r>
      <w:r>
        <w:rPr>
          <w:rFonts w:hint="eastAsia" w:ascii="方正仿宋简体" w:hAnsi="方正仿宋简体" w:eastAsia="方正仿宋简体" w:cs="方正仿宋简体"/>
          <w:color w:val="000000"/>
          <w:sz w:val="32"/>
          <w:szCs w:val="32"/>
          <w:lang w:val="en-US" w:eastAsia="zh-CN"/>
        </w:rPr>
        <w:t>市</w:t>
      </w:r>
      <w:r>
        <w:rPr>
          <w:rFonts w:hint="eastAsia" w:ascii="方正仿宋简体" w:hAnsi="方正仿宋简体" w:eastAsia="方正仿宋简体" w:cs="方正仿宋简体"/>
          <w:color w:val="000000"/>
          <w:sz w:val="32"/>
          <w:szCs w:val="32"/>
        </w:rPr>
        <w:t>人民政府或</w:t>
      </w:r>
      <w:r>
        <w:rPr>
          <w:rFonts w:hint="eastAsia" w:ascii="方正仿宋简体" w:hAnsi="方正仿宋简体" w:eastAsia="方正仿宋简体" w:cs="方正仿宋简体"/>
          <w:color w:val="000000"/>
          <w:sz w:val="32"/>
          <w:szCs w:val="32"/>
          <w:lang w:val="en-US" w:eastAsia="zh-CN"/>
        </w:rPr>
        <w:t>市</w:t>
      </w:r>
      <w:r>
        <w:rPr>
          <w:rFonts w:hint="eastAsia" w:ascii="方正仿宋简体" w:hAnsi="方正仿宋简体" w:eastAsia="方正仿宋简体" w:cs="方正仿宋简体"/>
          <w:color w:val="000000"/>
          <w:sz w:val="32"/>
          <w:szCs w:val="32"/>
        </w:rPr>
        <w:t>指挥部有关应急救援部署，协同有关方面保卫重要目标，制止违法行为，搜查、抓捕犯罪分子，开展人员搜救、维护社会治安和疏散转移群众等工作。</w:t>
      </w:r>
    </w:p>
    <w:p>
      <w:pPr>
        <w:keepNext w:val="0"/>
        <w:keepLines w:val="0"/>
        <w:pageBreakBefore w:val="0"/>
        <w:widowControl w:val="0"/>
        <w:tabs>
          <w:tab w:val="left" w:pos="1134"/>
        </w:tabs>
        <w:kinsoku/>
        <w:wordWrap/>
        <w:overflowPunct/>
        <w:topLinePunct w:val="0"/>
        <w:autoSpaceDE/>
        <w:autoSpaceDN/>
        <w:bidi w:val="0"/>
        <w:adjustRightInd/>
        <w:snapToGrid/>
        <w:spacing w:line="520" w:lineRule="exact"/>
        <w:ind w:firstLine="640"/>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val="en-US" w:eastAsia="zh-CN"/>
        </w:rPr>
        <w:t>22．梅州兴宁供电局</w:t>
      </w:r>
      <w:r>
        <w:rPr>
          <w:rFonts w:hint="eastAsia" w:ascii="方正仿宋简体" w:hAnsi="方正仿宋简体" w:eastAsia="方正仿宋简体" w:cs="方正仿宋简体"/>
          <w:b/>
          <w:bCs/>
          <w:color w:val="000000"/>
          <w:sz w:val="32"/>
          <w:szCs w:val="32"/>
          <w:lang w:val="en-US" w:eastAsia="zh-CN"/>
        </w:rPr>
        <w:t>：</w:t>
      </w:r>
      <w:r>
        <w:rPr>
          <w:rFonts w:hint="eastAsia" w:ascii="方正仿宋简体" w:hAnsi="方正仿宋简体" w:eastAsia="方正仿宋简体" w:cs="方正仿宋简体"/>
          <w:color w:val="000000"/>
          <w:sz w:val="32"/>
          <w:szCs w:val="32"/>
        </w:rPr>
        <w:t>负责组织对交通基础设施建设工程事故中所管辖运维的供电设施设备实施抢险救援，协助建设单位开展有关供电设施设备抢修，及时恢复对交通基础设施建设工程的正常供电，并为抢险救援提供电力保障。</w:t>
      </w:r>
    </w:p>
    <w:p>
      <w:pPr>
        <w:keepNext w:val="0"/>
        <w:keepLines w:val="0"/>
        <w:pageBreakBefore w:val="0"/>
        <w:widowControl w:val="0"/>
        <w:tabs>
          <w:tab w:val="left" w:pos="1134"/>
        </w:tabs>
        <w:kinsoku/>
        <w:wordWrap/>
        <w:overflowPunct/>
        <w:topLinePunct w:val="0"/>
        <w:autoSpaceDE/>
        <w:autoSpaceDN/>
        <w:bidi w:val="0"/>
        <w:adjustRightInd/>
        <w:snapToGrid/>
        <w:spacing w:line="520" w:lineRule="exact"/>
        <w:ind w:firstLine="640"/>
        <w:textAlignment w:val="auto"/>
        <w:rPr>
          <w:rFonts w:hint="eastAsia" w:ascii="方正仿宋简体" w:hAnsi="方正仿宋简体" w:eastAsia="方正仿宋简体" w:cs="方正仿宋简体"/>
          <w:color w:val="000000" w:themeColor="text1"/>
          <w:sz w:val="32"/>
          <w:szCs w:val="32"/>
          <w:u w:val="none"/>
          <w14:textFill>
            <w14:solidFill>
              <w14:schemeClr w14:val="tx1"/>
            </w14:solidFill>
          </w14:textFill>
        </w:rPr>
      </w:pPr>
      <w:r>
        <w:rPr>
          <w:rFonts w:hint="eastAsia" w:ascii="方正仿宋简体" w:hAnsi="方正仿宋简体" w:eastAsia="方正仿宋简体" w:cs="方正仿宋简体"/>
          <w:color w:val="000000"/>
          <w:sz w:val="32"/>
          <w:szCs w:val="32"/>
          <w:lang w:val="en-US" w:eastAsia="zh-CN"/>
        </w:rPr>
        <w:t>23．市各通信运营企业（中国移动兴宁分公司、中国联通兴宁分公司、中国电信兴宁分公司、中国铁塔股份有限公司兴宁一区区域）</w:t>
      </w:r>
      <w:r>
        <w:rPr>
          <w:rFonts w:hint="eastAsia" w:ascii="方正仿宋简体" w:hAnsi="方正仿宋简体" w:eastAsia="方正仿宋简体" w:cs="方正仿宋简体"/>
          <w:b/>
          <w:bCs/>
          <w:color w:val="000000" w:themeColor="text1"/>
          <w:sz w:val="32"/>
          <w:szCs w:val="32"/>
          <w:u w:val="none"/>
          <w:lang w:val="en-US"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做好交通基础设施建设工程事故的应急通信保障工作，尽快恢复受破坏的公用电信网通信设施。</w:t>
      </w:r>
    </w:p>
    <w:p>
      <w:pPr>
        <w:keepNext w:val="0"/>
        <w:keepLines w:val="0"/>
        <w:pageBreakBefore w:val="0"/>
        <w:widowControl w:val="0"/>
        <w:tabs>
          <w:tab w:val="left" w:pos="1134"/>
        </w:tabs>
        <w:kinsoku/>
        <w:wordWrap/>
        <w:overflowPunct/>
        <w:topLinePunct w:val="0"/>
        <w:autoSpaceDE/>
        <w:autoSpaceDN/>
        <w:bidi w:val="0"/>
        <w:adjustRightInd/>
        <w:snapToGrid/>
        <w:spacing w:line="520" w:lineRule="exact"/>
        <w:ind w:firstLine="640"/>
        <w:textAlignment w:val="auto"/>
        <w:rPr>
          <w:rFonts w:hint="eastAsia" w:ascii="方正仿宋简体" w:hAnsi="方正仿宋简体" w:eastAsia="方正仿宋简体" w:cs="方正仿宋简体"/>
          <w:color w:val="000000" w:themeColor="text1"/>
          <w:sz w:val="32"/>
          <w:szCs w:val="32"/>
          <w:u w:val="none"/>
          <w14:textFill>
            <w14:solidFill>
              <w14:schemeClr w14:val="tx1"/>
            </w14:solidFill>
          </w14:textFill>
        </w:rPr>
      </w:pPr>
      <w:r>
        <w:rPr>
          <w:rFonts w:hint="eastAsia" w:ascii="方正仿宋简体" w:hAnsi="方正仿宋简体" w:eastAsia="方正仿宋简体" w:cs="方正仿宋简体"/>
          <w:color w:val="000000" w:themeColor="text1"/>
          <w:sz w:val="32"/>
          <w:szCs w:val="32"/>
          <w:u w:val="none"/>
          <w:lang w:val="en-US" w:eastAsia="zh-CN"/>
          <w14:textFill>
            <w14:solidFill>
              <w14:schemeClr w14:val="tx1"/>
            </w14:solidFill>
          </w14:textFill>
        </w:rPr>
        <w:t>24.市公路事务中心： 负责具体组织落实国省道公路建设工程</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事故速报 ， 事故应急处置与损失评估等工作。</w:t>
      </w:r>
    </w:p>
    <w:p>
      <w:pPr>
        <w:spacing w:line="560" w:lineRule="exact"/>
        <w:ind w:firstLine="0" w:firstLineChars="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附件3：</w:t>
      </w:r>
    </w:p>
    <w:p>
      <w:pPr>
        <w:tabs>
          <w:tab w:val="left" w:pos="312"/>
        </w:tabs>
        <w:spacing w:line="560" w:lineRule="exact"/>
        <w:ind w:firstLine="0" w:firstLineChars="0"/>
        <w:jc w:val="center"/>
        <w:rPr>
          <w:rFonts w:hint="eastAsia" w:ascii="方正仿宋简体" w:hAnsi="方正仿宋简体" w:eastAsia="方正仿宋简体" w:cs="方正仿宋简体"/>
          <w:b/>
          <w:bCs/>
          <w:color w:val="000000"/>
          <w:sz w:val="36"/>
          <w:szCs w:val="36"/>
        </w:rPr>
      </w:pPr>
      <w:r>
        <w:rPr>
          <w:rFonts w:hint="eastAsia" w:ascii="方正仿宋简体" w:hAnsi="方正仿宋简体" w:eastAsia="方正仿宋简体" w:cs="方正仿宋简体"/>
          <w:b/>
          <w:bCs/>
          <w:color w:val="000000"/>
          <w:sz w:val="36"/>
          <w:szCs w:val="36"/>
        </w:rPr>
        <w:t>现场指挥部组成及其职责分工</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市指挥部根据需要设立市交通基础设施建设工程事故现场指挥部，下设相应的工作小组。各工作小组组成及主要职责如下：</w:t>
      </w:r>
    </w:p>
    <w:p>
      <w:pPr>
        <w:tabs>
          <w:tab w:val="left" w:pos="0"/>
        </w:tabs>
        <w:spacing w:line="560" w:lineRule="exact"/>
        <w:ind w:firstLine="643"/>
        <w:outlineLvl w:val="1"/>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1．综合协调组</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牵头单位：市交通运输局。</w:t>
      </w:r>
    </w:p>
    <w:p>
      <w:pPr>
        <w:tabs>
          <w:tab w:val="left" w:pos="1134"/>
        </w:tabs>
        <w:spacing w:line="560" w:lineRule="exact"/>
        <w:ind w:firstLine="640"/>
        <w:rPr>
          <w:rFonts w:hint="eastAsia" w:ascii="方正仿宋简体" w:hAnsi="方正仿宋简体" w:eastAsia="方正仿宋简体" w:cs="方正仿宋简体"/>
          <w:color w:val="000000"/>
          <w:kern w:val="2"/>
          <w:sz w:val="32"/>
          <w:szCs w:val="32"/>
          <w:u w:val="none"/>
          <w:lang w:val="en-US" w:eastAsia="zh-CN" w:bidi="ar-SA"/>
        </w:rPr>
      </w:pPr>
      <w:r>
        <w:rPr>
          <w:rFonts w:hint="eastAsia" w:ascii="方正仿宋简体" w:hAnsi="方正仿宋简体" w:eastAsia="方正仿宋简体" w:cs="方正仿宋简体"/>
          <w:color w:val="000000"/>
          <w:sz w:val="32"/>
          <w:szCs w:val="32"/>
        </w:rPr>
        <w:t>成员单位：市委宣传部、市公安局、市应急管</w:t>
      </w:r>
      <w:r>
        <w:rPr>
          <w:rFonts w:hint="eastAsia" w:ascii="方正仿宋简体" w:hAnsi="方正仿宋简体" w:eastAsia="方正仿宋简体" w:cs="方正仿宋简体"/>
          <w:color w:val="000000"/>
          <w:sz w:val="32"/>
          <w:szCs w:val="32"/>
          <w:u w:val="none"/>
        </w:rPr>
        <w:t>理局、</w:t>
      </w:r>
      <w:r>
        <w:rPr>
          <w:rFonts w:hint="eastAsia" w:ascii="方正仿宋简体" w:hAnsi="方正仿宋简体" w:eastAsia="方正仿宋简体" w:cs="方正仿宋简体"/>
          <w:color w:val="000000"/>
          <w:kern w:val="2"/>
          <w:sz w:val="32"/>
          <w:szCs w:val="32"/>
          <w:u w:val="none"/>
          <w:lang w:val="en-US" w:eastAsia="zh-CN" w:bidi="ar-SA"/>
        </w:rPr>
        <w:t>事发地镇（街）人民政府和事故企业（单位）。</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u w:val="none"/>
        </w:rPr>
        <w:t>主要职责：组织制定事故应急救援处置方案；传达</w:t>
      </w:r>
      <w:r>
        <w:rPr>
          <w:rFonts w:hint="eastAsia" w:ascii="方正仿宋简体" w:hAnsi="方正仿宋简体" w:eastAsia="方正仿宋简体" w:cs="方正仿宋简体"/>
          <w:color w:val="000000"/>
          <w:sz w:val="32"/>
          <w:szCs w:val="32"/>
        </w:rPr>
        <w:t>市委、市人民政府领导同志批示指示；</w:t>
      </w:r>
      <w:r>
        <w:rPr>
          <w:rFonts w:hint="eastAsia" w:ascii="方正仿宋简体" w:hAnsi="方正仿宋简体" w:eastAsia="方正仿宋简体" w:cs="方正仿宋简体"/>
          <w:color w:val="000000"/>
          <w:kern w:val="2"/>
          <w:sz w:val="32"/>
          <w:szCs w:val="32"/>
          <w:u w:val="none"/>
          <w:lang w:val="en-US" w:eastAsia="zh-CN" w:bidi="ar-SA"/>
        </w:rPr>
        <w:t>指导协调镇（街）人民政府和</w:t>
      </w:r>
      <w:r>
        <w:rPr>
          <w:rFonts w:hint="eastAsia" w:ascii="方正仿宋简体" w:hAnsi="方正仿宋简体" w:eastAsia="方正仿宋简体" w:cs="方正仿宋简体"/>
          <w:color w:val="000000"/>
          <w:sz w:val="32"/>
          <w:szCs w:val="32"/>
        </w:rPr>
        <w:t>有关部门做好交通基础设施建设工程事故应急救援处置工作；负责事故接报、续报和处置工作记录、归档等工作。</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成员单位要指派1名中层干部参加综合协调、联络工作。</w:t>
      </w:r>
    </w:p>
    <w:p>
      <w:pPr>
        <w:tabs>
          <w:tab w:val="left" w:pos="0"/>
        </w:tabs>
        <w:spacing w:line="560" w:lineRule="exact"/>
        <w:ind w:firstLine="643"/>
        <w:outlineLvl w:val="1"/>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2．抢险救援组</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牵头单位：市应急管理局、市消防救援支队。</w:t>
      </w:r>
    </w:p>
    <w:p>
      <w:pPr>
        <w:tabs>
          <w:tab w:val="left" w:pos="1134"/>
        </w:tabs>
        <w:spacing w:line="560" w:lineRule="exact"/>
        <w:ind w:firstLine="640"/>
        <w:rPr>
          <w:rFonts w:hint="eastAsia" w:ascii="方正仿宋简体" w:hAnsi="方正仿宋简体" w:eastAsia="方正仿宋简体" w:cs="方正仿宋简体"/>
          <w:color w:val="000000"/>
          <w:kern w:val="2"/>
          <w:sz w:val="32"/>
          <w:szCs w:val="32"/>
          <w:u w:val="none"/>
          <w:lang w:val="en-US" w:eastAsia="zh-CN" w:bidi="ar-SA"/>
        </w:rPr>
      </w:pPr>
      <w:r>
        <w:rPr>
          <w:rFonts w:hint="eastAsia" w:ascii="方正仿宋简体" w:hAnsi="方正仿宋简体" w:eastAsia="方正仿宋简体" w:cs="方正仿宋简体"/>
          <w:color w:val="000000"/>
          <w:sz w:val="32"/>
          <w:szCs w:val="32"/>
        </w:rPr>
        <w:t>成</w:t>
      </w:r>
      <w:r>
        <w:rPr>
          <w:rFonts w:hint="eastAsia" w:ascii="方正仿宋简体" w:hAnsi="方正仿宋简体" w:eastAsia="方正仿宋简体" w:cs="方正仿宋简体"/>
          <w:color w:val="000000" w:themeColor="text1"/>
          <w:sz w:val="32"/>
          <w:szCs w:val="32"/>
          <w14:textFill>
            <w14:solidFill>
              <w14:schemeClr w14:val="tx1"/>
            </w14:solidFill>
          </w14:textFill>
        </w:rPr>
        <w:t>员单位：</w:t>
      </w:r>
      <w:r>
        <w:rPr>
          <w:rFonts w:hint="eastAsia" w:ascii="方正仿宋简体" w:hAnsi="方正仿宋简体" w:eastAsia="方正仿宋简体" w:cs="方正仿宋简体"/>
          <w:strike w:val="0"/>
          <w:dstrike w:val="0"/>
          <w:color w:val="000000" w:themeColor="text1"/>
          <w:sz w:val="32"/>
          <w:szCs w:val="32"/>
          <w:u w:val="none"/>
          <w:lang w:val="en-US" w:eastAsia="zh-CN"/>
          <w14:textFill>
            <w14:solidFill>
              <w14:schemeClr w14:val="tx1"/>
            </w14:solidFill>
          </w14:textFill>
        </w:rPr>
        <w:t>市科工商务局</w:t>
      </w:r>
      <w:r>
        <w:rPr>
          <w:rFonts w:hint="eastAsia" w:ascii="方正仿宋简体" w:hAnsi="方正仿宋简体" w:eastAsia="方正仿宋简体" w:cs="方正仿宋简体"/>
          <w:strike w:val="0"/>
          <w:dstrike w:val="0"/>
          <w:color w:val="000000" w:themeColor="text1"/>
          <w:sz w:val="32"/>
          <w:szCs w:val="32"/>
          <w:u w:val="none"/>
          <w14:textFill>
            <w14:solidFill>
              <w14:schemeClr w14:val="tx1"/>
            </w14:solidFill>
          </w14:textFill>
        </w:rPr>
        <w:t>、市</w:t>
      </w:r>
      <w:r>
        <w:rPr>
          <w:rFonts w:hint="eastAsia" w:ascii="方正仿宋简体" w:hAnsi="方正仿宋简体" w:eastAsia="方正仿宋简体" w:cs="方正仿宋简体"/>
          <w:color w:val="000000" w:themeColor="text1"/>
          <w:sz w:val="32"/>
          <w:szCs w:val="32"/>
          <w14:textFill>
            <w14:solidFill>
              <w14:schemeClr w14:val="tx1"/>
            </w14:solidFill>
          </w14:textFill>
        </w:rPr>
        <w:t>公安局、市交通运输局、市卫生健康局</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w:t>
      </w:r>
      <w:r>
        <w:rPr>
          <w:rFonts w:hint="eastAsia" w:ascii="方正仿宋简体" w:hAnsi="方正仿宋简体" w:eastAsia="方正仿宋简体" w:cs="方正仿宋简体"/>
          <w:color w:val="000000" w:themeColor="text1"/>
          <w:sz w:val="32"/>
          <w:szCs w:val="32"/>
          <w:u w:val="none"/>
          <w:lang w:eastAsia="zh-CN"/>
          <w14:textFill>
            <w14:solidFill>
              <w14:schemeClr w14:val="tx1"/>
            </w14:solidFill>
          </w14:textFill>
        </w:rPr>
        <w:t>市国有资产运营中心</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w:t>
      </w:r>
      <w:r>
        <w:rPr>
          <w:rFonts w:hint="eastAsia" w:ascii="方正仿宋简体" w:hAnsi="方正仿宋简体" w:eastAsia="方正仿宋简体" w:cs="方正仿宋简体"/>
          <w:color w:val="000000" w:themeColor="text1"/>
          <w:sz w:val="32"/>
          <w:szCs w:val="32"/>
          <w14:textFill>
            <w14:solidFill>
              <w14:schemeClr w14:val="tx1"/>
            </w14:solidFill>
          </w14:textFill>
        </w:rPr>
        <w:t>市市场监督管</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理局、市气象局</w:t>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、事发地镇（街）人民政府和专业抢险救援队</w:t>
      </w:r>
      <w:r>
        <w:rPr>
          <w:rFonts w:hint="eastAsia" w:ascii="方正仿宋简体" w:hAnsi="方正仿宋简体" w:eastAsia="方正仿宋简体" w:cs="方正仿宋简体"/>
          <w:color w:val="000000"/>
          <w:kern w:val="2"/>
          <w:sz w:val="32"/>
          <w:szCs w:val="32"/>
          <w:u w:val="none"/>
          <w:lang w:val="en-US" w:eastAsia="zh-CN" w:bidi="ar-SA"/>
        </w:rPr>
        <w:t>伍。</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主要职责：参与制定现场救援方案并组织实施；调集救援力量和物资；按照专业要求，指导协调救援工作有序进行。</w:t>
      </w:r>
    </w:p>
    <w:p>
      <w:pPr>
        <w:tabs>
          <w:tab w:val="left" w:pos="0"/>
        </w:tabs>
        <w:spacing w:line="560" w:lineRule="exact"/>
        <w:ind w:firstLine="643"/>
        <w:outlineLvl w:val="1"/>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3．救治防疫组</w:t>
      </w:r>
    </w:p>
    <w:p>
      <w:pPr>
        <w:tabs>
          <w:tab w:val="left" w:pos="1134"/>
        </w:tabs>
        <w:spacing w:line="560" w:lineRule="exact"/>
        <w:ind w:firstLine="640"/>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pP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牵头单位：</w:t>
      </w:r>
      <w:r>
        <w:rPr>
          <w:rFonts w:hint="eastAsia" w:ascii="方正仿宋简体" w:hAnsi="方正仿宋简体" w:eastAsia="方正仿宋简体" w:cs="方正仿宋简体"/>
          <w:color w:val="000000" w:themeColor="text1"/>
          <w:kern w:val="2"/>
          <w:sz w:val="32"/>
          <w:szCs w:val="32"/>
          <w:u w:val="none"/>
          <w:lang w:val="en-US" w:eastAsia="zh-CN" w:bidi="ar-SA"/>
          <w14:textFill>
            <w14:solidFill>
              <w14:schemeClr w14:val="tx1"/>
            </w14:solidFill>
          </w14:textFill>
        </w:rPr>
        <w:t>市人民政府。</w:t>
      </w:r>
    </w:p>
    <w:p>
      <w:pPr>
        <w:tabs>
          <w:tab w:val="left" w:pos="1134"/>
        </w:tabs>
        <w:spacing w:line="560" w:lineRule="exact"/>
        <w:ind w:firstLine="640"/>
        <w:rPr>
          <w:rFonts w:hint="eastAsia" w:ascii="方正仿宋简体" w:hAnsi="方正仿宋简体" w:eastAsia="方正仿宋简体" w:cs="方正仿宋简体"/>
          <w:color w:val="000000" w:themeColor="text1"/>
          <w:sz w:val="32"/>
          <w:szCs w:val="32"/>
          <w:u w:val="none"/>
          <w14:textFill>
            <w14:solidFill>
              <w14:schemeClr w14:val="tx1"/>
            </w14:solidFill>
          </w14:textFill>
        </w:rPr>
      </w:pP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成员单位：市卫生健康局、市民政局、市医保局、市人力资源社会保障局等市突发事件医疗卫生救援领导小组成员单位。</w:t>
      </w:r>
    </w:p>
    <w:p>
      <w:pPr>
        <w:tabs>
          <w:tab w:val="left" w:pos="1134"/>
        </w:tabs>
        <w:spacing w:line="560" w:lineRule="exact"/>
        <w:ind w:firstLine="640"/>
        <w:rPr>
          <w:rFonts w:hint="eastAsia" w:ascii="方正仿宋简体" w:hAnsi="方正仿宋简体" w:eastAsia="方正仿宋简体" w:cs="方正仿宋简体"/>
          <w:color w:val="000000" w:themeColor="text1"/>
          <w:sz w:val="32"/>
          <w:szCs w:val="32"/>
          <w:u w:val="none"/>
          <w14:textFill>
            <w14:solidFill>
              <w14:schemeClr w14:val="tx1"/>
            </w14:solidFill>
          </w14:textFill>
        </w:rPr>
      </w:pP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主要职责：指导事发地人民政府全力救治受伤人员，负责组织协调救护车、医疗专家和卫生应急队伍等开展伤员急救、转运、救治和现场卫生防疫工作；负责组织协调卫生应急药品、器械等物资调配工作。</w:t>
      </w:r>
    </w:p>
    <w:p>
      <w:pPr>
        <w:tabs>
          <w:tab w:val="left" w:pos="0"/>
        </w:tabs>
        <w:spacing w:line="560" w:lineRule="exact"/>
        <w:ind w:firstLine="643"/>
        <w:outlineLvl w:val="1"/>
        <w:rPr>
          <w:rFonts w:hint="eastAsia" w:ascii="方正仿宋简体" w:hAnsi="方正仿宋简体" w:eastAsia="方正仿宋简体" w:cs="方正仿宋简体"/>
          <w:b/>
          <w:bCs/>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color w:val="000000" w:themeColor="text1"/>
          <w:sz w:val="32"/>
          <w:szCs w:val="32"/>
          <w14:textFill>
            <w14:solidFill>
              <w14:schemeClr w14:val="tx1"/>
            </w14:solidFill>
          </w14:textFill>
        </w:rPr>
        <w:t>4．警戒治安组</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牵头单位：市公安局。</w:t>
      </w:r>
    </w:p>
    <w:p>
      <w:pPr>
        <w:tabs>
          <w:tab w:val="left" w:pos="1134"/>
        </w:tabs>
        <w:spacing w:line="560" w:lineRule="exact"/>
        <w:ind w:firstLine="640"/>
        <w:rPr>
          <w:rFonts w:hint="eastAsia" w:ascii="方正仿宋简体" w:hAnsi="方正仿宋简体" w:eastAsia="方正仿宋简体" w:cs="方正仿宋简体"/>
          <w:color w:val="000000"/>
          <w:kern w:val="2"/>
          <w:sz w:val="32"/>
          <w:szCs w:val="32"/>
          <w:u w:val="none"/>
          <w:lang w:val="en-US" w:eastAsia="zh-CN" w:bidi="ar-SA"/>
        </w:rPr>
      </w:pPr>
      <w:r>
        <w:rPr>
          <w:rFonts w:hint="eastAsia" w:ascii="方正仿宋简体" w:hAnsi="方正仿宋简体" w:eastAsia="方正仿宋简体" w:cs="方正仿宋简体"/>
          <w:color w:val="000000"/>
          <w:sz w:val="32"/>
          <w:szCs w:val="32"/>
        </w:rPr>
        <w:t>成员单位：市交通运输局</w:t>
      </w:r>
      <w:r>
        <w:rPr>
          <w:rFonts w:hint="eastAsia" w:ascii="方正仿宋简体" w:hAnsi="方正仿宋简体" w:eastAsia="方正仿宋简体" w:cs="方正仿宋简体"/>
          <w:color w:val="000000"/>
          <w:sz w:val="32"/>
          <w:szCs w:val="32"/>
          <w:u w:val="none"/>
        </w:rPr>
        <w:t>、</w:t>
      </w:r>
      <w:r>
        <w:rPr>
          <w:rFonts w:hint="eastAsia" w:ascii="方正仿宋简体" w:hAnsi="方正仿宋简体" w:eastAsia="方正仿宋简体" w:cs="方正仿宋简体"/>
          <w:color w:val="000000"/>
          <w:kern w:val="2"/>
          <w:sz w:val="32"/>
          <w:szCs w:val="32"/>
          <w:u w:val="none"/>
          <w:lang w:val="en-US" w:eastAsia="zh-CN" w:bidi="ar-SA"/>
        </w:rPr>
        <w:t>武警兴宁中队、事发地镇（街）人民政府和事故企业（单位）。</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主要职责：指导、督促事发地公安机关、协调相关成员单位做好以下工作：封锁、警戒、保护事故现场及周边区域；维护好事发单位治安及救援工作秩序；开展交通管制，在现场外围开辟专用通道供应急救援车辆和人员通行；对事故有关责任人依法实施管控、缉捕，确定事故伤亡和失踪人员身份。</w:t>
      </w:r>
    </w:p>
    <w:p>
      <w:pPr>
        <w:tabs>
          <w:tab w:val="left" w:pos="0"/>
        </w:tabs>
        <w:spacing w:line="560" w:lineRule="exact"/>
        <w:ind w:firstLine="643"/>
        <w:outlineLvl w:val="1"/>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5．公众疏散组</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牵头单位：事发地区人民政府。</w:t>
      </w:r>
    </w:p>
    <w:p>
      <w:pPr>
        <w:tabs>
          <w:tab w:val="left" w:pos="1134"/>
        </w:tabs>
        <w:spacing w:line="560" w:lineRule="exact"/>
        <w:ind w:firstLine="640"/>
        <w:rPr>
          <w:rFonts w:hint="eastAsia" w:ascii="方正仿宋简体" w:hAnsi="方正仿宋简体" w:eastAsia="方正仿宋简体" w:cs="方正仿宋简体"/>
          <w:color w:val="000000"/>
          <w:kern w:val="2"/>
          <w:sz w:val="32"/>
          <w:szCs w:val="32"/>
          <w:u w:val="none"/>
          <w:lang w:val="en-US" w:eastAsia="zh-CN" w:bidi="ar-SA"/>
        </w:rPr>
      </w:pPr>
      <w:r>
        <w:rPr>
          <w:rFonts w:hint="eastAsia" w:ascii="方正仿宋简体" w:hAnsi="方正仿宋简体" w:eastAsia="方正仿宋简体" w:cs="方正仿宋简体"/>
          <w:color w:val="000000"/>
          <w:sz w:val="32"/>
          <w:szCs w:val="32"/>
        </w:rPr>
        <w:t>成员单位：市公安局、市交通运输局</w:t>
      </w:r>
      <w:r>
        <w:rPr>
          <w:rFonts w:hint="eastAsia" w:ascii="方正仿宋简体" w:hAnsi="方正仿宋简体" w:eastAsia="方正仿宋简体" w:cs="方正仿宋简体"/>
          <w:color w:val="000000"/>
          <w:sz w:val="32"/>
          <w:szCs w:val="32"/>
          <w:u w:val="none"/>
        </w:rPr>
        <w:t>、</w:t>
      </w:r>
      <w:r>
        <w:rPr>
          <w:rFonts w:hint="eastAsia" w:ascii="方正仿宋简体" w:hAnsi="方正仿宋简体" w:eastAsia="方正仿宋简体" w:cs="方正仿宋简体"/>
          <w:color w:val="000000"/>
          <w:kern w:val="2"/>
          <w:sz w:val="32"/>
          <w:szCs w:val="32"/>
          <w:u w:val="none"/>
          <w:lang w:val="en-US" w:eastAsia="zh-CN" w:bidi="ar-SA"/>
        </w:rPr>
        <w:t>武警兴宁中队、事发地镇（街）人民政府和事故企业（单位）。</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u w:val="none"/>
        </w:rPr>
        <w:t>主要职责：按职责做好疏散转移现场和</w:t>
      </w:r>
      <w:r>
        <w:rPr>
          <w:rFonts w:hint="eastAsia" w:ascii="方正仿宋简体" w:hAnsi="方正仿宋简体" w:eastAsia="方正仿宋简体" w:cs="方正仿宋简体"/>
          <w:color w:val="000000"/>
          <w:sz w:val="32"/>
          <w:szCs w:val="32"/>
        </w:rPr>
        <w:t>周边受威胁区域人员。</w:t>
      </w:r>
    </w:p>
    <w:p>
      <w:pPr>
        <w:tabs>
          <w:tab w:val="left" w:pos="0"/>
        </w:tabs>
        <w:spacing w:line="560" w:lineRule="exact"/>
        <w:ind w:firstLine="643"/>
        <w:outlineLvl w:val="1"/>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6．环境监测与污染处置组</w:t>
      </w:r>
    </w:p>
    <w:p>
      <w:pPr>
        <w:tabs>
          <w:tab w:val="left" w:pos="1134"/>
        </w:tabs>
        <w:spacing w:line="560" w:lineRule="exact"/>
        <w:ind w:firstLine="640"/>
        <w:rPr>
          <w:rFonts w:hint="default"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rPr>
        <w:t>牵头单位：</w:t>
      </w:r>
      <w:r>
        <w:rPr>
          <w:rFonts w:hint="eastAsia" w:ascii="方正仿宋简体" w:hAnsi="方正仿宋简体" w:eastAsia="方正仿宋简体" w:cs="方正仿宋简体"/>
          <w:color w:val="000000"/>
          <w:sz w:val="32"/>
          <w:szCs w:val="32"/>
          <w:lang w:val="en-US" w:eastAsia="zh-CN"/>
        </w:rPr>
        <w:t>梅州</w:t>
      </w:r>
      <w:r>
        <w:rPr>
          <w:rFonts w:hint="eastAsia" w:ascii="方正仿宋简体" w:hAnsi="方正仿宋简体" w:eastAsia="方正仿宋简体" w:cs="方正仿宋简体"/>
          <w:color w:val="000000"/>
          <w:sz w:val="32"/>
          <w:szCs w:val="32"/>
        </w:rPr>
        <w:t>市生态环境局</w:t>
      </w:r>
      <w:r>
        <w:rPr>
          <w:rFonts w:hint="eastAsia" w:ascii="方正仿宋简体" w:hAnsi="方正仿宋简体" w:eastAsia="方正仿宋简体" w:cs="方正仿宋简体"/>
          <w:color w:val="000000"/>
          <w:sz w:val="32"/>
          <w:szCs w:val="32"/>
          <w:lang w:val="en-US" w:eastAsia="zh-CN"/>
        </w:rPr>
        <w:t>兴宁分局</w:t>
      </w:r>
    </w:p>
    <w:p>
      <w:pPr>
        <w:tabs>
          <w:tab w:val="left" w:pos="1134"/>
        </w:tabs>
        <w:spacing w:line="560" w:lineRule="exact"/>
        <w:ind w:firstLine="640"/>
        <w:rPr>
          <w:rFonts w:hint="eastAsia" w:ascii="方正仿宋简体" w:hAnsi="方正仿宋简体" w:eastAsia="方正仿宋简体" w:cs="方正仿宋简体"/>
          <w:color w:val="000000"/>
          <w:kern w:val="2"/>
          <w:sz w:val="32"/>
          <w:szCs w:val="32"/>
          <w:u w:val="none"/>
          <w:lang w:val="en-US" w:eastAsia="zh-CN" w:bidi="ar-SA"/>
        </w:rPr>
      </w:pPr>
      <w:r>
        <w:rPr>
          <w:rFonts w:hint="eastAsia" w:ascii="方正仿宋简体" w:hAnsi="方正仿宋简体" w:eastAsia="方正仿宋简体" w:cs="方正仿宋简体"/>
          <w:color w:val="000000"/>
          <w:sz w:val="32"/>
          <w:szCs w:val="32"/>
        </w:rPr>
        <w:t>成员单位：市</w:t>
      </w:r>
      <w:r>
        <w:rPr>
          <w:rFonts w:hint="eastAsia" w:ascii="方正仿宋简体" w:hAnsi="方正仿宋简体" w:eastAsia="方正仿宋简体" w:cs="方正仿宋简体"/>
          <w:color w:val="000000"/>
          <w:sz w:val="32"/>
          <w:szCs w:val="32"/>
          <w:lang w:val="en-US" w:eastAsia="zh-CN"/>
        </w:rPr>
        <w:t>科工商务局</w:t>
      </w:r>
      <w:r>
        <w:rPr>
          <w:rFonts w:hint="eastAsia" w:ascii="方正仿宋简体" w:hAnsi="方正仿宋简体" w:eastAsia="方正仿宋简体" w:cs="方正仿宋简体"/>
          <w:color w:val="000000"/>
          <w:sz w:val="32"/>
          <w:szCs w:val="32"/>
        </w:rPr>
        <w:t>、市公安局、市自然资源局、市交通运输局、市应急管理局、市气象局、</w:t>
      </w:r>
      <w:r>
        <w:rPr>
          <w:rFonts w:hint="eastAsia" w:ascii="方正仿宋简体" w:hAnsi="方正仿宋简体" w:eastAsia="方正仿宋简体" w:cs="方正仿宋简体"/>
          <w:color w:val="000000"/>
          <w:kern w:val="2"/>
          <w:sz w:val="32"/>
          <w:szCs w:val="32"/>
          <w:u w:val="none"/>
          <w:lang w:val="en-US" w:eastAsia="zh-CN" w:bidi="ar-SA"/>
        </w:rPr>
        <w:t>事发地镇（街）人民政府。</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主要职责：</w:t>
      </w:r>
      <w:r>
        <w:rPr>
          <w:rFonts w:hint="eastAsia" w:ascii="方正仿宋简体" w:hAnsi="方正仿宋简体" w:eastAsia="方正仿宋简体" w:cs="方正仿宋简体"/>
          <w:color w:val="000000"/>
          <w:sz w:val="32"/>
          <w:szCs w:val="32"/>
          <w:lang w:val="en-US" w:eastAsia="zh-CN"/>
        </w:rPr>
        <w:t>负责</w:t>
      </w:r>
      <w:r>
        <w:rPr>
          <w:rFonts w:hint="eastAsia" w:ascii="方正仿宋简体" w:hAnsi="方正仿宋简体" w:eastAsia="方正仿宋简体" w:cs="方正仿宋简体"/>
          <w:color w:val="000000"/>
          <w:sz w:val="32"/>
          <w:szCs w:val="32"/>
        </w:rPr>
        <w:t>事故现场环境监测，分析研判事故现场污染状况及趋势，指导协调交通基础设施建设工程事故衍生环境污染事件处置工作。</w:t>
      </w:r>
    </w:p>
    <w:p>
      <w:pPr>
        <w:tabs>
          <w:tab w:val="left" w:pos="0"/>
        </w:tabs>
        <w:spacing w:line="560" w:lineRule="exact"/>
        <w:ind w:firstLine="643"/>
        <w:outlineLvl w:val="1"/>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7．专家组</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牵头单位：市交通运输局</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成员单位：市住房和城乡建设局、</w:t>
      </w:r>
      <w:r>
        <w:rPr>
          <w:rFonts w:hint="eastAsia" w:ascii="方正仿宋简体" w:hAnsi="方正仿宋简体" w:eastAsia="方正仿宋简体" w:cs="方正仿宋简体"/>
          <w:color w:val="000000"/>
          <w:kern w:val="2"/>
          <w:sz w:val="32"/>
          <w:szCs w:val="32"/>
          <w:u w:val="none"/>
          <w:lang w:val="en-US" w:eastAsia="zh-CN" w:bidi="ar-SA"/>
        </w:rPr>
        <w:t>市国有资产运营中心、</w:t>
      </w:r>
      <w:r>
        <w:rPr>
          <w:rFonts w:hint="eastAsia" w:ascii="方正仿宋简体" w:hAnsi="方正仿宋简体" w:eastAsia="方正仿宋简体" w:cs="方正仿宋简体"/>
          <w:color w:val="000000"/>
          <w:sz w:val="32"/>
          <w:szCs w:val="32"/>
        </w:rPr>
        <w:t>有关市直单位、事故企业（单位）。</w:t>
      </w:r>
    </w:p>
    <w:p>
      <w:pPr>
        <w:tabs>
          <w:tab w:val="left" w:pos="1134"/>
        </w:tabs>
        <w:spacing w:line="560" w:lineRule="exact"/>
        <w:ind w:firstLine="640"/>
        <w:rPr>
          <w:rFonts w:hint="eastAsia" w:ascii="方正仿宋简体" w:hAnsi="方正仿宋简体" w:eastAsia="方正仿宋简体" w:cs="方正仿宋简体"/>
          <w:color w:val="000000" w:themeColor="text1"/>
          <w:sz w:val="32"/>
          <w:szCs w:val="32"/>
          <w:u w:val="none"/>
          <w14:textFill>
            <w14:solidFill>
              <w14:schemeClr w14:val="tx1"/>
            </w14:solidFill>
          </w14:textFill>
        </w:rPr>
      </w:pPr>
      <w:r>
        <w:rPr>
          <w:rFonts w:hint="eastAsia" w:ascii="方正仿宋简体" w:hAnsi="方正仿宋简体" w:eastAsia="方正仿宋简体" w:cs="方正仿宋简体"/>
          <w:color w:val="000000"/>
          <w:sz w:val="32"/>
          <w:szCs w:val="32"/>
        </w:rPr>
        <w:t>主要职责：为交通基础设施建设工程事故应急处置及指挥决策提供技术支持，参与制定事故应急救援方案；研究分析事故灾害形势演变和救援技术措施；提出有效防范事</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故扩大的具体措施和建议；对事故应急响应终止和后期分析评估提出建议；分析事故原因、灾害情况，为恢复生产提供技术支撑；参加事故调查工作</w:t>
      </w:r>
      <w:r>
        <w:rPr>
          <w:rFonts w:hint="eastAsia" w:ascii="方正仿宋简体" w:hAnsi="方正仿宋简体" w:eastAsia="方正仿宋简体" w:cs="方正仿宋简体"/>
          <w:color w:val="000000" w:themeColor="text1"/>
          <w:sz w:val="32"/>
          <w:szCs w:val="32"/>
          <w:u w:val="none"/>
          <w:lang w:eastAsia="zh-CN"/>
          <w14:textFill>
            <w14:solidFill>
              <w14:schemeClr w14:val="tx1"/>
            </w14:solidFill>
          </w14:textFill>
        </w:rPr>
        <w:t>；</w:t>
      </w:r>
      <w:r>
        <w:rPr>
          <w:rFonts w:hint="eastAsia" w:ascii="方正仿宋简体" w:hAnsi="方正仿宋简体" w:eastAsia="方正仿宋简体" w:cs="方正仿宋简体"/>
          <w:color w:val="000000" w:themeColor="text1"/>
          <w:sz w:val="32"/>
          <w:szCs w:val="32"/>
          <w:u w:val="none"/>
          <w:lang w:val="en-US" w:eastAsia="zh-CN"/>
          <w14:textFill>
            <w14:solidFill>
              <w14:schemeClr w14:val="tx1"/>
            </w14:solidFill>
          </w14:textFill>
        </w:rPr>
        <w:t>专家组意见应作为现场处置方案的必要附件</w:t>
      </w:r>
      <w:r>
        <w:rPr>
          <w:rFonts w:hint="eastAsia" w:ascii="方正仿宋简体" w:hAnsi="方正仿宋简体" w:eastAsia="方正仿宋简体" w:cs="方正仿宋简体"/>
          <w:color w:val="000000" w:themeColor="text1"/>
          <w:sz w:val="32"/>
          <w:szCs w:val="32"/>
          <w:u w:val="none"/>
          <w14:textFill>
            <w14:solidFill>
              <w14:schemeClr w14:val="tx1"/>
            </w14:solidFill>
          </w14:textFill>
        </w:rPr>
        <w:t>。</w:t>
      </w:r>
    </w:p>
    <w:p>
      <w:pPr>
        <w:keepNext w:val="0"/>
        <w:keepLines w:val="0"/>
        <w:widowControl/>
        <w:suppressLineNumbers w:val="0"/>
        <w:jc w:val="left"/>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color w:val="000000"/>
          <w:sz w:val="32"/>
          <w:szCs w:val="32"/>
          <w:lang w:val="en-US" w:eastAsia="zh-CN"/>
        </w:rPr>
        <w:t xml:space="preserve"> </w:t>
      </w:r>
      <w:r>
        <w:rPr>
          <w:rFonts w:hint="eastAsia" w:ascii="方正仿宋简体" w:hAnsi="方正仿宋简体" w:eastAsia="方正仿宋简体" w:cs="方正仿宋简体"/>
          <w:b/>
          <w:bCs/>
          <w:color w:val="000000"/>
          <w:sz w:val="32"/>
          <w:szCs w:val="32"/>
        </w:rPr>
        <w:t>8．新闻报道组</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牵头单位：市委宣传部</w:t>
      </w:r>
    </w:p>
    <w:p>
      <w:pPr>
        <w:tabs>
          <w:tab w:val="left" w:pos="1134"/>
        </w:tabs>
        <w:spacing w:line="560" w:lineRule="exact"/>
        <w:ind w:firstLine="640"/>
        <w:rPr>
          <w:rFonts w:hint="eastAsia" w:ascii="方正仿宋简体" w:hAnsi="方正仿宋简体" w:eastAsia="方正仿宋简体" w:cs="方正仿宋简体"/>
          <w:color w:val="000000"/>
          <w:kern w:val="2"/>
          <w:sz w:val="32"/>
          <w:szCs w:val="32"/>
          <w:u w:val="none"/>
          <w:lang w:val="en-US" w:eastAsia="zh-CN" w:bidi="ar-SA"/>
        </w:rPr>
      </w:pPr>
      <w:r>
        <w:rPr>
          <w:rFonts w:hint="eastAsia" w:ascii="方正仿宋简体" w:hAnsi="方正仿宋简体" w:eastAsia="方正仿宋简体" w:cs="方正仿宋简体"/>
          <w:color w:val="000000"/>
          <w:sz w:val="32"/>
          <w:szCs w:val="32"/>
        </w:rPr>
        <w:t>成员单位：市指挥部成员单</w:t>
      </w:r>
      <w:r>
        <w:rPr>
          <w:rFonts w:hint="eastAsia" w:ascii="方正仿宋简体" w:hAnsi="方正仿宋简体" w:eastAsia="方正仿宋简体" w:cs="方正仿宋简体"/>
          <w:color w:val="000000"/>
          <w:sz w:val="32"/>
          <w:szCs w:val="32"/>
          <w:u w:val="none"/>
        </w:rPr>
        <w:t>位、</w:t>
      </w:r>
      <w:r>
        <w:rPr>
          <w:rFonts w:hint="eastAsia" w:ascii="方正仿宋简体" w:hAnsi="方正仿宋简体" w:eastAsia="方正仿宋简体" w:cs="方正仿宋简体"/>
          <w:color w:val="000000"/>
          <w:kern w:val="2"/>
          <w:sz w:val="32"/>
          <w:szCs w:val="32"/>
          <w:u w:val="none"/>
          <w:lang w:val="en-US" w:eastAsia="zh-CN" w:bidi="ar-SA"/>
        </w:rPr>
        <w:t>镇（街）人民政府和事故企业（单位）。</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u w:val="none"/>
        </w:rPr>
        <w:t>主要职责：负责统筹协调新闻发布工作；做好媒体沟</w:t>
      </w:r>
      <w:r>
        <w:rPr>
          <w:rFonts w:hint="eastAsia" w:ascii="方正仿宋简体" w:hAnsi="方正仿宋简体" w:eastAsia="方正仿宋简体" w:cs="方正仿宋简体"/>
          <w:color w:val="000000"/>
          <w:sz w:val="32"/>
          <w:szCs w:val="32"/>
        </w:rPr>
        <w:t>通、衔接和相关服务工作；收集、引导舆论舆情，及时、准确、正面、客观发布和通报权威信息；组织开展事故应急救援工作的宣传报道。</w:t>
      </w:r>
    </w:p>
    <w:p>
      <w:pPr>
        <w:tabs>
          <w:tab w:val="left" w:pos="0"/>
        </w:tabs>
        <w:spacing w:line="560" w:lineRule="exact"/>
        <w:ind w:firstLine="643"/>
        <w:outlineLvl w:val="1"/>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9．后勤保障组</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牵头单位：事发地市人民政府</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成员单位</w:t>
      </w:r>
      <w:r>
        <w:rPr>
          <w:rFonts w:hint="eastAsia" w:ascii="方正仿宋简体" w:hAnsi="方正仿宋简体" w:eastAsia="方正仿宋简体" w:cs="方正仿宋简体"/>
          <w:color w:val="000000"/>
          <w:sz w:val="32"/>
          <w:szCs w:val="32"/>
          <w:u w:val="none"/>
        </w:rPr>
        <w:t>：</w:t>
      </w:r>
      <w:r>
        <w:rPr>
          <w:rFonts w:hint="eastAsia" w:ascii="方正仿宋简体" w:hAnsi="方正仿宋简体" w:eastAsia="方正仿宋简体" w:cs="方正仿宋简体"/>
          <w:color w:val="000000"/>
          <w:kern w:val="2"/>
          <w:sz w:val="32"/>
          <w:szCs w:val="32"/>
          <w:u w:val="none"/>
          <w:lang w:val="en-US" w:eastAsia="zh-CN" w:bidi="ar-SA"/>
        </w:rPr>
        <w:t>市科工商务局、市</w:t>
      </w:r>
      <w:r>
        <w:rPr>
          <w:rFonts w:hint="eastAsia" w:ascii="方正仿宋简体" w:hAnsi="方正仿宋简体" w:eastAsia="方正仿宋简体" w:cs="方正仿宋简体"/>
          <w:color w:val="000000"/>
          <w:sz w:val="32"/>
          <w:szCs w:val="32"/>
          <w:u w:val="none"/>
        </w:rPr>
        <w:t>公安</w:t>
      </w:r>
      <w:r>
        <w:rPr>
          <w:rFonts w:hint="eastAsia" w:ascii="方正仿宋简体" w:hAnsi="方正仿宋简体" w:eastAsia="方正仿宋简体" w:cs="方正仿宋简体"/>
          <w:color w:val="000000"/>
          <w:sz w:val="32"/>
          <w:szCs w:val="32"/>
        </w:rPr>
        <w:t>局、市民政局、市财政局、市交通运输局、市应急管理局、市气象局和事故企业（单位）。</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主要职责：按职责提供事故应急救援物资和生活保障及临时安置救助被疏散群众等。</w:t>
      </w:r>
    </w:p>
    <w:p>
      <w:pPr>
        <w:tabs>
          <w:tab w:val="left" w:pos="0"/>
        </w:tabs>
        <w:spacing w:line="560" w:lineRule="exact"/>
        <w:ind w:firstLine="643"/>
        <w:outlineLvl w:val="1"/>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10．善后处置组</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牵头单位：事发地人民政府</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成员单位：市民政局、市人力资源和社会保障局、市应急管理局和事故企业（单位）。</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主要职责：按职责做好伤亡人员家属的安抚、抚恤，督促保险理赔、工伤保险待遇支付工作；负责遇难人员善后工作；负责其他善后处置工作。</w:t>
      </w:r>
    </w:p>
    <w:p>
      <w:pPr>
        <w:tabs>
          <w:tab w:val="left" w:pos="0"/>
        </w:tabs>
        <w:spacing w:line="560" w:lineRule="exact"/>
        <w:ind w:firstLine="643"/>
        <w:outlineLvl w:val="1"/>
        <w:rPr>
          <w:rFonts w:hint="eastAsia" w:ascii="方正仿宋简体" w:hAnsi="方正仿宋简体" w:eastAsia="方正仿宋简体" w:cs="方正仿宋简体"/>
          <w:b/>
          <w:bCs/>
          <w:color w:val="000000"/>
          <w:sz w:val="32"/>
          <w:szCs w:val="32"/>
        </w:rPr>
      </w:pPr>
      <w:r>
        <w:rPr>
          <w:rFonts w:hint="eastAsia" w:ascii="方正仿宋简体" w:hAnsi="方正仿宋简体" w:eastAsia="方正仿宋简体" w:cs="方正仿宋简体"/>
          <w:b/>
          <w:bCs/>
          <w:color w:val="000000"/>
          <w:sz w:val="32"/>
          <w:szCs w:val="32"/>
        </w:rPr>
        <w:t>11．事故调查组</w:t>
      </w:r>
    </w:p>
    <w:p>
      <w:pPr>
        <w:tabs>
          <w:tab w:val="left" w:pos="1134"/>
        </w:tabs>
        <w:spacing w:line="560" w:lineRule="exact"/>
        <w:ind w:firstLine="640"/>
        <w:rPr>
          <w:rFonts w:hint="eastAsia" w:ascii="方正仿宋简体" w:hAnsi="方正仿宋简体" w:eastAsia="方正仿宋简体" w:cs="方正仿宋简体"/>
          <w:color w:val="000000"/>
          <w:kern w:val="2"/>
          <w:sz w:val="32"/>
          <w:szCs w:val="32"/>
          <w:u w:val="none"/>
          <w:lang w:val="en-US" w:eastAsia="zh-CN" w:bidi="ar-SA"/>
        </w:rPr>
      </w:pPr>
      <w:r>
        <w:rPr>
          <w:rFonts w:hint="eastAsia" w:ascii="方正仿宋简体" w:hAnsi="方正仿宋简体" w:eastAsia="方正仿宋简体" w:cs="方正仿宋简体"/>
          <w:color w:val="000000"/>
          <w:sz w:val="32"/>
          <w:szCs w:val="32"/>
        </w:rPr>
        <w:t>牵头单位：</w:t>
      </w:r>
      <w:r>
        <w:rPr>
          <w:rFonts w:hint="eastAsia" w:ascii="方正仿宋简体" w:hAnsi="方正仿宋简体" w:eastAsia="方正仿宋简体" w:cs="方正仿宋简体"/>
          <w:color w:val="000000"/>
          <w:kern w:val="2"/>
          <w:sz w:val="32"/>
          <w:szCs w:val="32"/>
          <w:u w:val="none"/>
          <w:lang w:val="en-US" w:eastAsia="zh-CN" w:bidi="ar-SA"/>
        </w:rPr>
        <w:t>市人民政府或市人民政府授权部门</w:t>
      </w:r>
    </w:p>
    <w:p>
      <w:pPr>
        <w:tabs>
          <w:tab w:val="left" w:pos="1134"/>
        </w:tabs>
        <w:spacing w:line="560" w:lineRule="exact"/>
        <w:ind w:firstLine="640"/>
        <w:rPr>
          <w:rFonts w:hint="eastAsia" w:ascii="方正仿宋简体" w:hAnsi="方正仿宋简体" w:eastAsia="方正仿宋简体" w:cs="方正仿宋简体"/>
          <w:strike/>
          <w:dstrike w:val="0"/>
          <w:color w:val="FF0000"/>
          <w:sz w:val="32"/>
          <w:szCs w:val="32"/>
          <w:lang w:eastAsia="zh-CN"/>
        </w:rPr>
      </w:pPr>
      <w:r>
        <w:rPr>
          <w:rFonts w:hint="eastAsia" w:ascii="方正仿宋简体" w:hAnsi="方正仿宋简体" w:eastAsia="方正仿宋简体" w:cs="方正仿宋简体"/>
          <w:color w:val="000000"/>
          <w:sz w:val="32"/>
          <w:szCs w:val="32"/>
        </w:rPr>
        <w:t>成员单位：市公安局、市住房和城乡建设局、市交通运输局、市应急管理局</w:t>
      </w:r>
      <w:r>
        <w:rPr>
          <w:rFonts w:hint="eastAsia" w:ascii="方正仿宋简体" w:hAnsi="方正仿宋简体" w:eastAsia="方正仿宋简体" w:cs="方正仿宋简体"/>
          <w:color w:val="000000"/>
          <w:sz w:val="32"/>
          <w:szCs w:val="32"/>
          <w:lang w:eastAsia="zh-CN"/>
        </w:rPr>
        <w:t>。</w:t>
      </w:r>
    </w:p>
    <w:p>
      <w:pPr>
        <w:tabs>
          <w:tab w:val="left" w:pos="1134"/>
        </w:tabs>
        <w:spacing w:line="560" w:lineRule="exact"/>
        <w:ind w:firstLine="64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主要职责：负责按规定组织开展事故调查，认定事故责任，提出处理意见，总结经验教训，对应急工作开展评估。</w:t>
      </w:r>
    </w:p>
    <w:p>
      <w:pPr>
        <w:spacing w:line="560" w:lineRule="exact"/>
        <w:ind w:firstLine="0" w:firstLineChars="0"/>
        <w:rPr>
          <w:rFonts w:hint="eastAsia" w:ascii="方正仿宋简体" w:hAnsi="方正仿宋简体" w:eastAsia="方正仿宋简体" w:cs="方正仿宋简体"/>
          <w:sz w:val="32"/>
          <w:szCs w:val="32"/>
        </w:rPr>
      </w:pPr>
    </w:p>
    <w:p>
      <w:pPr>
        <w:spacing w:line="560" w:lineRule="exact"/>
        <w:ind w:firstLine="0" w:firstLineChars="0"/>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w:t>
      </w:r>
    </w:p>
    <w:p>
      <w:pPr>
        <w:spacing w:line="560" w:lineRule="exact"/>
        <w:ind w:firstLine="0" w:firstLineChars="0"/>
        <w:rPr>
          <w:rFonts w:hint="eastAsia" w:ascii="方正仿宋简体" w:hAnsi="方正仿宋简体" w:eastAsia="方正仿宋简体" w:cs="方正仿宋简体"/>
          <w:sz w:val="32"/>
          <w:szCs w:val="32"/>
        </w:rPr>
      </w:pPr>
    </w:p>
    <w:p>
      <w:pPr>
        <w:spacing w:line="560" w:lineRule="exact"/>
        <w:ind w:firstLine="0" w:firstLineChars="0"/>
        <w:rPr>
          <w:rFonts w:hint="eastAsia" w:ascii="方正仿宋简体" w:hAnsi="方正仿宋简体" w:eastAsia="方正仿宋简体" w:cs="方正仿宋简体"/>
          <w:sz w:val="32"/>
          <w:szCs w:val="32"/>
        </w:rPr>
      </w:pPr>
    </w:p>
    <w:p>
      <w:pPr>
        <w:spacing w:line="560" w:lineRule="exact"/>
        <w:ind w:firstLine="0" w:firstLineChars="0"/>
        <w:rPr>
          <w:rFonts w:hint="eastAsia" w:ascii="方正仿宋简体" w:hAnsi="方正仿宋简体" w:eastAsia="方正仿宋简体" w:cs="方正仿宋简体"/>
          <w:sz w:val="32"/>
          <w:szCs w:val="32"/>
        </w:rPr>
      </w:pPr>
    </w:p>
    <w:p>
      <w:pPr>
        <w:spacing w:line="560" w:lineRule="exact"/>
        <w:ind w:firstLine="0" w:firstLineChars="0"/>
        <w:rPr>
          <w:rFonts w:hint="eastAsia" w:ascii="方正仿宋简体" w:hAnsi="方正仿宋简体" w:eastAsia="方正仿宋简体" w:cs="方正仿宋简体"/>
          <w:sz w:val="32"/>
          <w:szCs w:val="32"/>
        </w:rPr>
      </w:pPr>
    </w:p>
    <w:p>
      <w:pPr>
        <w:spacing w:line="560" w:lineRule="exact"/>
        <w:ind w:firstLine="0" w:firstLineChars="0"/>
        <w:rPr>
          <w:rFonts w:hint="eastAsia" w:ascii="方正仿宋简体" w:hAnsi="方正仿宋简体" w:eastAsia="方正仿宋简体" w:cs="方正仿宋简体"/>
          <w:sz w:val="32"/>
          <w:szCs w:val="32"/>
        </w:rPr>
      </w:pPr>
    </w:p>
    <w:p>
      <w:pPr>
        <w:spacing w:line="560" w:lineRule="exact"/>
        <w:ind w:firstLine="0" w:firstLineChars="0"/>
        <w:rPr>
          <w:rFonts w:hint="eastAsia" w:ascii="方正仿宋简体" w:hAnsi="方正仿宋简体" w:eastAsia="方正仿宋简体" w:cs="方正仿宋简体"/>
          <w:sz w:val="32"/>
          <w:szCs w:val="32"/>
        </w:rPr>
      </w:pPr>
    </w:p>
    <w:p>
      <w:pPr>
        <w:spacing w:line="560" w:lineRule="exact"/>
        <w:ind w:firstLine="0" w:firstLineChars="0"/>
        <w:rPr>
          <w:rFonts w:hint="eastAsia" w:ascii="方正仿宋简体" w:hAnsi="方正仿宋简体" w:eastAsia="方正仿宋简体" w:cs="方正仿宋简体"/>
          <w:sz w:val="32"/>
          <w:szCs w:val="32"/>
        </w:rPr>
      </w:pPr>
    </w:p>
    <w:p>
      <w:pPr>
        <w:spacing w:line="560" w:lineRule="exact"/>
        <w:ind w:firstLine="0" w:firstLineChars="0"/>
        <w:rPr>
          <w:rFonts w:hint="eastAsia" w:ascii="方正仿宋简体" w:hAnsi="方正仿宋简体" w:eastAsia="方正仿宋简体" w:cs="方正仿宋简体"/>
          <w:sz w:val="32"/>
          <w:szCs w:val="32"/>
        </w:rPr>
      </w:pPr>
    </w:p>
    <w:p>
      <w:pPr>
        <w:spacing w:line="560" w:lineRule="exact"/>
        <w:ind w:firstLine="0" w:firstLineChars="0"/>
        <w:rPr>
          <w:rFonts w:hint="eastAsia" w:ascii="方正仿宋简体" w:hAnsi="方正仿宋简体" w:eastAsia="方正仿宋简体" w:cs="方正仿宋简体"/>
          <w:sz w:val="32"/>
          <w:szCs w:val="32"/>
        </w:rPr>
      </w:pPr>
    </w:p>
    <w:p>
      <w:pPr>
        <w:spacing w:line="560" w:lineRule="exact"/>
        <w:ind w:firstLine="0" w:firstLineChars="0"/>
        <w:rPr>
          <w:rFonts w:hint="eastAsia" w:ascii="方正仿宋简体" w:hAnsi="方正仿宋简体" w:eastAsia="方正仿宋简体" w:cs="方正仿宋简体"/>
          <w:sz w:val="32"/>
          <w:szCs w:val="32"/>
        </w:rPr>
      </w:pPr>
    </w:p>
    <w:p>
      <w:pPr>
        <w:spacing w:line="560" w:lineRule="exact"/>
        <w:ind w:firstLine="0" w:firstLineChars="0"/>
        <w:rPr>
          <w:rFonts w:hint="eastAsia" w:ascii="方正仿宋简体" w:hAnsi="方正仿宋简体" w:eastAsia="方正仿宋简体" w:cs="方正仿宋简体"/>
          <w:sz w:val="32"/>
          <w:szCs w:val="32"/>
        </w:rPr>
      </w:pPr>
    </w:p>
    <w:p>
      <w:pPr>
        <w:spacing w:line="560" w:lineRule="exact"/>
        <w:ind w:firstLine="0" w:firstLineChars="0"/>
        <w:rPr>
          <w:rFonts w:hint="eastAsia" w:ascii="方正仿宋简体" w:hAnsi="方正仿宋简体" w:eastAsia="方正仿宋简体" w:cs="方正仿宋简体"/>
          <w:sz w:val="32"/>
          <w:szCs w:val="32"/>
        </w:rPr>
      </w:pPr>
    </w:p>
    <w:p>
      <w:pPr>
        <w:spacing w:line="560" w:lineRule="exact"/>
        <w:ind w:firstLine="0" w:firstLineChars="0"/>
        <w:rPr>
          <w:rFonts w:hint="eastAsia" w:ascii="方正仿宋简体" w:hAnsi="方正仿宋简体" w:eastAsia="方正仿宋简体" w:cs="方正仿宋简体"/>
          <w:sz w:val="32"/>
          <w:szCs w:val="32"/>
        </w:rPr>
      </w:pPr>
    </w:p>
    <w:p>
      <w:pPr>
        <w:spacing w:line="560" w:lineRule="exact"/>
        <w:ind w:firstLine="0" w:firstLineChars="0"/>
        <w:rPr>
          <w:rFonts w:hint="eastAsia" w:ascii="方正仿宋简体" w:hAnsi="方正仿宋简体" w:eastAsia="方正仿宋简体" w:cs="方正仿宋简体"/>
          <w:sz w:val="32"/>
          <w:szCs w:val="32"/>
        </w:rPr>
      </w:pPr>
    </w:p>
    <w:p>
      <w:pPr>
        <w:spacing w:line="560" w:lineRule="exact"/>
        <w:ind w:firstLine="0" w:firstLineChars="0"/>
        <w:rPr>
          <w:rFonts w:hint="eastAsia" w:ascii="方正仿宋简体" w:hAnsi="方正仿宋简体" w:eastAsia="方正仿宋简体" w:cs="方正仿宋简体"/>
          <w:sz w:val="32"/>
          <w:szCs w:val="32"/>
        </w:rPr>
      </w:pPr>
    </w:p>
    <w:p>
      <w:pPr>
        <w:spacing w:line="560" w:lineRule="exact"/>
        <w:ind w:firstLine="0" w:firstLineChars="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附件4：</w:t>
      </w:r>
    </w:p>
    <w:p>
      <w:pPr>
        <w:tabs>
          <w:tab w:val="left" w:pos="312"/>
        </w:tabs>
        <w:spacing w:line="560" w:lineRule="exact"/>
        <w:ind w:firstLine="0" w:firstLineChars="0"/>
        <w:jc w:val="center"/>
        <w:rPr>
          <w:rFonts w:hint="default" w:ascii="方正仿宋简体" w:hAnsi="方正仿宋简体" w:eastAsia="方正仿宋简体" w:cs="方正仿宋简体"/>
          <w:b/>
          <w:bCs/>
          <w:color w:val="000000"/>
          <w:sz w:val="36"/>
          <w:szCs w:val="36"/>
          <w:lang w:val="en-US" w:eastAsia="zh-CN"/>
        </w:rPr>
      </w:pPr>
      <w:r>
        <w:rPr>
          <w:rFonts w:hint="eastAsia" w:ascii="方正仿宋简体" w:hAnsi="方正仿宋简体" w:eastAsia="方正仿宋简体" w:cs="方正仿宋简体"/>
          <w:b/>
          <w:bCs/>
          <w:color w:val="000000"/>
          <w:sz w:val="36"/>
          <w:szCs w:val="36"/>
        </w:rPr>
        <w:t>交通基础设施建设工程事故信息报告流程图</w:t>
      </w:r>
    </w:p>
    <w:p>
      <w:pPr>
        <w:ind w:left="0" w:leftChars="0" w:firstLine="0" w:firstLineChars="0"/>
        <w:rPr>
          <w:rFonts w:hint="default" w:ascii="宋体" w:hAnsi="宋体" w:eastAsia="宋体" w:cs="宋体"/>
          <w:kern w:val="0"/>
          <w:sz w:val="24"/>
          <w:szCs w:val="24"/>
          <w:lang w:val="en-US" w:eastAsia="zh-CN" w:bidi="ar"/>
        </w:rPr>
        <w:sectPr>
          <w:headerReference r:id="rId5" w:type="default"/>
          <w:footerReference r:id="rId6" w:type="default"/>
          <w:pgSz w:w="11906" w:h="16838"/>
          <w:pgMar w:top="1134" w:right="1134" w:bottom="1134" w:left="1134" w:header="851" w:footer="624" w:gutter="0"/>
          <w:pgNumType w:fmt="decimal"/>
          <w:cols w:space="720" w:num="1"/>
          <w:docGrid w:type="lines" w:linePitch="312" w:charSpace="0"/>
        </w:sectPr>
      </w:pPr>
      <w:r>
        <w:rPr>
          <w:rFonts w:hint="default"/>
          <w:lang w:val="en-US" w:eastAsia="zh-CN"/>
        </w:rPr>
        <w:drawing>
          <wp:anchor distT="0" distB="0" distL="114300" distR="114300" simplePos="0" relativeHeight="251660288" behindDoc="1" locked="0" layoutInCell="1" allowOverlap="1">
            <wp:simplePos x="0" y="0"/>
            <wp:positionH relativeFrom="column">
              <wp:posOffset>-369570</wp:posOffset>
            </wp:positionH>
            <wp:positionV relativeFrom="paragraph">
              <wp:posOffset>3426460</wp:posOffset>
            </wp:positionV>
            <wp:extent cx="6597650" cy="8825230"/>
            <wp:effectExtent l="0" t="0" r="6350" b="1270"/>
            <wp:wrapTight wrapText="bothSides">
              <wp:wrapPolygon>
                <wp:start x="0" y="0"/>
                <wp:lineTo x="0" y="21572"/>
                <wp:lineTo x="21579" y="21572"/>
                <wp:lineTo x="21579" y="0"/>
                <wp:lineTo x="0" y="0"/>
              </wp:wrapPolygon>
            </wp:wrapTight>
            <wp:docPr id="1" name="图片 1" descr="1704765988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04765988582"/>
                    <pic:cNvPicPr>
                      <a:picLocks noChangeAspect="1"/>
                    </pic:cNvPicPr>
                  </pic:nvPicPr>
                  <pic:blipFill>
                    <a:blip r:embed="rId8"/>
                    <a:stretch>
                      <a:fillRect/>
                    </a:stretch>
                  </pic:blipFill>
                  <pic:spPr>
                    <a:xfrm>
                      <a:off x="0" y="0"/>
                      <a:ext cx="6597650" cy="8825230"/>
                    </a:xfrm>
                    <a:prstGeom prst="rect">
                      <a:avLst/>
                    </a:prstGeom>
                  </pic:spPr>
                </pic:pic>
              </a:graphicData>
            </a:graphic>
          </wp:anchor>
        </w:drawing>
      </w:r>
    </w:p>
    <w:p>
      <w:pPr>
        <w:spacing w:line="560" w:lineRule="exact"/>
        <w:ind w:firstLine="0" w:firstLineChars="0"/>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附件5：</w:t>
      </w:r>
    </w:p>
    <w:p>
      <w:pPr>
        <w:tabs>
          <w:tab w:val="left" w:pos="312"/>
        </w:tabs>
        <w:spacing w:line="560" w:lineRule="exact"/>
        <w:ind w:firstLine="0" w:firstLineChars="0"/>
        <w:jc w:val="center"/>
        <w:rPr>
          <w:rFonts w:hint="eastAsia" w:ascii="方正仿宋简体" w:hAnsi="方正仿宋简体" w:eastAsia="方正仿宋简体" w:cs="方正仿宋简体"/>
          <w:b/>
          <w:bCs/>
          <w:color w:val="000000"/>
          <w:sz w:val="36"/>
          <w:szCs w:val="36"/>
        </w:rPr>
      </w:pPr>
      <w:r>
        <w:rPr>
          <w:rFonts w:hint="eastAsia" w:ascii="方正仿宋简体" w:hAnsi="方正仿宋简体" w:eastAsia="方正仿宋简体" w:cs="方正仿宋简体"/>
          <w:b/>
          <w:bCs/>
          <w:color w:val="000000"/>
          <w:sz w:val="36"/>
          <w:szCs w:val="36"/>
          <w:lang w:val="en-US" w:eastAsia="zh-CN"/>
        </w:rPr>
        <w:t>交通基础设施建设工程事故应急处置流程图</w:t>
      </w:r>
    </w:p>
    <w:p>
      <w:pPr>
        <w:ind w:left="0" w:leftChars="0" w:firstLine="0" w:firstLineChars="0"/>
        <w:rPr>
          <w:rFonts w:hint="default" w:ascii="宋体" w:hAnsi="宋体" w:eastAsia="宋体" w:cs="宋体"/>
          <w:kern w:val="0"/>
          <w:sz w:val="24"/>
          <w:szCs w:val="24"/>
          <w:lang w:val="en-US" w:eastAsia="zh-CN" w:bidi="ar"/>
        </w:rPr>
      </w:pPr>
      <w:r>
        <w:rPr>
          <w:rFonts w:hint="default" w:ascii="宋体" w:hAnsi="宋体" w:eastAsia="宋体" w:cs="宋体"/>
          <w:kern w:val="0"/>
          <w:sz w:val="24"/>
          <w:szCs w:val="24"/>
          <w:lang w:val="en-US" w:eastAsia="zh-CN" w:bidi="ar"/>
        </w:rPr>
        <w:drawing>
          <wp:inline distT="0" distB="0" distL="114300" distR="114300">
            <wp:extent cx="5906135" cy="8583295"/>
            <wp:effectExtent l="0" t="0" r="12065" b="1905"/>
            <wp:docPr id="2" name="图片 2" descr="d2a4efbbe83d5842d0f5bb12bda6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2a4efbbe83d5842d0f5bb12bda6365"/>
                    <pic:cNvPicPr>
                      <a:picLocks noChangeAspect="1"/>
                    </pic:cNvPicPr>
                  </pic:nvPicPr>
                  <pic:blipFill>
                    <a:blip r:embed="rId9"/>
                    <a:stretch>
                      <a:fillRect/>
                    </a:stretch>
                  </pic:blipFill>
                  <pic:spPr>
                    <a:xfrm>
                      <a:off x="0" y="0"/>
                      <a:ext cx="5906135" cy="8583295"/>
                    </a:xfrm>
                    <a:prstGeom prst="rect">
                      <a:avLst/>
                    </a:prstGeom>
                  </pic:spPr>
                </pic:pic>
              </a:graphicData>
            </a:graphic>
          </wp:inline>
        </w:drawing>
      </w:r>
    </w:p>
    <w:sectPr>
      <w:pgSz w:w="11906" w:h="16838"/>
      <w:pgMar w:top="57" w:right="1134" w:bottom="57" w:left="1134" w:header="851" w:footer="624"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F304CD-30AF-4A1C-A084-3F568FB083D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2" w:fontKey="{515C6FF9-60A5-4F5B-9BF8-70028C7FBBEC}"/>
  </w:font>
  <w:font w:name="方正小标宋_GBK">
    <w:panose1 w:val="02000000000000000000"/>
    <w:charset w:val="86"/>
    <w:family w:val="script"/>
    <w:pitch w:val="default"/>
    <w:sig w:usb0="A00002BF" w:usb1="38CF7CFA" w:usb2="00082016" w:usb3="00000000" w:csb0="00040001" w:csb1="00000000"/>
    <w:embedRegular r:id="rId3" w:fontKey="{BD665EF4-3DBA-4CD7-9998-043222CFD465}"/>
  </w:font>
  <w:font w:name="方正黑体_GBK">
    <w:panose1 w:val="02010600010101010101"/>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embedRegular r:id="rId4" w:fontKey="{C4DAF10F-32CC-4AC9-B108-390AA872BD2B}"/>
  </w:font>
  <w:font w:name="仿宋">
    <w:panose1 w:val="02010609060101010101"/>
    <w:charset w:val="86"/>
    <w:family w:val="auto"/>
    <w:pitch w:val="default"/>
    <w:sig w:usb0="800002BF" w:usb1="38CF7CFA" w:usb2="00000016" w:usb3="00000000" w:csb0="00040001" w:csb1="00000000"/>
    <w:embedRegular r:id="rId5" w:fontKey="{3AC91EEC-E0CF-42E5-883D-AD43F2431D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nforcement="0"/>
  <w:defaultTabStop w:val="420"/>
  <w:drawingGridHorizontalSpacing w:val="14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NDAzY2U3Mzk1NWFhMjdiMjY5OWYxN2MwMzg2NGZkMjgifQ=="/>
  </w:docVars>
  <w:rsids>
    <w:rsidRoot w:val="00172A27"/>
    <w:rsid w:val="00002A68"/>
    <w:rsid w:val="0000332D"/>
    <w:rsid w:val="0002163F"/>
    <w:rsid w:val="00021C0B"/>
    <w:rsid w:val="00031963"/>
    <w:rsid w:val="00032D71"/>
    <w:rsid w:val="0004470D"/>
    <w:rsid w:val="00047232"/>
    <w:rsid w:val="00050D72"/>
    <w:rsid w:val="00063EFB"/>
    <w:rsid w:val="00066970"/>
    <w:rsid w:val="000904CB"/>
    <w:rsid w:val="00095EA1"/>
    <w:rsid w:val="000A290E"/>
    <w:rsid w:val="000C665F"/>
    <w:rsid w:val="000C7B68"/>
    <w:rsid w:val="000D5AB3"/>
    <w:rsid w:val="000E5B49"/>
    <w:rsid w:val="000F7148"/>
    <w:rsid w:val="0011464A"/>
    <w:rsid w:val="001240F2"/>
    <w:rsid w:val="00130791"/>
    <w:rsid w:val="00130F1B"/>
    <w:rsid w:val="00154064"/>
    <w:rsid w:val="0016385E"/>
    <w:rsid w:val="00165813"/>
    <w:rsid w:val="00172A27"/>
    <w:rsid w:val="00175570"/>
    <w:rsid w:val="00177221"/>
    <w:rsid w:val="00180CE3"/>
    <w:rsid w:val="00187B3E"/>
    <w:rsid w:val="001A20E8"/>
    <w:rsid w:val="001B0B61"/>
    <w:rsid w:val="001C1B31"/>
    <w:rsid w:val="001C4842"/>
    <w:rsid w:val="001C4B9B"/>
    <w:rsid w:val="001D340E"/>
    <w:rsid w:val="00201DE0"/>
    <w:rsid w:val="002038F4"/>
    <w:rsid w:val="002145E1"/>
    <w:rsid w:val="002279F5"/>
    <w:rsid w:val="00251E87"/>
    <w:rsid w:val="0027025A"/>
    <w:rsid w:val="00270D56"/>
    <w:rsid w:val="00276E52"/>
    <w:rsid w:val="00280712"/>
    <w:rsid w:val="00284173"/>
    <w:rsid w:val="0028528C"/>
    <w:rsid w:val="00292458"/>
    <w:rsid w:val="00292560"/>
    <w:rsid w:val="00294BD4"/>
    <w:rsid w:val="002B1F72"/>
    <w:rsid w:val="002B28DC"/>
    <w:rsid w:val="002B38F1"/>
    <w:rsid w:val="002B44BE"/>
    <w:rsid w:val="002C2092"/>
    <w:rsid w:val="002C7AE0"/>
    <w:rsid w:val="002E045E"/>
    <w:rsid w:val="002E3438"/>
    <w:rsid w:val="002E47A6"/>
    <w:rsid w:val="002E4AD2"/>
    <w:rsid w:val="002E730D"/>
    <w:rsid w:val="002E78F1"/>
    <w:rsid w:val="002F26E8"/>
    <w:rsid w:val="002F535F"/>
    <w:rsid w:val="002F735C"/>
    <w:rsid w:val="003001FA"/>
    <w:rsid w:val="00307180"/>
    <w:rsid w:val="00313E31"/>
    <w:rsid w:val="00326AC0"/>
    <w:rsid w:val="0032791D"/>
    <w:rsid w:val="00327F18"/>
    <w:rsid w:val="00343541"/>
    <w:rsid w:val="00353D04"/>
    <w:rsid w:val="003670BA"/>
    <w:rsid w:val="00374C4B"/>
    <w:rsid w:val="00376F72"/>
    <w:rsid w:val="003935FB"/>
    <w:rsid w:val="003A33A5"/>
    <w:rsid w:val="003A7566"/>
    <w:rsid w:val="00403F68"/>
    <w:rsid w:val="0041080C"/>
    <w:rsid w:val="00410F46"/>
    <w:rsid w:val="0041230C"/>
    <w:rsid w:val="00414105"/>
    <w:rsid w:val="00422DCD"/>
    <w:rsid w:val="0044484A"/>
    <w:rsid w:val="00470896"/>
    <w:rsid w:val="0047218F"/>
    <w:rsid w:val="00473A55"/>
    <w:rsid w:val="0048741E"/>
    <w:rsid w:val="00494A70"/>
    <w:rsid w:val="0049672F"/>
    <w:rsid w:val="00497A9F"/>
    <w:rsid w:val="004A1A3C"/>
    <w:rsid w:val="004A466F"/>
    <w:rsid w:val="004B70BC"/>
    <w:rsid w:val="004C06F7"/>
    <w:rsid w:val="004C3E21"/>
    <w:rsid w:val="004C5950"/>
    <w:rsid w:val="004E32C9"/>
    <w:rsid w:val="004E542E"/>
    <w:rsid w:val="004E7F86"/>
    <w:rsid w:val="004F0D07"/>
    <w:rsid w:val="004F5421"/>
    <w:rsid w:val="004F5F25"/>
    <w:rsid w:val="004F6D36"/>
    <w:rsid w:val="00515171"/>
    <w:rsid w:val="00521614"/>
    <w:rsid w:val="00527B86"/>
    <w:rsid w:val="00534795"/>
    <w:rsid w:val="00534850"/>
    <w:rsid w:val="005555F8"/>
    <w:rsid w:val="005713E7"/>
    <w:rsid w:val="005905EC"/>
    <w:rsid w:val="005A1C3E"/>
    <w:rsid w:val="005A709D"/>
    <w:rsid w:val="005B5A7C"/>
    <w:rsid w:val="005C6FCD"/>
    <w:rsid w:val="005D2DA6"/>
    <w:rsid w:val="005D3511"/>
    <w:rsid w:val="005D62DF"/>
    <w:rsid w:val="005E5118"/>
    <w:rsid w:val="005F28AB"/>
    <w:rsid w:val="00605CCD"/>
    <w:rsid w:val="00606E18"/>
    <w:rsid w:val="006179A4"/>
    <w:rsid w:val="00630095"/>
    <w:rsid w:val="00631F8E"/>
    <w:rsid w:val="006459BD"/>
    <w:rsid w:val="00657C31"/>
    <w:rsid w:val="00662F3A"/>
    <w:rsid w:val="00663B4F"/>
    <w:rsid w:val="006837F2"/>
    <w:rsid w:val="00685755"/>
    <w:rsid w:val="00687681"/>
    <w:rsid w:val="006A2F63"/>
    <w:rsid w:val="006A6B6B"/>
    <w:rsid w:val="006B086C"/>
    <w:rsid w:val="006B7458"/>
    <w:rsid w:val="006C2A63"/>
    <w:rsid w:val="006C4E99"/>
    <w:rsid w:val="006C587C"/>
    <w:rsid w:val="006D0621"/>
    <w:rsid w:val="007039C8"/>
    <w:rsid w:val="00717CFB"/>
    <w:rsid w:val="007220FE"/>
    <w:rsid w:val="00766FF3"/>
    <w:rsid w:val="00771F25"/>
    <w:rsid w:val="0077600B"/>
    <w:rsid w:val="00783410"/>
    <w:rsid w:val="00787DAC"/>
    <w:rsid w:val="00793A66"/>
    <w:rsid w:val="007C24E5"/>
    <w:rsid w:val="007C5352"/>
    <w:rsid w:val="007C7B38"/>
    <w:rsid w:val="007D17CE"/>
    <w:rsid w:val="007D2F74"/>
    <w:rsid w:val="007E6982"/>
    <w:rsid w:val="007F2525"/>
    <w:rsid w:val="007F627B"/>
    <w:rsid w:val="008013FE"/>
    <w:rsid w:val="00801B9F"/>
    <w:rsid w:val="00824B95"/>
    <w:rsid w:val="00827ADC"/>
    <w:rsid w:val="00827EB4"/>
    <w:rsid w:val="00831D2A"/>
    <w:rsid w:val="00837848"/>
    <w:rsid w:val="008424DC"/>
    <w:rsid w:val="00844F4B"/>
    <w:rsid w:val="00854058"/>
    <w:rsid w:val="008561C8"/>
    <w:rsid w:val="00881E6A"/>
    <w:rsid w:val="00897723"/>
    <w:rsid w:val="008A55B9"/>
    <w:rsid w:val="008B1B5F"/>
    <w:rsid w:val="008E5B00"/>
    <w:rsid w:val="00903A37"/>
    <w:rsid w:val="00907224"/>
    <w:rsid w:val="00931234"/>
    <w:rsid w:val="00933983"/>
    <w:rsid w:val="009515BD"/>
    <w:rsid w:val="00952B3E"/>
    <w:rsid w:val="009639EF"/>
    <w:rsid w:val="00967873"/>
    <w:rsid w:val="00973FAE"/>
    <w:rsid w:val="00980D87"/>
    <w:rsid w:val="009A09B1"/>
    <w:rsid w:val="009A67F1"/>
    <w:rsid w:val="009B48EF"/>
    <w:rsid w:val="009E125B"/>
    <w:rsid w:val="009E1D24"/>
    <w:rsid w:val="009F7DF5"/>
    <w:rsid w:val="00A03B3D"/>
    <w:rsid w:val="00A0520E"/>
    <w:rsid w:val="00A1140B"/>
    <w:rsid w:val="00A17923"/>
    <w:rsid w:val="00A20339"/>
    <w:rsid w:val="00A2309A"/>
    <w:rsid w:val="00A36DC5"/>
    <w:rsid w:val="00A42231"/>
    <w:rsid w:val="00A4764D"/>
    <w:rsid w:val="00A629D9"/>
    <w:rsid w:val="00A778B0"/>
    <w:rsid w:val="00A83ECF"/>
    <w:rsid w:val="00A855F5"/>
    <w:rsid w:val="00A933B8"/>
    <w:rsid w:val="00A94B1A"/>
    <w:rsid w:val="00AA2645"/>
    <w:rsid w:val="00AA50DD"/>
    <w:rsid w:val="00AB5BDD"/>
    <w:rsid w:val="00AD5F51"/>
    <w:rsid w:val="00AE68A6"/>
    <w:rsid w:val="00AF0D92"/>
    <w:rsid w:val="00AF3E7F"/>
    <w:rsid w:val="00B0300A"/>
    <w:rsid w:val="00B106C9"/>
    <w:rsid w:val="00B16DA8"/>
    <w:rsid w:val="00B25EC4"/>
    <w:rsid w:val="00B36D84"/>
    <w:rsid w:val="00B37E30"/>
    <w:rsid w:val="00B43701"/>
    <w:rsid w:val="00B47B97"/>
    <w:rsid w:val="00B53787"/>
    <w:rsid w:val="00B6074A"/>
    <w:rsid w:val="00B6267E"/>
    <w:rsid w:val="00B708CD"/>
    <w:rsid w:val="00BC001B"/>
    <w:rsid w:val="00BD325D"/>
    <w:rsid w:val="00C164EA"/>
    <w:rsid w:val="00C23F92"/>
    <w:rsid w:val="00C31F69"/>
    <w:rsid w:val="00C32D98"/>
    <w:rsid w:val="00C5490A"/>
    <w:rsid w:val="00C85BD8"/>
    <w:rsid w:val="00CA5A62"/>
    <w:rsid w:val="00CB53D2"/>
    <w:rsid w:val="00CB5668"/>
    <w:rsid w:val="00CB71EC"/>
    <w:rsid w:val="00CC0FF1"/>
    <w:rsid w:val="00CC4E4D"/>
    <w:rsid w:val="00CE3F9A"/>
    <w:rsid w:val="00CE5431"/>
    <w:rsid w:val="00CF33A7"/>
    <w:rsid w:val="00CF7302"/>
    <w:rsid w:val="00D24269"/>
    <w:rsid w:val="00D25DAB"/>
    <w:rsid w:val="00D26561"/>
    <w:rsid w:val="00D31F7A"/>
    <w:rsid w:val="00D341EF"/>
    <w:rsid w:val="00D35F01"/>
    <w:rsid w:val="00D37D37"/>
    <w:rsid w:val="00D43C67"/>
    <w:rsid w:val="00D61835"/>
    <w:rsid w:val="00D73C3D"/>
    <w:rsid w:val="00D76D75"/>
    <w:rsid w:val="00D833BD"/>
    <w:rsid w:val="00D91EDB"/>
    <w:rsid w:val="00DA73BA"/>
    <w:rsid w:val="00DB24E6"/>
    <w:rsid w:val="00DB7C18"/>
    <w:rsid w:val="00DD3117"/>
    <w:rsid w:val="00DD4273"/>
    <w:rsid w:val="00DE2F4B"/>
    <w:rsid w:val="00DF3352"/>
    <w:rsid w:val="00E032B4"/>
    <w:rsid w:val="00E076FE"/>
    <w:rsid w:val="00E12F77"/>
    <w:rsid w:val="00E16D14"/>
    <w:rsid w:val="00E235D5"/>
    <w:rsid w:val="00E41A74"/>
    <w:rsid w:val="00E443CA"/>
    <w:rsid w:val="00E52947"/>
    <w:rsid w:val="00E60B60"/>
    <w:rsid w:val="00E70F6D"/>
    <w:rsid w:val="00E71AA1"/>
    <w:rsid w:val="00E7205C"/>
    <w:rsid w:val="00E8494E"/>
    <w:rsid w:val="00E90A19"/>
    <w:rsid w:val="00EC4A1B"/>
    <w:rsid w:val="00ED07BC"/>
    <w:rsid w:val="00ED27B4"/>
    <w:rsid w:val="00ED44E0"/>
    <w:rsid w:val="00ED4FC8"/>
    <w:rsid w:val="00EF305C"/>
    <w:rsid w:val="00F04D5C"/>
    <w:rsid w:val="00F13C7A"/>
    <w:rsid w:val="00F404C3"/>
    <w:rsid w:val="00F512DF"/>
    <w:rsid w:val="00F57BA6"/>
    <w:rsid w:val="00F66B0F"/>
    <w:rsid w:val="00F765C3"/>
    <w:rsid w:val="00F7698A"/>
    <w:rsid w:val="00F830E6"/>
    <w:rsid w:val="00F841C3"/>
    <w:rsid w:val="00F87DC2"/>
    <w:rsid w:val="00F9007C"/>
    <w:rsid w:val="00F91B4B"/>
    <w:rsid w:val="00FA0D3D"/>
    <w:rsid w:val="00FD025A"/>
    <w:rsid w:val="00FD457D"/>
    <w:rsid w:val="00FE2074"/>
    <w:rsid w:val="00FF7AB2"/>
    <w:rsid w:val="01170C55"/>
    <w:rsid w:val="017716F4"/>
    <w:rsid w:val="025C3E9F"/>
    <w:rsid w:val="02623CC6"/>
    <w:rsid w:val="03870314"/>
    <w:rsid w:val="0387718E"/>
    <w:rsid w:val="03AA7B5F"/>
    <w:rsid w:val="04185410"/>
    <w:rsid w:val="0490144A"/>
    <w:rsid w:val="04925827"/>
    <w:rsid w:val="04BC3FEE"/>
    <w:rsid w:val="04D81AAF"/>
    <w:rsid w:val="055E32F7"/>
    <w:rsid w:val="0611195C"/>
    <w:rsid w:val="062005AC"/>
    <w:rsid w:val="07686376"/>
    <w:rsid w:val="07726BE5"/>
    <w:rsid w:val="07AD00E5"/>
    <w:rsid w:val="085A5FF7"/>
    <w:rsid w:val="08971DC4"/>
    <w:rsid w:val="08B51480"/>
    <w:rsid w:val="092D144C"/>
    <w:rsid w:val="09EB028E"/>
    <w:rsid w:val="0D232541"/>
    <w:rsid w:val="0D444B80"/>
    <w:rsid w:val="0DBC0BBA"/>
    <w:rsid w:val="0DDF2AFB"/>
    <w:rsid w:val="0E7106D6"/>
    <w:rsid w:val="0ECF0DC1"/>
    <w:rsid w:val="0ED85EC8"/>
    <w:rsid w:val="0F71486C"/>
    <w:rsid w:val="0F7D25CB"/>
    <w:rsid w:val="0F862DB4"/>
    <w:rsid w:val="0FAE4E7B"/>
    <w:rsid w:val="0FDE3C3F"/>
    <w:rsid w:val="10030D22"/>
    <w:rsid w:val="10523A58"/>
    <w:rsid w:val="10DB1C9F"/>
    <w:rsid w:val="10FD7E68"/>
    <w:rsid w:val="116752E1"/>
    <w:rsid w:val="12802AFE"/>
    <w:rsid w:val="1295508F"/>
    <w:rsid w:val="13021765"/>
    <w:rsid w:val="1384380C"/>
    <w:rsid w:val="138E2FF9"/>
    <w:rsid w:val="13DC1FB6"/>
    <w:rsid w:val="14593431"/>
    <w:rsid w:val="14AB3737"/>
    <w:rsid w:val="15316332"/>
    <w:rsid w:val="15453B8B"/>
    <w:rsid w:val="156406DC"/>
    <w:rsid w:val="158A77F0"/>
    <w:rsid w:val="15E83F8E"/>
    <w:rsid w:val="161A5487"/>
    <w:rsid w:val="16AB3EC2"/>
    <w:rsid w:val="16D70415"/>
    <w:rsid w:val="17BD20FF"/>
    <w:rsid w:val="17E70F2A"/>
    <w:rsid w:val="17F31791"/>
    <w:rsid w:val="18866995"/>
    <w:rsid w:val="18D771F0"/>
    <w:rsid w:val="18E06E19"/>
    <w:rsid w:val="1A277D03"/>
    <w:rsid w:val="1A3C1FF2"/>
    <w:rsid w:val="1A8769F4"/>
    <w:rsid w:val="1AF35E39"/>
    <w:rsid w:val="1B09565B"/>
    <w:rsid w:val="1B4112D1"/>
    <w:rsid w:val="1B942DFA"/>
    <w:rsid w:val="1BC11A92"/>
    <w:rsid w:val="1CD05E80"/>
    <w:rsid w:val="1D423C6F"/>
    <w:rsid w:val="1DE57CB9"/>
    <w:rsid w:val="1DEB63E9"/>
    <w:rsid w:val="1EF65EF6"/>
    <w:rsid w:val="1FA85752"/>
    <w:rsid w:val="1FB139AC"/>
    <w:rsid w:val="2078232C"/>
    <w:rsid w:val="209F09C1"/>
    <w:rsid w:val="20A339A6"/>
    <w:rsid w:val="20A976C4"/>
    <w:rsid w:val="20C977E9"/>
    <w:rsid w:val="2123423D"/>
    <w:rsid w:val="22281DBF"/>
    <w:rsid w:val="22AF0271"/>
    <w:rsid w:val="235F20CF"/>
    <w:rsid w:val="236A07BA"/>
    <w:rsid w:val="241E5CD3"/>
    <w:rsid w:val="25C1725E"/>
    <w:rsid w:val="26243349"/>
    <w:rsid w:val="26300234"/>
    <w:rsid w:val="26566678"/>
    <w:rsid w:val="26EB3E67"/>
    <w:rsid w:val="27606603"/>
    <w:rsid w:val="27750300"/>
    <w:rsid w:val="27962024"/>
    <w:rsid w:val="27DF5BA1"/>
    <w:rsid w:val="281C077C"/>
    <w:rsid w:val="28EA2FD7"/>
    <w:rsid w:val="294217CD"/>
    <w:rsid w:val="29934A6D"/>
    <w:rsid w:val="29C27101"/>
    <w:rsid w:val="29CA4207"/>
    <w:rsid w:val="2A7B0733"/>
    <w:rsid w:val="2AC86999"/>
    <w:rsid w:val="2C293467"/>
    <w:rsid w:val="2CA3146B"/>
    <w:rsid w:val="2D1664DB"/>
    <w:rsid w:val="2D917516"/>
    <w:rsid w:val="2DD01EDD"/>
    <w:rsid w:val="2E6A7745"/>
    <w:rsid w:val="2EDD4464"/>
    <w:rsid w:val="2F5C4D69"/>
    <w:rsid w:val="2FEB4244"/>
    <w:rsid w:val="306C426A"/>
    <w:rsid w:val="30CB71E3"/>
    <w:rsid w:val="30D9362A"/>
    <w:rsid w:val="30DF2EF5"/>
    <w:rsid w:val="3143569E"/>
    <w:rsid w:val="318C138E"/>
    <w:rsid w:val="31945827"/>
    <w:rsid w:val="31C54A2F"/>
    <w:rsid w:val="324F174E"/>
    <w:rsid w:val="33B4018E"/>
    <w:rsid w:val="33E74334"/>
    <w:rsid w:val="34C04B85"/>
    <w:rsid w:val="34CE72A2"/>
    <w:rsid w:val="35186A13"/>
    <w:rsid w:val="35367E1B"/>
    <w:rsid w:val="356279EA"/>
    <w:rsid w:val="35C7339F"/>
    <w:rsid w:val="36301AD6"/>
    <w:rsid w:val="3821593A"/>
    <w:rsid w:val="383A43F0"/>
    <w:rsid w:val="38480341"/>
    <w:rsid w:val="384A6C3F"/>
    <w:rsid w:val="384F4255"/>
    <w:rsid w:val="38A87E0A"/>
    <w:rsid w:val="38EC419A"/>
    <w:rsid w:val="397D1296"/>
    <w:rsid w:val="39B713D6"/>
    <w:rsid w:val="39FE4185"/>
    <w:rsid w:val="3A2F07E2"/>
    <w:rsid w:val="3A9B19D4"/>
    <w:rsid w:val="3AB94550"/>
    <w:rsid w:val="3AF17846"/>
    <w:rsid w:val="3B4A3A57"/>
    <w:rsid w:val="3C1D466B"/>
    <w:rsid w:val="3DA9265A"/>
    <w:rsid w:val="3EC622A6"/>
    <w:rsid w:val="3EF855C9"/>
    <w:rsid w:val="403B1563"/>
    <w:rsid w:val="40550877"/>
    <w:rsid w:val="41175B2C"/>
    <w:rsid w:val="4185518C"/>
    <w:rsid w:val="41D72026"/>
    <w:rsid w:val="4246555B"/>
    <w:rsid w:val="428E1E1E"/>
    <w:rsid w:val="42944ABD"/>
    <w:rsid w:val="42C121F4"/>
    <w:rsid w:val="42DC0099"/>
    <w:rsid w:val="43083C8D"/>
    <w:rsid w:val="432D5ADB"/>
    <w:rsid w:val="438A4CDB"/>
    <w:rsid w:val="44D77AAC"/>
    <w:rsid w:val="45036C31"/>
    <w:rsid w:val="45554E75"/>
    <w:rsid w:val="45921C25"/>
    <w:rsid w:val="45CF69D6"/>
    <w:rsid w:val="462C3E28"/>
    <w:rsid w:val="46623CEE"/>
    <w:rsid w:val="46CE3131"/>
    <w:rsid w:val="472F7C7F"/>
    <w:rsid w:val="48CB5B7A"/>
    <w:rsid w:val="48D662CD"/>
    <w:rsid w:val="49151B71"/>
    <w:rsid w:val="4A6A3171"/>
    <w:rsid w:val="4ADF76BB"/>
    <w:rsid w:val="4AFC64BF"/>
    <w:rsid w:val="4B3C2D5F"/>
    <w:rsid w:val="4C6F2CC0"/>
    <w:rsid w:val="4CA961D2"/>
    <w:rsid w:val="4CD11285"/>
    <w:rsid w:val="4E3D2537"/>
    <w:rsid w:val="4E6E728B"/>
    <w:rsid w:val="4EB86BA1"/>
    <w:rsid w:val="50D70E34"/>
    <w:rsid w:val="50F25C6E"/>
    <w:rsid w:val="516A7EFA"/>
    <w:rsid w:val="517448D5"/>
    <w:rsid w:val="51A46F68"/>
    <w:rsid w:val="520B6FE7"/>
    <w:rsid w:val="52414F23"/>
    <w:rsid w:val="52C75604"/>
    <w:rsid w:val="52C85020"/>
    <w:rsid w:val="5385101B"/>
    <w:rsid w:val="54291EC5"/>
    <w:rsid w:val="55004DFD"/>
    <w:rsid w:val="55585344"/>
    <w:rsid w:val="559863B1"/>
    <w:rsid w:val="55A44CE8"/>
    <w:rsid w:val="55E46F33"/>
    <w:rsid w:val="57845462"/>
    <w:rsid w:val="57B13A5E"/>
    <w:rsid w:val="57D460CD"/>
    <w:rsid w:val="58A9755A"/>
    <w:rsid w:val="58B869DB"/>
    <w:rsid w:val="58FF1A48"/>
    <w:rsid w:val="59215342"/>
    <w:rsid w:val="59D979CB"/>
    <w:rsid w:val="5AA9356E"/>
    <w:rsid w:val="5C1E200D"/>
    <w:rsid w:val="5C62014C"/>
    <w:rsid w:val="5C9C18B0"/>
    <w:rsid w:val="5DC7295C"/>
    <w:rsid w:val="5E6F4952"/>
    <w:rsid w:val="5E875C48"/>
    <w:rsid w:val="5EA81CFC"/>
    <w:rsid w:val="5F9B6683"/>
    <w:rsid w:val="61493688"/>
    <w:rsid w:val="61E138C1"/>
    <w:rsid w:val="61F86E6D"/>
    <w:rsid w:val="625F546B"/>
    <w:rsid w:val="62946B85"/>
    <w:rsid w:val="639557B4"/>
    <w:rsid w:val="63A95FB6"/>
    <w:rsid w:val="63C66C55"/>
    <w:rsid w:val="63F54866"/>
    <w:rsid w:val="64370110"/>
    <w:rsid w:val="644D364F"/>
    <w:rsid w:val="64CF10F8"/>
    <w:rsid w:val="64FB738F"/>
    <w:rsid w:val="65DD6A95"/>
    <w:rsid w:val="65F17B22"/>
    <w:rsid w:val="66304E17"/>
    <w:rsid w:val="66737B66"/>
    <w:rsid w:val="668D4017"/>
    <w:rsid w:val="69054339"/>
    <w:rsid w:val="6985712F"/>
    <w:rsid w:val="69F34AD9"/>
    <w:rsid w:val="6A8D44ED"/>
    <w:rsid w:val="6ADF6E0B"/>
    <w:rsid w:val="6C094140"/>
    <w:rsid w:val="6CCE6B3D"/>
    <w:rsid w:val="6CF46B9E"/>
    <w:rsid w:val="6E7419D2"/>
    <w:rsid w:val="6EFA06B8"/>
    <w:rsid w:val="6F1572A0"/>
    <w:rsid w:val="6F4A2435"/>
    <w:rsid w:val="6F4F6301"/>
    <w:rsid w:val="6FDB2297"/>
    <w:rsid w:val="6FEC4471"/>
    <w:rsid w:val="70781894"/>
    <w:rsid w:val="7118595F"/>
    <w:rsid w:val="71E13469"/>
    <w:rsid w:val="72763A64"/>
    <w:rsid w:val="72901340"/>
    <w:rsid w:val="72E43211"/>
    <w:rsid w:val="733E26C4"/>
    <w:rsid w:val="73F9347A"/>
    <w:rsid w:val="75232716"/>
    <w:rsid w:val="762A7AD4"/>
    <w:rsid w:val="767942DF"/>
    <w:rsid w:val="76BF7F4C"/>
    <w:rsid w:val="76DD06A3"/>
    <w:rsid w:val="77876861"/>
    <w:rsid w:val="79851474"/>
    <w:rsid w:val="79A951B4"/>
    <w:rsid w:val="79DB335B"/>
    <w:rsid w:val="7AB71B55"/>
    <w:rsid w:val="7ABE4475"/>
    <w:rsid w:val="7B1448AF"/>
    <w:rsid w:val="7B2A7187"/>
    <w:rsid w:val="7B310FBD"/>
    <w:rsid w:val="7B5D6256"/>
    <w:rsid w:val="7BA14395"/>
    <w:rsid w:val="7BC462D5"/>
    <w:rsid w:val="7C8415C1"/>
    <w:rsid w:val="7E2A58A0"/>
    <w:rsid w:val="7E584AB3"/>
    <w:rsid w:val="7EA67F14"/>
    <w:rsid w:val="7EB81F4E"/>
    <w:rsid w:val="7EF664F2"/>
    <w:rsid w:val="7F0569E9"/>
    <w:rsid w:val="7F2E06CA"/>
    <w:rsid w:val="BBFFF93E"/>
    <w:rsid w:val="DD9FDDA0"/>
    <w:rsid w:val="F787D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Arial"/>
      <w:kern w:val="2"/>
      <w:sz w:val="28"/>
      <w:szCs w:val="24"/>
      <w:lang w:val="en-US" w:eastAsia="zh-CN" w:bidi="ar-SA"/>
    </w:rPr>
  </w:style>
  <w:style w:type="paragraph" w:styleId="2">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25"/>
    <w:semiHidden/>
    <w:unhideWhenUsed/>
    <w:qFormat/>
    <w:uiPriority w:val="0"/>
    <w:pPr>
      <w:keepNext/>
      <w:keepLines/>
      <w:spacing w:before="280" w:after="290" w:line="376" w:lineRule="auto"/>
      <w:outlineLvl w:val="3"/>
    </w:pPr>
    <w:rPr>
      <w:rFonts w:asciiTheme="majorHAnsi" w:hAnsiTheme="majorHAnsi" w:eastAsiaTheme="majorEastAsia" w:cstheme="majorBidi"/>
      <w:b/>
      <w:bCs/>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rPr>
      <w:rFonts w:cs="Times New Roman"/>
      <w:sz w:val="24"/>
      <w:szCs w:val="21"/>
    </w:rPr>
  </w:style>
  <w:style w:type="paragraph" w:styleId="7">
    <w:name w:val="annotation text"/>
    <w:basedOn w:val="1"/>
    <w:qFormat/>
    <w:uiPriority w:val="0"/>
    <w:pPr>
      <w:jc w:val="left"/>
    </w:pPr>
  </w:style>
  <w:style w:type="paragraph" w:styleId="8">
    <w:name w:val="Body Text"/>
    <w:basedOn w:val="1"/>
    <w:semiHidden/>
    <w:qFormat/>
    <w:uiPriority w:val="0"/>
    <w:rPr>
      <w:rFonts w:ascii="微软雅黑" w:hAnsi="微软雅黑" w:eastAsia="微软雅黑" w:cs="微软雅黑"/>
      <w:sz w:val="31"/>
      <w:szCs w:val="31"/>
      <w:lang w:val="en-US" w:eastAsia="en-US" w:bidi="ar-SA"/>
    </w:rPr>
  </w:style>
  <w:style w:type="paragraph" w:styleId="9">
    <w:name w:val="toc 3"/>
    <w:basedOn w:val="1"/>
    <w:next w:val="1"/>
    <w:qFormat/>
    <w:uiPriority w:val="39"/>
    <w:pPr>
      <w:ind w:left="400" w:leftChars="400"/>
    </w:pPr>
  </w:style>
  <w:style w:type="paragraph" w:styleId="10">
    <w:name w:val="Date"/>
    <w:basedOn w:val="1"/>
    <w:next w:val="1"/>
    <w:link w:val="30"/>
    <w:qFormat/>
    <w:uiPriority w:val="0"/>
    <w:pPr>
      <w:ind w:left="100" w:leftChars="2500"/>
    </w:pPr>
  </w:style>
  <w:style w:type="paragraph" w:styleId="11">
    <w:name w:val="Balloon Text"/>
    <w:basedOn w:val="1"/>
    <w:link w:val="28"/>
    <w:qFormat/>
    <w:uiPriority w:val="0"/>
    <w:pPr>
      <w:spacing w:line="240" w:lineRule="auto"/>
    </w:pPr>
    <w:rPr>
      <w:sz w:val="18"/>
      <w:szCs w:val="18"/>
    </w:rPr>
  </w:style>
  <w:style w:type="paragraph" w:styleId="12">
    <w:name w:val="footer"/>
    <w:basedOn w:val="1"/>
    <w:link w:val="29"/>
    <w:qFormat/>
    <w:uiPriority w:val="99"/>
    <w:pPr>
      <w:tabs>
        <w:tab w:val="center" w:pos="4153"/>
        <w:tab w:val="right" w:pos="8306"/>
      </w:tabs>
      <w:snapToGrid w:val="0"/>
      <w:jc w:val="left"/>
    </w:pPr>
    <w:rPr>
      <w:sz w:val="18"/>
    </w:rPr>
  </w:style>
  <w:style w:type="paragraph" w:styleId="13">
    <w:name w:val="header"/>
    <w:basedOn w:val="1"/>
    <w:qFormat/>
    <w:uiPriority w:val="0"/>
    <w:pPr>
      <w:tabs>
        <w:tab w:val="center" w:pos="4153"/>
        <w:tab w:val="right" w:pos="8306"/>
      </w:tabs>
      <w:snapToGrid w:val="0"/>
      <w:spacing w:line="240" w:lineRule="auto"/>
    </w:pPr>
    <w:rPr>
      <w:sz w:val="18"/>
    </w:rPr>
  </w:style>
  <w:style w:type="paragraph" w:styleId="14">
    <w:name w:val="toc 1"/>
    <w:basedOn w:val="1"/>
    <w:next w:val="1"/>
    <w:qFormat/>
    <w:uiPriority w:val="39"/>
  </w:style>
  <w:style w:type="paragraph" w:styleId="15">
    <w:name w:val="toc 4"/>
    <w:basedOn w:val="1"/>
    <w:next w:val="1"/>
    <w:qFormat/>
    <w:uiPriority w:val="0"/>
    <w:pPr>
      <w:ind w:left="600" w:leftChars="600"/>
    </w:pPr>
  </w:style>
  <w:style w:type="paragraph" w:styleId="16">
    <w:name w:val="toc 2"/>
    <w:basedOn w:val="1"/>
    <w:next w:val="1"/>
    <w:qFormat/>
    <w:uiPriority w:val="39"/>
    <w:pPr>
      <w:ind w:left="200" w:leftChars="200"/>
    </w:pPr>
  </w:style>
  <w:style w:type="paragraph" w:styleId="17">
    <w:name w:val="annotation subject"/>
    <w:basedOn w:val="7"/>
    <w:next w:val="7"/>
    <w:qFormat/>
    <w:uiPriority w:val="0"/>
    <w:rPr>
      <w:b/>
    </w:r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paragraph" w:customStyle="1" w:styleId="21">
    <w:name w:val="列出段落1"/>
    <w:basedOn w:val="1"/>
    <w:qFormat/>
    <w:uiPriority w:val="0"/>
  </w:style>
  <w:style w:type="paragraph" w:styleId="22">
    <w:name w:val="List Paragraph"/>
    <w:basedOn w:val="1"/>
    <w:unhideWhenUsed/>
    <w:qFormat/>
    <w:uiPriority w:val="99"/>
    <w:pPr>
      <w:ind w:firstLine="420"/>
    </w:pPr>
  </w:style>
  <w:style w:type="character" w:customStyle="1" w:styleId="23">
    <w:name w:val="标题 2 Char"/>
    <w:basedOn w:val="19"/>
    <w:link w:val="3"/>
    <w:qFormat/>
    <w:uiPriority w:val="0"/>
    <w:rPr>
      <w:rFonts w:asciiTheme="majorHAnsi" w:hAnsiTheme="majorHAnsi" w:eastAsiaTheme="majorEastAsia" w:cstheme="majorBidi"/>
      <w:b/>
      <w:bCs/>
      <w:kern w:val="2"/>
      <w:sz w:val="32"/>
      <w:szCs w:val="32"/>
    </w:rPr>
  </w:style>
  <w:style w:type="character" w:customStyle="1" w:styleId="24">
    <w:name w:val="标题 3 Char"/>
    <w:basedOn w:val="19"/>
    <w:link w:val="4"/>
    <w:semiHidden/>
    <w:qFormat/>
    <w:uiPriority w:val="0"/>
    <w:rPr>
      <w:rFonts w:cs="Arial"/>
      <w:b/>
      <w:bCs/>
      <w:kern w:val="2"/>
      <w:sz w:val="32"/>
      <w:szCs w:val="32"/>
    </w:rPr>
  </w:style>
  <w:style w:type="character" w:customStyle="1" w:styleId="25">
    <w:name w:val="标题 4 Char"/>
    <w:basedOn w:val="19"/>
    <w:link w:val="5"/>
    <w:semiHidden/>
    <w:qFormat/>
    <w:uiPriority w:val="0"/>
    <w:rPr>
      <w:rFonts w:asciiTheme="majorHAnsi" w:hAnsiTheme="majorHAnsi" w:eastAsiaTheme="majorEastAsia" w:cstheme="majorBidi"/>
      <w:b/>
      <w:bCs/>
      <w:kern w:val="2"/>
      <w:sz w:val="28"/>
      <w:szCs w:val="28"/>
    </w:rPr>
  </w:style>
  <w:style w:type="character" w:customStyle="1" w:styleId="26">
    <w:name w:val="标题 1 Char"/>
    <w:basedOn w:val="19"/>
    <w:link w:val="2"/>
    <w:qFormat/>
    <w:uiPriority w:val="0"/>
    <w:rPr>
      <w:rFonts w:cs="Arial"/>
      <w:b/>
      <w:bCs/>
      <w:kern w:val="44"/>
      <w:sz w:val="44"/>
      <w:szCs w:val="44"/>
    </w:rPr>
  </w:style>
  <w:style w:type="paragraph" w:customStyle="1" w:styleId="27">
    <w:name w:val="TOC 标题1"/>
    <w:basedOn w:val="2"/>
    <w:next w:val="1"/>
    <w:semiHidden/>
    <w:unhideWhenUsed/>
    <w:qFormat/>
    <w:uiPriority w:val="39"/>
    <w:pPr>
      <w:widowControl/>
      <w:spacing w:before="480" w:after="0" w:line="276" w:lineRule="auto"/>
      <w:ind w:firstLine="0" w:firstLineChars="0"/>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9"/>
    <w:link w:val="11"/>
    <w:qFormat/>
    <w:uiPriority w:val="0"/>
    <w:rPr>
      <w:rFonts w:cs="Arial"/>
      <w:kern w:val="2"/>
      <w:sz w:val="18"/>
      <w:szCs w:val="18"/>
    </w:rPr>
  </w:style>
  <w:style w:type="character" w:customStyle="1" w:styleId="29">
    <w:name w:val="页脚 Char"/>
    <w:basedOn w:val="19"/>
    <w:link w:val="12"/>
    <w:qFormat/>
    <w:uiPriority w:val="99"/>
    <w:rPr>
      <w:rFonts w:cs="Arial"/>
      <w:kern w:val="2"/>
      <w:sz w:val="18"/>
      <w:szCs w:val="24"/>
    </w:rPr>
  </w:style>
  <w:style w:type="character" w:customStyle="1" w:styleId="30">
    <w:name w:val="日期 Char"/>
    <w:basedOn w:val="19"/>
    <w:link w:val="10"/>
    <w:qFormat/>
    <w:uiPriority w:val="0"/>
    <w:rPr>
      <w:rFonts w:cs="Arial"/>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30</Pages>
  <Words>13708</Words>
  <Characters>13993</Characters>
  <Lines>104</Lines>
  <Paragraphs>29</Paragraphs>
  <TotalTime>12</TotalTime>
  <ScaleCrop>false</ScaleCrop>
  <LinksUpToDate>false</LinksUpToDate>
  <CharactersWithSpaces>14073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2021-03-23T02:16:00Z</dcterms:created>
  <dc:creator>市交通</dc:creator>
  <cp:lastModifiedBy>踏浪归</cp:lastModifiedBy>
  <cp:lastPrinted>2025-10-29T01:36:48Z</cp:lastPrinted>
  <dcterms:modified xsi:type="dcterms:W3CDTF">2025-10-29T01:47:02Z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55CD1137013647C0A891BB77E8AD79EE_13</vt:lpwstr>
  </property>
  <property fmtid="{D5CDD505-2E9C-101B-9397-08002B2CF9AE}" pid="4" name="KSOSaveFontToCloudKey">
    <vt:lpwstr>808263077_btnclosed</vt:lpwstr>
  </property>
  <property fmtid="{D5CDD505-2E9C-101B-9397-08002B2CF9AE}" pid="5" name="KSOTemplateDocerSaveRecord">
    <vt:lpwstr>eyJoZGlkIjoiNTQ5M2VlODIxMTIxMWFkZTg1ODM1MmYxNGY1ZTZlMmEiLCJ1c2VySWQiOiI0ODczODMxNjQifQ==</vt:lpwstr>
  </property>
</Properties>
</file>