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关于兴宁市支持新能源动力电池资源</w:t>
      </w:r>
    </w:p>
    <w:p>
      <w:pPr>
        <w:pStyle w:val="4"/>
        <w:keepNext w:val="0"/>
        <w:keepLines w:val="0"/>
        <w:pageBreakBefore w:val="0"/>
        <w:widowControl w:val="0"/>
        <w:kinsoku/>
        <w:overflowPunct/>
        <w:topLinePunct w:val="0"/>
        <w:autoSpaceDE/>
        <w:autoSpaceDN/>
        <w:bidi w:val="0"/>
        <w:adjustRightInd/>
        <w:snapToGrid/>
        <w:spacing w:line="560" w:lineRule="exact"/>
        <w:textAlignment w:val="auto"/>
        <w:rPr>
          <w:b/>
          <w:color w:val="000000" w:themeColor="text1"/>
          <w:szCs w:val="36"/>
          <w14:textFill>
            <w14:solidFill>
              <w14:schemeClr w14:val="tx1"/>
            </w14:solidFill>
          </w14:textFill>
        </w:rPr>
      </w:pPr>
      <w:r>
        <w:rPr>
          <w:rFonts w:hint="eastAsia"/>
          <w:color w:val="000000" w:themeColor="text1"/>
          <w14:textFill>
            <w14:solidFill>
              <w14:schemeClr w14:val="tx1"/>
            </w14:solidFill>
          </w14:textFill>
        </w:rPr>
        <w:t>综合利用若干措施的起草说明</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p>
    <w:p>
      <w:pPr>
        <w:pStyle w:val="6"/>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一、制订文件背景</w:t>
      </w:r>
    </w:p>
    <w:p>
      <w:pPr>
        <w:pStyle w:val="5"/>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为深入贯彻习近平生态文明思想，按照绿美广东生态建设的战略部署，抢抓“双碳”战略和资源循环利用产业风口机遇，推动我市新能源动力电池资源综合利用率先起势、尽快成势，引导新能源动力电池资源综合利用在兴宁规范化、产业化、规模化发展。</w:t>
      </w:r>
    </w:p>
    <w:p>
      <w:pPr>
        <w:pStyle w:val="6"/>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二、制订的依据</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（一）国务院办公厅关于印发《健全新能源汽车动力电池回收利用体系行动方案》的通知（国办发〔2025〕7号）</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（二）锂离子电池行业规范条件（2024年本）、锂离子电池行业规范公告管理办法（工业和信息化部公告2024年第14号）</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（三）广东省制造强省建设领导小组办公室印发</w:t>
      </w:r>
      <w:r>
        <w:rPr>
          <w:rFonts w:hint="eastAsia"/>
          <w:lang w:eastAsia="zh-CN"/>
        </w:rPr>
        <w:t>《关于加快推动新型储能产品高质量发展的若干措施》</w:t>
      </w:r>
      <w:r>
        <w:rPr>
          <w:rFonts w:hint="eastAsia"/>
        </w:rPr>
        <w:t>的通知（粤制造强省〔2023〕24号）</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lang w:eastAsia="zh-CN"/>
        </w:rPr>
        <w:t>（四）《梅州市人民政府关于印发梅州市加快实体经济振兴发展若干措施及其配套文件的通知》（梅市府〔2022〕24号）和《梅州市人民政府关于修订梅州市加快实体经济振兴发展若干措施及其配套文件的通知》（</w:t>
      </w:r>
      <w:r>
        <w:rPr>
          <w:rFonts w:hint="eastAsia"/>
          <w:lang w:val="en-US" w:eastAsia="zh-CN"/>
        </w:rPr>
        <w:t>梅市府〔2025〕1号</w:t>
      </w:r>
      <w:r>
        <w:rPr>
          <w:rFonts w:hint="eastAsia"/>
          <w:lang w:eastAsia="zh-CN"/>
        </w:rPr>
        <w:t>）</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eastAsia="zh-CN"/>
        </w:rPr>
        <w:t>（五）</w:t>
      </w:r>
      <w:r>
        <w:rPr>
          <w:rFonts w:hint="eastAsia"/>
          <w:lang w:val="en-US" w:eastAsia="zh-CN"/>
        </w:rPr>
        <w:t>梅州市工业和信息化局《关于成立梅州市支持兴宁市打造新能源动力电池资源综合利用产业集群工作专班的通知》（梅市工信函〔2025〕71号）</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（六）中共兴宁市委办公室 兴宁市人民政府办公室《关于成立兴宁市新能源动力电池资源综合利用产业集群工作专班的通知》（兴市明电〔2025〕35号）</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（七）梅州市人民政府办公室《关于印发梅州市加快构建废弃物循环利用体系行动方案的通知》 （梅市府办函〔2024〕54号）</w:t>
      </w:r>
    </w:p>
    <w:p>
      <w:pPr>
        <w:pStyle w:val="6"/>
        <w:bidi w:val="0"/>
        <w:rPr>
          <w:rFonts w:hint="eastAsia"/>
          <w:lang w:eastAsia="zh-CN"/>
        </w:rPr>
      </w:pPr>
      <w:r>
        <w:rPr>
          <w:rFonts w:hint="eastAsia"/>
          <w:lang w:eastAsia="zh-CN"/>
        </w:rPr>
        <w:t>三、送审稿总体思路</w:t>
      </w:r>
    </w:p>
    <w:p>
      <w:pPr>
        <w:pStyle w:val="5"/>
        <w:bidi w:val="0"/>
        <w:rPr>
          <w:rFonts w:hint="eastAsia"/>
          <w:lang w:val="en-US" w:eastAsia="zh-CN"/>
        </w:rPr>
      </w:pPr>
      <w:r>
        <w:rPr>
          <w:rStyle w:val="8"/>
          <w:rFonts w:hint="eastAsia"/>
          <w:lang w:eastAsia="zh-CN"/>
        </w:rPr>
        <w:t>（一）强调降本增效。</w:t>
      </w:r>
      <w:r>
        <w:rPr>
          <w:rFonts w:hint="eastAsia"/>
          <w:lang w:eastAsia="zh-CN"/>
        </w:rPr>
        <w:t>对入驻园区的厂房针对性制定相关扶持办法，切实减轻企业租赁厂房费用，吸引新企业入驻，</w:t>
      </w:r>
      <w:r>
        <w:rPr>
          <w:rFonts w:hint="eastAsia"/>
          <w:lang w:val="en-US" w:eastAsia="zh-CN"/>
        </w:rPr>
        <w:t>同时强化要素保障和业务指导服务，促进鼓励上下游产业联动发展和企业壮大发展。</w:t>
      </w:r>
    </w:p>
    <w:p>
      <w:pPr>
        <w:pStyle w:val="5"/>
        <w:bidi w:val="0"/>
        <w:rPr>
          <w:rFonts w:hint="eastAsia"/>
          <w:lang w:val="en-US" w:eastAsia="zh-CN"/>
        </w:rPr>
      </w:pPr>
      <w:r>
        <w:rPr>
          <w:rStyle w:val="8"/>
          <w:rFonts w:hint="eastAsia"/>
          <w:lang w:val="en-US" w:eastAsia="zh-CN"/>
        </w:rPr>
        <w:t>（二）坚持创新引领。</w:t>
      </w:r>
      <w:r>
        <w:rPr>
          <w:rFonts w:hint="eastAsia"/>
          <w:lang w:val="en-US" w:eastAsia="zh-CN"/>
        </w:rPr>
        <w:t>支持新能源动力电池综合利用企业、高校和科研院所等开展回收利用关键共性技术突破、产品创新和创新成果转化为重点的研发。鼓励企业参与新能源废旧动力蓄电池回收利用标准制修订，推动科技成果转化，为新能源动力电池资源综合利用产业发展提供强劲动能。</w:t>
      </w:r>
    </w:p>
    <w:p>
      <w:pPr>
        <w:pStyle w:val="5"/>
        <w:bidi w:val="0"/>
        <w:rPr>
          <w:rFonts w:hint="eastAsia"/>
          <w:lang w:eastAsia="zh-CN"/>
        </w:rPr>
      </w:pPr>
      <w:r>
        <w:rPr>
          <w:rStyle w:val="8"/>
          <w:rFonts w:hint="eastAsia"/>
          <w:lang w:val="en-US" w:eastAsia="zh-CN"/>
        </w:rPr>
        <w:t>（三）落实公平竞争。</w:t>
      </w:r>
      <w:r>
        <w:rPr>
          <w:rFonts w:hint="eastAsia"/>
          <w:lang w:val="en-US" w:eastAsia="zh-CN"/>
        </w:rPr>
        <w:t>始终坚持问题导向，从企业调研结果出发，积极采纳相关职能部门的意见建议，进行多次实地调研、座谈和会商讨论，确保政策制定符合规范，以政策扶持促进企业发展，夯实公平竞争的招商基础，不断促进</w:t>
      </w:r>
      <w:bookmarkStart w:id="0" w:name="_GoBack"/>
      <w:bookmarkEnd w:id="0"/>
      <w:r>
        <w:rPr>
          <w:rFonts w:hint="eastAsia"/>
          <w:lang w:val="en-US" w:eastAsia="zh-CN"/>
        </w:rPr>
        <w:t>新能源动力电池资源综合利用产业快速发展。</w:t>
      </w:r>
    </w:p>
    <w:p>
      <w:pPr>
        <w:pStyle w:val="6"/>
        <w:bidi w:val="0"/>
        <w:rPr>
          <w:rFonts w:hint="eastAsia"/>
        </w:rPr>
      </w:pPr>
      <w:r>
        <w:rPr>
          <w:rFonts w:hint="eastAsia"/>
          <w:lang w:eastAsia="zh-CN"/>
        </w:rPr>
        <w:t>四</w:t>
      </w:r>
      <w:r>
        <w:rPr>
          <w:rFonts w:hint="eastAsia"/>
        </w:rPr>
        <w:t>、征求意见及采纳情况</w:t>
      </w:r>
    </w:p>
    <w:p>
      <w:pPr>
        <w:pStyle w:val="5"/>
        <w:bidi w:val="0"/>
        <w:rPr>
          <w:rFonts w:hint="eastAsia"/>
          <w:lang w:val="en-US" w:eastAsia="zh-CN"/>
        </w:rPr>
      </w:pPr>
      <w:r>
        <w:rPr>
          <w:rFonts w:hint="eastAsia"/>
        </w:rPr>
        <w:t>《兴宁市支持新能源动力电池资源综合利用若干措施（送审稿）（征求意见稿）》</w:t>
      </w:r>
      <w:r>
        <w:rPr>
          <w:rFonts w:hint="eastAsia"/>
          <w:lang w:eastAsia="zh-CN"/>
        </w:rPr>
        <w:t>起草过程中，分别于</w:t>
      </w:r>
      <w:r>
        <w:rPr>
          <w:rFonts w:hint="eastAsia"/>
          <w:lang w:val="en-US" w:eastAsia="zh-CN"/>
        </w:rPr>
        <w:t>2025年7月17日、8月26日两次征求了市发展改革局、市司法局、市招商服务中心、市工业园管委会等共17个相关单位意见，均无意见或达成一致意见。</w:t>
      </w:r>
    </w:p>
    <w:p>
      <w:pPr>
        <w:pStyle w:val="5"/>
        <w:bidi w:val="0"/>
        <w:rPr>
          <w:rFonts w:hint="eastAsia"/>
          <w:lang w:val="en-US" w:eastAsia="zh-CN"/>
        </w:rPr>
      </w:pPr>
    </w:p>
    <w:p>
      <w:pPr>
        <w:pStyle w:val="5"/>
        <w:bidi w:val="0"/>
        <w:rPr>
          <w:rFonts w:hint="eastAsia"/>
          <w:lang w:val="en-US" w:eastAsia="zh-CN"/>
        </w:rPr>
      </w:pPr>
    </w:p>
    <w:p>
      <w:pPr>
        <w:pStyle w:val="5"/>
        <w:wordWrap w:val="0"/>
        <w:bidi w:val="0"/>
        <w:jc w:val="right"/>
        <w:rPr>
          <w:rFonts w:hint="default"/>
          <w:lang w:val="en-US" w:eastAsia="zh-CN"/>
        </w:rPr>
      </w:pPr>
      <w:r>
        <w:rPr>
          <w:rFonts w:hint="eastAsia"/>
          <w:lang w:val="en-US" w:eastAsia="zh-CN"/>
        </w:rPr>
        <w:t xml:space="preserve">兴宁市科工商务局    </w:t>
      </w:r>
    </w:p>
    <w:p>
      <w:pPr>
        <w:pStyle w:val="5"/>
        <w:wordWrap w:val="0"/>
        <w:bidi w:val="0"/>
        <w:jc w:val="right"/>
        <w:rPr>
          <w:rFonts w:hint="default"/>
          <w:lang w:val="en-US" w:eastAsia="zh-CN"/>
        </w:rPr>
      </w:pPr>
      <w:r>
        <w:rPr>
          <w:rFonts w:hint="eastAsia"/>
          <w:lang w:val="en-US" w:eastAsia="zh-CN"/>
        </w:rPr>
        <w:t xml:space="preserve">2025年9月19日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C0"/>
    <w:rsid w:val="002A0921"/>
    <w:rsid w:val="002D4608"/>
    <w:rsid w:val="00426618"/>
    <w:rsid w:val="006C7B56"/>
    <w:rsid w:val="007C5864"/>
    <w:rsid w:val="00A27412"/>
    <w:rsid w:val="00A91065"/>
    <w:rsid w:val="00DC7831"/>
    <w:rsid w:val="00E925C0"/>
    <w:rsid w:val="01786AAA"/>
    <w:rsid w:val="08517EC9"/>
    <w:rsid w:val="11C36FF4"/>
    <w:rsid w:val="251A3DC1"/>
    <w:rsid w:val="457B3AA1"/>
    <w:rsid w:val="6C7563AF"/>
    <w:rsid w:val="7F9E2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4 标题"/>
    <w:basedOn w:val="1"/>
    <w:qFormat/>
    <w:uiPriority w:val="0"/>
    <w:pPr>
      <w:spacing w:line="560" w:lineRule="exact"/>
      <w:jc w:val="center"/>
      <w:outlineLvl w:val="0"/>
    </w:pPr>
    <w:rPr>
      <w:rFonts w:ascii="Times New Roman" w:hAnsi="Times New Roman" w:eastAsia="方正小标宋简体"/>
      <w:sz w:val="44"/>
    </w:rPr>
  </w:style>
  <w:style w:type="paragraph" w:customStyle="1" w:styleId="5">
    <w:name w:val="3 正文"/>
    <w:basedOn w:val="1"/>
    <w:qFormat/>
    <w:uiPriority w:val="0"/>
    <w:pPr>
      <w:spacing w:line="560" w:lineRule="exact"/>
      <w:ind w:firstLine="803" w:firstLineChars="200"/>
    </w:pPr>
    <w:rPr>
      <w:rFonts w:ascii="Times New Roman" w:hAnsi="Times New Roman" w:eastAsia="方正仿宋_GBK"/>
      <w:sz w:val="32"/>
    </w:rPr>
  </w:style>
  <w:style w:type="paragraph" w:customStyle="1" w:styleId="6">
    <w:name w:val="5 一级标题"/>
    <w:basedOn w:val="5"/>
    <w:qFormat/>
    <w:uiPriority w:val="0"/>
    <w:pPr>
      <w:jc w:val="both"/>
    </w:pPr>
    <w:rPr>
      <w:rFonts w:eastAsia="方正黑体_GBK"/>
    </w:rPr>
  </w:style>
  <w:style w:type="paragraph" w:customStyle="1" w:styleId="7">
    <w:name w:val="6 二级标题"/>
    <w:basedOn w:val="1"/>
    <w:link w:val="8"/>
    <w:qFormat/>
    <w:uiPriority w:val="0"/>
    <w:pPr>
      <w:spacing w:line="560" w:lineRule="exact"/>
      <w:ind w:firstLine="643" w:firstLineChars="200"/>
    </w:pPr>
    <w:rPr>
      <w:rFonts w:ascii="Times New Roman" w:hAnsi="Times New Roman" w:eastAsia="方正楷体_GBK" w:cs="Times New Roman"/>
      <w:sz w:val="32"/>
      <w:szCs w:val="32"/>
    </w:rPr>
  </w:style>
  <w:style w:type="character" w:customStyle="1" w:styleId="8">
    <w:name w:val="6 二级标题 Char1"/>
    <w:link w:val="7"/>
    <w:qFormat/>
    <w:uiPriority w:val="0"/>
    <w:rPr>
      <w:rFonts w:ascii="Times New Roman" w:hAnsi="Times New Roman" w:eastAsia="方正楷体_GBK"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654</Words>
  <Characters>3732</Characters>
  <Lines>31</Lines>
  <Paragraphs>8</Paragraphs>
  <TotalTime>2</TotalTime>
  <ScaleCrop>false</ScaleCrop>
  <LinksUpToDate>false</LinksUpToDate>
  <CharactersWithSpaces>4378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2025-08-26T12:33:00Z</dcterms:created>
  <dc:creator>Lenovo</dc:creator>
  <cp:lastModifiedBy>Administrator</cp:lastModifiedBy>
  <dcterms:modified xsi:type="dcterms:W3CDTF">2025-12-05T01:39:55Z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