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6A54A" w14:textId="77777777" w:rsidR="00314093" w:rsidRDefault="007B189F">
      <w:pPr>
        <w:pStyle w:val="TOC1"/>
        <w:spacing w:line="560" w:lineRule="exact"/>
        <w:jc w:val="center"/>
        <w:rPr>
          <w:rFonts w:ascii="宋体" w:eastAsia="宋体" w:hAnsi="宋体"/>
          <w:caps w:val="0"/>
          <w:sz w:val="36"/>
          <w:szCs w:val="36"/>
        </w:rPr>
      </w:pPr>
      <w:r>
        <w:rPr>
          <w:rFonts w:ascii="宋体" w:eastAsia="宋体" w:hAnsi="宋体" w:hint="eastAsia"/>
          <w:caps w:val="0"/>
          <w:sz w:val="36"/>
          <w:szCs w:val="36"/>
        </w:rPr>
        <w:t>《广东省历史文化名村梅州市兴宁市石马镇刁田村保护规划（2021—2035年）》 （批后公示稿）</w:t>
      </w:r>
    </w:p>
    <w:p w14:paraId="730B8290" w14:textId="77777777" w:rsidR="00314093" w:rsidRDefault="00314093"/>
    <w:p w14:paraId="67F3A38F" w14:textId="77777777" w:rsidR="00314093" w:rsidRDefault="00314093">
      <w:pPr>
        <w:rPr>
          <w:rFonts w:ascii="宋体" w:hAnsi="宋体"/>
        </w:rPr>
      </w:pPr>
    </w:p>
    <w:p w14:paraId="222C93B5" w14:textId="77777777" w:rsidR="00314093" w:rsidRDefault="007B189F">
      <w:pPr>
        <w:pStyle w:val="1"/>
        <w:tabs>
          <w:tab w:val="left" w:pos="792"/>
          <w:tab w:val="left" w:pos="1362"/>
          <w:tab w:val="left" w:pos="1391"/>
          <w:tab w:val="left" w:pos="3870"/>
        </w:tabs>
        <w:overflowPunct w:val="0"/>
        <w:autoSpaceDE w:val="0"/>
        <w:autoSpaceDN w:val="0"/>
        <w:adjustRightInd w:val="0"/>
        <w:spacing w:before="0" w:after="0" w:line="360" w:lineRule="auto"/>
        <w:jc w:val="left"/>
        <w:rPr>
          <w:rFonts w:ascii="宋体" w:hAnsi="宋体"/>
          <w:color w:val="262626" w:themeColor="text1" w:themeTint="D9"/>
          <w:sz w:val="30"/>
          <w:szCs w:val="30"/>
        </w:rPr>
      </w:pPr>
      <w:r>
        <w:rPr>
          <w:rFonts w:ascii="宋体" w:hAnsi="宋体" w:hint="eastAsia"/>
          <w:color w:val="262626" w:themeColor="text1" w:themeTint="D9"/>
          <w:sz w:val="30"/>
          <w:szCs w:val="30"/>
        </w:rPr>
        <w:t>一、项目概述</w:t>
      </w:r>
    </w:p>
    <w:p w14:paraId="232B57E7" w14:textId="77777777" w:rsidR="00314093" w:rsidRDefault="007B189F">
      <w:pPr>
        <w:numPr>
          <w:ilvl w:val="0"/>
          <w:numId w:val="10"/>
        </w:numPr>
        <w:spacing w:line="360" w:lineRule="auto"/>
        <w:outlineLvl w:val="1"/>
        <w:rPr>
          <w:rFonts w:ascii="宋体" w:hAnsi="宋体"/>
          <w:b/>
          <w:color w:val="262626" w:themeColor="text1" w:themeTint="D9"/>
          <w:spacing w:val="4"/>
          <w:sz w:val="28"/>
        </w:rPr>
      </w:pPr>
      <w:bookmarkStart w:id="0" w:name="_Toc93518416"/>
      <w:r>
        <w:rPr>
          <w:rFonts w:ascii="宋体" w:hAnsi="宋体" w:hint="eastAsia"/>
          <w:b/>
          <w:color w:val="262626" w:themeColor="text1" w:themeTint="D9"/>
          <w:spacing w:val="4"/>
          <w:sz w:val="28"/>
        </w:rPr>
        <w:t>编制目的</w:t>
      </w:r>
      <w:bookmarkEnd w:id="0"/>
    </w:p>
    <w:p w14:paraId="0AB3A0E7" w14:textId="77777777" w:rsidR="00314093" w:rsidRDefault="007B189F">
      <w:pPr>
        <w:spacing w:line="360" w:lineRule="auto"/>
        <w:ind w:firstLineChars="200" w:firstLine="480"/>
        <w:rPr>
          <w:rFonts w:ascii="宋体" w:hAnsi="宋体"/>
          <w:color w:val="262626" w:themeColor="text1" w:themeTint="D9"/>
          <w:spacing w:val="4"/>
          <w:sz w:val="24"/>
        </w:rPr>
      </w:pPr>
      <w:bookmarkStart w:id="1" w:name="_Hlk161822759"/>
      <w:r>
        <w:rPr>
          <w:rFonts w:ascii="宋体" w:hAnsi="宋体" w:hint="eastAsia"/>
          <w:color w:val="262626" w:themeColor="text1" w:themeTint="D9"/>
          <w:sz w:val="24"/>
        </w:rPr>
        <w:t>为加强刁田村历史文化名村保护和历史文化的传承</w:t>
      </w:r>
      <w:bookmarkEnd w:id="1"/>
      <w:r>
        <w:rPr>
          <w:rFonts w:ascii="宋体" w:hAnsi="宋体" w:hint="eastAsia"/>
          <w:color w:val="262626" w:themeColor="text1" w:themeTint="D9"/>
          <w:sz w:val="24"/>
        </w:rPr>
        <w:t>，特编制《广东省历史文化名村梅州市兴宁市石马镇刁田村保护规划（2021-2035年）》。本规划为刁田村历史文化名村的历史文化遗产、历史风貌的整体保护提供管理依据。</w:t>
      </w:r>
      <w:r>
        <w:rPr>
          <w:rFonts w:ascii="宋体" w:hAnsi="宋体"/>
          <w:color w:val="262626" w:themeColor="text1" w:themeTint="D9"/>
          <w:spacing w:val="4"/>
          <w:sz w:val="24"/>
        </w:rPr>
        <w:t xml:space="preserve"> </w:t>
      </w:r>
    </w:p>
    <w:p w14:paraId="60A1A8FB" w14:textId="77777777" w:rsidR="00314093" w:rsidRDefault="007B189F">
      <w:pPr>
        <w:numPr>
          <w:ilvl w:val="0"/>
          <w:numId w:val="10"/>
        </w:numPr>
        <w:spacing w:line="360" w:lineRule="auto"/>
        <w:outlineLvl w:val="1"/>
        <w:rPr>
          <w:rFonts w:ascii="宋体" w:hAnsi="宋体"/>
          <w:b/>
          <w:color w:val="262626" w:themeColor="text1" w:themeTint="D9"/>
          <w:spacing w:val="4"/>
          <w:sz w:val="28"/>
        </w:rPr>
      </w:pPr>
      <w:bookmarkStart w:id="2" w:name="_Toc93518418"/>
      <w:r>
        <w:rPr>
          <w:rFonts w:ascii="宋体" w:hAnsi="宋体" w:hint="eastAsia"/>
          <w:b/>
          <w:color w:val="262626" w:themeColor="text1" w:themeTint="D9"/>
          <w:spacing w:val="4"/>
          <w:sz w:val="28"/>
        </w:rPr>
        <w:t>规划范围</w:t>
      </w:r>
      <w:bookmarkEnd w:id="2"/>
    </w:p>
    <w:p w14:paraId="34DC9ECB"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研究范围：石马镇刁田村村域，总面积约581.57公顷。</w:t>
      </w:r>
    </w:p>
    <w:p w14:paraId="0EC4A405" w14:textId="77777777" w:rsidR="00314093" w:rsidRDefault="007B189F">
      <w:pPr>
        <w:spacing w:line="360" w:lineRule="auto"/>
        <w:ind w:firstLineChars="200" w:firstLine="480"/>
        <w:rPr>
          <w:rFonts w:ascii="宋体" w:hAnsi="宋体"/>
          <w:color w:val="262626" w:themeColor="text1" w:themeTint="D9"/>
          <w:sz w:val="24"/>
        </w:rPr>
      </w:pPr>
      <w:bookmarkStart w:id="3" w:name="_Hlk209961485"/>
      <w:r>
        <w:rPr>
          <w:rFonts w:ascii="宋体" w:hAnsi="宋体" w:hint="eastAsia"/>
          <w:color w:val="262626" w:themeColor="text1" w:themeTint="D9"/>
          <w:sz w:val="24"/>
        </w:rPr>
        <w:t>名村范围：传统建筑和历史文化要素集中区域，总面积约99.9公顷。其中保护范围面积2</w:t>
      </w:r>
      <w:r>
        <w:rPr>
          <w:rFonts w:ascii="宋体" w:hAnsi="宋体"/>
          <w:color w:val="262626" w:themeColor="text1" w:themeTint="D9"/>
          <w:sz w:val="24"/>
        </w:rPr>
        <w:t>6.1</w:t>
      </w:r>
      <w:r>
        <w:rPr>
          <w:rFonts w:ascii="宋体" w:hAnsi="宋体" w:hint="eastAsia"/>
          <w:color w:val="262626" w:themeColor="text1" w:themeTint="D9"/>
          <w:sz w:val="24"/>
        </w:rPr>
        <w:t>公顷（核心保护范围面积8</w:t>
      </w:r>
      <w:r>
        <w:rPr>
          <w:rFonts w:ascii="宋体" w:hAnsi="宋体"/>
          <w:color w:val="262626" w:themeColor="text1" w:themeTint="D9"/>
          <w:sz w:val="24"/>
        </w:rPr>
        <w:t>.17</w:t>
      </w:r>
      <w:r>
        <w:rPr>
          <w:rFonts w:ascii="宋体" w:hAnsi="宋体" w:hint="eastAsia"/>
          <w:color w:val="262626" w:themeColor="text1" w:themeTint="D9"/>
          <w:sz w:val="24"/>
        </w:rPr>
        <w:t>公顷，建设控制地带范围面积1</w:t>
      </w:r>
      <w:r>
        <w:rPr>
          <w:rFonts w:ascii="宋体" w:hAnsi="宋体"/>
          <w:color w:val="262626" w:themeColor="text1" w:themeTint="D9"/>
          <w:sz w:val="24"/>
        </w:rPr>
        <w:t>7.93</w:t>
      </w:r>
      <w:r>
        <w:rPr>
          <w:rFonts w:ascii="宋体" w:hAnsi="宋体" w:hint="eastAsia"/>
          <w:color w:val="262626" w:themeColor="text1" w:themeTint="D9"/>
          <w:sz w:val="24"/>
        </w:rPr>
        <w:t>公顷）。</w:t>
      </w:r>
    </w:p>
    <w:p w14:paraId="28D5183A" w14:textId="77777777" w:rsidR="00314093" w:rsidRDefault="007B189F">
      <w:pPr>
        <w:numPr>
          <w:ilvl w:val="0"/>
          <w:numId w:val="10"/>
        </w:numPr>
        <w:spacing w:line="360" w:lineRule="auto"/>
        <w:outlineLvl w:val="1"/>
        <w:rPr>
          <w:rFonts w:ascii="宋体" w:hAnsi="宋体"/>
          <w:b/>
          <w:color w:val="262626" w:themeColor="text1" w:themeTint="D9"/>
          <w:spacing w:val="4"/>
          <w:sz w:val="28"/>
        </w:rPr>
      </w:pPr>
      <w:bookmarkStart w:id="4" w:name="_Toc93518419"/>
      <w:bookmarkEnd w:id="3"/>
      <w:r>
        <w:rPr>
          <w:rFonts w:ascii="宋体" w:hAnsi="宋体" w:hint="eastAsia"/>
          <w:b/>
          <w:color w:val="262626" w:themeColor="text1" w:themeTint="D9"/>
          <w:spacing w:val="4"/>
          <w:sz w:val="28"/>
        </w:rPr>
        <w:t>规划期限</w:t>
      </w:r>
      <w:bookmarkEnd w:id="4"/>
    </w:p>
    <w:p w14:paraId="120F3CB2"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规划期限：2021</w:t>
      </w:r>
      <w:r>
        <w:rPr>
          <w:rFonts w:ascii="宋体" w:hAnsi="宋体"/>
          <w:color w:val="262626" w:themeColor="text1" w:themeTint="D9"/>
          <w:sz w:val="24"/>
        </w:rPr>
        <w:t>-</w:t>
      </w:r>
      <w:r>
        <w:rPr>
          <w:rFonts w:ascii="宋体" w:hAnsi="宋体" w:hint="eastAsia"/>
          <w:color w:val="262626" w:themeColor="text1" w:themeTint="D9"/>
          <w:sz w:val="24"/>
        </w:rPr>
        <w:t>2035年。其中，近期2021年至2025年，远期2026年至2035年。</w:t>
      </w:r>
    </w:p>
    <w:bookmarkStart w:id="5" w:name="_Toc4402"/>
    <w:p w14:paraId="1F550794" w14:textId="77777777" w:rsidR="00314093" w:rsidRDefault="007B189F">
      <w:pPr>
        <w:numPr>
          <w:ilvl w:val="0"/>
          <w:numId w:val="10"/>
        </w:numPr>
        <w:spacing w:line="360" w:lineRule="auto"/>
        <w:outlineLvl w:val="1"/>
        <w:rPr>
          <w:rFonts w:ascii="宋体" w:hAnsi="宋体"/>
          <w:b/>
          <w:color w:val="262626" w:themeColor="text1" w:themeTint="D9"/>
          <w:spacing w:val="4"/>
          <w:sz w:val="28"/>
        </w:rPr>
      </w:pPr>
      <w:r>
        <w:rPr>
          <w:rFonts w:ascii="宋体" w:hAnsi="宋体" w:hint="eastAsia"/>
          <w:b/>
          <w:color w:val="262626" w:themeColor="text1" w:themeTint="D9"/>
          <w:spacing w:val="4"/>
          <w:sz w:val="28"/>
        </w:rPr>
        <w:fldChar w:fldCharType="begin"/>
      </w:r>
      <w:r>
        <w:rPr>
          <w:rFonts w:ascii="宋体" w:hAnsi="宋体" w:hint="eastAsia"/>
          <w:b/>
          <w:color w:val="262626" w:themeColor="text1" w:themeTint="D9"/>
          <w:spacing w:val="4"/>
          <w:sz w:val="28"/>
        </w:rPr>
        <w:instrText xml:space="preserve"> HYPERLINK \l _Toc22704 </w:instrText>
      </w:r>
      <w:r>
        <w:rPr>
          <w:rFonts w:ascii="宋体" w:hAnsi="宋体" w:hint="eastAsia"/>
          <w:b/>
          <w:color w:val="262626" w:themeColor="text1" w:themeTint="D9"/>
          <w:spacing w:val="4"/>
          <w:sz w:val="28"/>
        </w:rPr>
        <w:fldChar w:fldCharType="separate"/>
      </w:r>
      <w:bookmarkStart w:id="6" w:name="_Toc93518423"/>
      <w:r>
        <w:rPr>
          <w:rFonts w:ascii="宋体" w:hAnsi="宋体" w:hint="eastAsia"/>
          <w:b/>
          <w:color w:val="262626" w:themeColor="text1" w:themeTint="D9"/>
          <w:spacing w:val="4"/>
          <w:sz w:val="28"/>
        </w:rPr>
        <w:t>规划目标</w:t>
      </w:r>
      <w:bookmarkEnd w:id="6"/>
      <w:r>
        <w:rPr>
          <w:rFonts w:ascii="宋体" w:hAnsi="宋体" w:hint="eastAsia"/>
          <w:b/>
          <w:color w:val="262626" w:themeColor="text1" w:themeTint="D9"/>
          <w:spacing w:val="4"/>
          <w:sz w:val="28"/>
        </w:rPr>
        <w:fldChar w:fldCharType="end"/>
      </w:r>
      <w:bookmarkEnd w:id="5"/>
    </w:p>
    <w:p w14:paraId="1C108A84" w14:textId="77777777" w:rsidR="00314093" w:rsidRDefault="007B189F">
      <w:pPr>
        <w:pStyle w:val="affff0"/>
        <w:numPr>
          <w:ilvl w:val="0"/>
          <w:numId w:val="11"/>
        </w:numPr>
        <w:spacing w:line="360" w:lineRule="auto"/>
        <w:ind w:left="0" w:firstLineChars="0" w:firstLine="480"/>
        <w:rPr>
          <w:rFonts w:ascii="宋体" w:hAnsi="宋体"/>
          <w:color w:val="262626" w:themeColor="text1" w:themeTint="D9"/>
          <w:sz w:val="24"/>
        </w:rPr>
      </w:pPr>
      <w:r>
        <w:rPr>
          <w:rFonts w:ascii="宋体" w:hAnsi="宋体" w:hint="eastAsia"/>
          <w:color w:val="262626" w:themeColor="text1" w:themeTint="D9"/>
          <w:sz w:val="24"/>
        </w:rPr>
        <w:t>保护好各历史文化遗产及其历史环境，保护刁田村的传统格局和历史风貌，继承和弘扬地方优秀传统文化，突出并发扬刁田村历史文化名村的价值与特色。</w:t>
      </w:r>
    </w:p>
    <w:p w14:paraId="5FB76583" w14:textId="77777777" w:rsidR="00314093" w:rsidRDefault="007B189F">
      <w:pPr>
        <w:pStyle w:val="affff0"/>
        <w:numPr>
          <w:ilvl w:val="0"/>
          <w:numId w:val="11"/>
        </w:numPr>
        <w:spacing w:line="360" w:lineRule="auto"/>
        <w:ind w:left="0" w:firstLineChars="0" w:firstLine="480"/>
        <w:rPr>
          <w:rFonts w:ascii="宋体" w:hAnsi="宋体"/>
          <w:color w:val="262626" w:themeColor="text1" w:themeTint="D9"/>
          <w:sz w:val="24"/>
        </w:rPr>
      </w:pPr>
      <w:r>
        <w:rPr>
          <w:rFonts w:ascii="宋体" w:hAnsi="宋体" w:hint="eastAsia"/>
          <w:color w:val="262626" w:themeColor="text1" w:themeTint="D9"/>
          <w:sz w:val="24"/>
        </w:rPr>
        <w:t>处理好历史文化遗产保护与村镇社会经济发展的关系，形成“保护——发展——保护”的良性循环。</w:t>
      </w:r>
      <w:bookmarkStart w:id="7" w:name="_Toc27359"/>
    </w:p>
    <w:p w14:paraId="11DD8064" w14:textId="77777777" w:rsidR="00314093" w:rsidRDefault="007B189F">
      <w:pPr>
        <w:pStyle w:val="1"/>
        <w:tabs>
          <w:tab w:val="left" w:pos="792"/>
          <w:tab w:val="left" w:pos="1362"/>
          <w:tab w:val="left" w:pos="1391"/>
          <w:tab w:val="left" w:pos="3870"/>
        </w:tabs>
        <w:overflowPunct w:val="0"/>
        <w:autoSpaceDE w:val="0"/>
        <w:autoSpaceDN w:val="0"/>
        <w:adjustRightInd w:val="0"/>
        <w:spacing w:before="0" w:after="0" w:line="360" w:lineRule="auto"/>
        <w:jc w:val="left"/>
        <w:rPr>
          <w:rFonts w:ascii="宋体" w:hAnsi="宋体"/>
          <w:color w:val="262626" w:themeColor="text1" w:themeTint="D9"/>
          <w:sz w:val="30"/>
          <w:szCs w:val="30"/>
        </w:rPr>
      </w:pPr>
      <w:r>
        <w:rPr>
          <w:rFonts w:ascii="宋体" w:hAnsi="宋体" w:hint="eastAsia"/>
          <w:color w:val="262626" w:themeColor="text1" w:themeTint="D9"/>
          <w:sz w:val="30"/>
          <w:szCs w:val="30"/>
        </w:rPr>
        <w:t>二、</w:t>
      </w:r>
      <w:hyperlink w:anchor="_Toc24076" w:history="1">
        <w:bookmarkStart w:id="8" w:name="_Toc93519266"/>
        <w:bookmarkStart w:id="9" w:name="_Toc93479594"/>
        <w:bookmarkStart w:id="10" w:name="_Toc93518425"/>
        <w:bookmarkStart w:id="11" w:name="_Toc93519248"/>
        <w:r>
          <w:rPr>
            <w:rFonts w:ascii="宋体" w:hAnsi="宋体" w:hint="eastAsia"/>
            <w:color w:val="262626" w:themeColor="text1" w:themeTint="D9"/>
            <w:sz w:val="30"/>
            <w:szCs w:val="30"/>
          </w:rPr>
          <w:t>历史文化价值、特色与保护对象</w:t>
        </w:r>
        <w:bookmarkEnd w:id="8"/>
        <w:bookmarkEnd w:id="9"/>
        <w:bookmarkEnd w:id="10"/>
        <w:bookmarkEnd w:id="11"/>
      </w:hyperlink>
      <w:bookmarkEnd w:id="7"/>
    </w:p>
    <w:bookmarkStart w:id="12" w:name="_Toc9504"/>
    <w:p w14:paraId="5C16F70D" w14:textId="77777777" w:rsidR="00314093" w:rsidRDefault="007B189F">
      <w:pPr>
        <w:numPr>
          <w:ilvl w:val="0"/>
          <w:numId w:val="12"/>
        </w:numPr>
        <w:spacing w:line="360" w:lineRule="auto"/>
        <w:outlineLvl w:val="1"/>
        <w:rPr>
          <w:rFonts w:ascii="宋体" w:hAnsi="宋体"/>
          <w:b/>
          <w:color w:val="262626" w:themeColor="text1" w:themeTint="D9"/>
          <w:spacing w:val="4"/>
          <w:sz w:val="28"/>
        </w:rPr>
      </w:pPr>
      <w:r>
        <w:rPr>
          <w:rFonts w:ascii="宋体" w:hAnsi="宋体"/>
          <w:b/>
          <w:color w:val="262626" w:themeColor="text1" w:themeTint="D9"/>
          <w:spacing w:val="4"/>
          <w:sz w:val="28"/>
        </w:rPr>
        <w:fldChar w:fldCharType="begin"/>
      </w:r>
      <w:r>
        <w:rPr>
          <w:rFonts w:ascii="宋体" w:hAnsi="宋体"/>
          <w:b/>
          <w:color w:val="262626" w:themeColor="text1" w:themeTint="D9"/>
          <w:spacing w:val="4"/>
          <w:sz w:val="28"/>
        </w:rPr>
        <w:instrText xml:space="preserve"> HYPERLINK \l "_Toc14693" </w:instrText>
      </w:r>
      <w:r>
        <w:rPr>
          <w:rFonts w:ascii="宋体" w:hAnsi="宋体"/>
          <w:b/>
          <w:color w:val="262626" w:themeColor="text1" w:themeTint="D9"/>
          <w:spacing w:val="4"/>
          <w:sz w:val="28"/>
        </w:rPr>
        <w:fldChar w:fldCharType="separate"/>
      </w:r>
      <w:bookmarkStart w:id="13" w:name="_Toc93518427"/>
      <w:r>
        <w:rPr>
          <w:rFonts w:ascii="宋体" w:hAnsi="宋体" w:hint="eastAsia"/>
          <w:b/>
          <w:color w:val="262626" w:themeColor="text1" w:themeTint="D9"/>
          <w:spacing w:val="4"/>
          <w:sz w:val="28"/>
        </w:rPr>
        <w:t>历史文化价值和特色</w:t>
      </w:r>
      <w:bookmarkEnd w:id="13"/>
      <w:r>
        <w:rPr>
          <w:rFonts w:ascii="宋体" w:hAnsi="宋体"/>
          <w:b/>
          <w:color w:val="262626" w:themeColor="text1" w:themeTint="D9"/>
          <w:spacing w:val="4"/>
          <w:sz w:val="28"/>
        </w:rPr>
        <w:fldChar w:fldCharType="end"/>
      </w:r>
      <w:bookmarkEnd w:id="12"/>
    </w:p>
    <w:p w14:paraId="78108E61" w14:textId="77777777" w:rsidR="00314093" w:rsidRDefault="007B189F">
      <w:pPr>
        <w:pStyle w:val="affff0"/>
        <w:numPr>
          <w:ilvl w:val="0"/>
          <w:numId w:val="13"/>
        </w:numPr>
        <w:spacing w:line="360" w:lineRule="auto"/>
        <w:ind w:left="0" w:firstLineChars="236" w:firstLine="566"/>
        <w:rPr>
          <w:rFonts w:ascii="宋体" w:hAnsi="宋体"/>
          <w:color w:val="262626" w:themeColor="text1" w:themeTint="D9"/>
          <w:sz w:val="24"/>
        </w:rPr>
      </w:pPr>
      <w:r>
        <w:rPr>
          <w:rFonts w:ascii="宋体" w:hAnsi="宋体" w:hint="eastAsia"/>
          <w:color w:val="262626" w:themeColor="text1" w:themeTint="D9"/>
          <w:sz w:val="24"/>
        </w:rPr>
        <w:t>客家农耕文化和传统村落风貌的生动载体。村庄选址和肌理具有典型的客家山区村庄风格，是刁田村农耕文化的重要载体，充分反映了客家传统村落的自然</w:t>
      </w:r>
      <w:r>
        <w:rPr>
          <w:rFonts w:ascii="宋体" w:hAnsi="宋体" w:hint="eastAsia"/>
          <w:color w:val="262626" w:themeColor="text1" w:themeTint="D9"/>
          <w:sz w:val="24"/>
        </w:rPr>
        <w:lastRenderedPageBreak/>
        <w:t>景观空间形态。</w:t>
      </w:r>
    </w:p>
    <w:p w14:paraId="2E330538" w14:textId="77777777" w:rsidR="00314093" w:rsidRDefault="007B189F">
      <w:pPr>
        <w:pStyle w:val="affff0"/>
        <w:numPr>
          <w:ilvl w:val="0"/>
          <w:numId w:val="13"/>
        </w:numPr>
        <w:spacing w:line="360" w:lineRule="auto"/>
        <w:ind w:left="0" w:firstLineChars="236" w:firstLine="566"/>
        <w:rPr>
          <w:rFonts w:ascii="宋体" w:hAnsi="宋体"/>
          <w:color w:val="262626" w:themeColor="text1" w:themeTint="D9"/>
          <w:sz w:val="24"/>
        </w:rPr>
      </w:pPr>
      <w:r>
        <w:rPr>
          <w:rFonts w:ascii="宋体" w:hAnsi="宋体" w:hint="eastAsia"/>
          <w:color w:val="262626" w:themeColor="text1" w:themeTint="D9"/>
          <w:sz w:val="24"/>
        </w:rPr>
        <w:t>客家建筑风格与社会民俗风貌的历史见证。历史文化厚重，保存有较大规模的客家特色古民居，传统建筑多建于明、清两朝时期，造型独特，形式多样。</w:t>
      </w:r>
    </w:p>
    <w:p w14:paraId="765BF10F" w14:textId="77777777" w:rsidR="00314093" w:rsidRDefault="007B189F">
      <w:pPr>
        <w:pStyle w:val="affff0"/>
        <w:numPr>
          <w:ilvl w:val="0"/>
          <w:numId w:val="13"/>
        </w:numPr>
        <w:spacing w:line="360" w:lineRule="auto"/>
        <w:ind w:left="0" w:firstLineChars="236" w:firstLine="566"/>
        <w:rPr>
          <w:rFonts w:ascii="宋体" w:hAnsi="宋体"/>
          <w:color w:val="262626" w:themeColor="text1" w:themeTint="D9"/>
          <w:sz w:val="24"/>
        </w:rPr>
      </w:pPr>
      <w:r>
        <w:rPr>
          <w:rFonts w:ascii="宋体" w:hAnsi="宋体" w:hint="eastAsia"/>
          <w:color w:val="262626" w:themeColor="text1" w:themeTint="D9"/>
          <w:sz w:val="24"/>
        </w:rPr>
        <w:t>特色人文价值与名人事迹涌现的风情画卷。人杰地灵，历史上涌现出不少杰出人物，名人事迹层出不穷。</w:t>
      </w:r>
    </w:p>
    <w:p w14:paraId="403BC3BC" w14:textId="77777777" w:rsidR="00314093" w:rsidRDefault="007B189F">
      <w:pPr>
        <w:pStyle w:val="affff0"/>
        <w:numPr>
          <w:ilvl w:val="0"/>
          <w:numId w:val="13"/>
        </w:numPr>
        <w:spacing w:line="360" w:lineRule="auto"/>
        <w:ind w:left="0" w:firstLineChars="236" w:firstLine="566"/>
        <w:rPr>
          <w:rFonts w:ascii="宋体" w:hAnsi="宋体"/>
          <w:color w:val="262626" w:themeColor="text1" w:themeTint="D9"/>
          <w:sz w:val="24"/>
        </w:rPr>
      </w:pPr>
      <w:r>
        <w:rPr>
          <w:rFonts w:ascii="宋体" w:hAnsi="宋体" w:hint="eastAsia"/>
          <w:color w:val="262626" w:themeColor="text1" w:themeTint="D9"/>
          <w:sz w:val="24"/>
        </w:rPr>
        <w:t>民风民俗丰富与传统文化多彩的民俗宝库。民风民俗等传统文化丰富多彩，以姓氏为单位的祖屋节庆活动仍然较活跃。</w:t>
      </w:r>
    </w:p>
    <w:p w14:paraId="4FD0E3BB" w14:textId="77777777" w:rsidR="00314093" w:rsidRDefault="007B189F">
      <w:pPr>
        <w:pStyle w:val="affff0"/>
        <w:numPr>
          <w:ilvl w:val="0"/>
          <w:numId w:val="13"/>
        </w:numPr>
        <w:spacing w:line="360" w:lineRule="auto"/>
        <w:ind w:left="0" w:firstLineChars="236" w:firstLine="566"/>
        <w:rPr>
          <w:rFonts w:ascii="宋体" w:hAnsi="宋体"/>
          <w:color w:val="262626" w:themeColor="text1" w:themeTint="D9"/>
          <w:sz w:val="24"/>
        </w:rPr>
      </w:pPr>
      <w:r>
        <w:rPr>
          <w:rFonts w:ascii="宋体" w:hAnsi="宋体" w:hint="eastAsia"/>
          <w:color w:val="262626" w:themeColor="text1" w:themeTint="D9"/>
          <w:sz w:val="24"/>
        </w:rPr>
        <w:t>客家特色鲜明与艺术价值显著的文化聚落。特色价值显著，主要体现在村域的建筑、文化、地名、艺术、社会、经济、科学等方面，见证了自明清以来该地区的生活方式和文化特色，具有较高的历史价值。</w:t>
      </w:r>
    </w:p>
    <w:bookmarkStart w:id="14" w:name="_Toc13652"/>
    <w:p w14:paraId="1BBD4E02" w14:textId="77777777" w:rsidR="00314093" w:rsidRDefault="007B189F">
      <w:pPr>
        <w:numPr>
          <w:ilvl w:val="0"/>
          <w:numId w:val="12"/>
        </w:numPr>
        <w:spacing w:line="360" w:lineRule="auto"/>
        <w:outlineLvl w:val="1"/>
        <w:rPr>
          <w:rFonts w:ascii="宋体" w:hAnsi="宋体"/>
          <w:b/>
          <w:color w:val="262626" w:themeColor="text1" w:themeTint="D9"/>
          <w:spacing w:val="4"/>
          <w:sz w:val="28"/>
        </w:rPr>
      </w:pPr>
      <w:r>
        <w:rPr>
          <w:rFonts w:ascii="宋体" w:hAnsi="宋体" w:hint="eastAsia"/>
          <w:b/>
          <w:color w:val="262626" w:themeColor="text1" w:themeTint="D9"/>
          <w:spacing w:val="4"/>
          <w:sz w:val="28"/>
        </w:rPr>
        <w:fldChar w:fldCharType="begin"/>
      </w:r>
      <w:r>
        <w:rPr>
          <w:rFonts w:ascii="宋体" w:hAnsi="宋体" w:hint="eastAsia"/>
          <w:b/>
          <w:color w:val="262626" w:themeColor="text1" w:themeTint="D9"/>
          <w:spacing w:val="4"/>
          <w:sz w:val="28"/>
        </w:rPr>
        <w:instrText xml:space="preserve"> HYPERLINK \l _Toc14386 </w:instrText>
      </w:r>
      <w:r>
        <w:rPr>
          <w:rFonts w:ascii="宋体" w:hAnsi="宋体" w:hint="eastAsia"/>
          <w:b/>
          <w:color w:val="262626" w:themeColor="text1" w:themeTint="D9"/>
          <w:spacing w:val="4"/>
          <w:sz w:val="28"/>
        </w:rPr>
        <w:fldChar w:fldCharType="separate"/>
      </w:r>
      <w:bookmarkStart w:id="15" w:name="_Toc93518428"/>
      <w:r>
        <w:rPr>
          <w:rFonts w:ascii="宋体" w:hAnsi="宋体" w:hint="eastAsia"/>
          <w:b/>
          <w:color w:val="262626" w:themeColor="text1" w:themeTint="D9"/>
          <w:spacing w:val="4"/>
          <w:sz w:val="28"/>
        </w:rPr>
        <w:t>保护要素</w:t>
      </w:r>
      <w:r>
        <w:rPr>
          <w:rFonts w:ascii="宋体" w:hAnsi="宋体" w:hint="eastAsia"/>
          <w:b/>
          <w:color w:val="262626" w:themeColor="text1" w:themeTint="D9"/>
          <w:spacing w:val="4"/>
          <w:sz w:val="28"/>
        </w:rPr>
        <w:fldChar w:fldCharType="end"/>
      </w:r>
      <w:bookmarkEnd w:id="14"/>
      <w:r>
        <w:rPr>
          <w:rFonts w:ascii="宋体" w:hAnsi="宋体" w:hint="eastAsia"/>
          <w:b/>
          <w:color w:val="262626" w:themeColor="text1" w:themeTint="D9"/>
          <w:spacing w:val="4"/>
          <w:sz w:val="28"/>
        </w:rPr>
        <w:t>和主题</w:t>
      </w:r>
      <w:bookmarkEnd w:id="15"/>
    </w:p>
    <w:p w14:paraId="48666ABC"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加强历史文化保护传承需做到空间全覆盖、要素全囊括，既要保护单体建筑，也要保护街巷街区、村庄格局，还要保护好自然景观、人文环境和非物质文化遗产。</w:t>
      </w:r>
    </w:p>
    <w:p w14:paraId="1C197721"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自然景观环境的保护：山林保护，保护村域内的山林及植被。河流的保护，加强对石马河、刁田河及其支系的保护。农田保护，严格依法保护基本农田和耕地，避免非法占用或破坏或废弃。</w:t>
      </w:r>
    </w:p>
    <w:p w14:paraId="17FBF5BF"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传统格局的保护：保护刁田村“四面环山，中间盆地”的传统格局。</w:t>
      </w:r>
    </w:p>
    <w:p w14:paraId="380F622D"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传统建筑的分类保护：</w:t>
      </w:r>
      <w:bookmarkStart w:id="16" w:name="_Hlk194505943"/>
      <w:r>
        <w:rPr>
          <w:rFonts w:ascii="宋体" w:hAnsi="宋体" w:hint="eastAsia"/>
          <w:color w:val="262626" w:themeColor="text1" w:themeTint="D9"/>
          <w:sz w:val="24"/>
        </w:rPr>
        <w:t>采取“保护、维修、改善、保留、整治”五类分级保护和整治刁田村村内现存的1</w:t>
      </w:r>
      <w:r>
        <w:rPr>
          <w:rFonts w:ascii="宋体" w:hAnsi="宋体"/>
          <w:color w:val="262626" w:themeColor="text1" w:themeTint="D9"/>
          <w:sz w:val="24"/>
        </w:rPr>
        <w:t>6</w:t>
      </w:r>
      <w:r>
        <w:rPr>
          <w:rFonts w:ascii="宋体" w:hAnsi="宋体" w:hint="eastAsia"/>
          <w:color w:val="262626" w:themeColor="text1" w:themeTint="D9"/>
          <w:sz w:val="24"/>
        </w:rPr>
        <w:t>栋传统民居</w:t>
      </w:r>
      <w:bookmarkEnd w:id="16"/>
      <w:r>
        <w:rPr>
          <w:rFonts w:ascii="宋体" w:hAnsi="宋体" w:hint="eastAsia"/>
          <w:color w:val="262626" w:themeColor="text1" w:themeTint="D9"/>
          <w:sz w:val="24"/>
        </w:rPr>
        <w:t>。</w:t>
      </w:r>
    </w:p>
    <w:p w14:paraId="41361E42"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历史环境要素的保护：保护村域内重要节点的建筑风貌、环境格局，包括建筑本身，以及风水塘、周边植被等环境要素。</w:t>
      </w:r>
    </w:p>
    <w:p w14:paraId="59155DA5" w14:textId="77777777" w:rsidR="00314093" w:rsidRDefault="007B189F">
      <w:pPr>
        <w:spacing w:line="360" w:lineRule="auto"/>
        <w:ind w:firstLineChars="200" w:firstLine="480"/>
        <w:rPr>
          <w:rFonts w:ascii="宋体" w:hAnsi="宋体"/>
          <w:color w:val="262626" w:themeColor="text1" w:themeTint="D9"/>
          <w:sz w:val="28"/>
        </w:rPr>
      </w:pPr>
      <w:r>
        <w:rPr>
          <w:rFonts w:ascii="宋体" w:hAnsi="宋体" w:hint="eastAsia"/>
          <w:color w:val="262626" w:themeColor="text1" w:themeTint="D9"/>
          <w:sz w:val="24"/>
        </w:rPr>
        <w:t>非物质文化遗产及特色民俗文化保护：做好建档和挂牌工作，保护刁田村村内尚存的非物质文化遗产，提供非物质文化遗产和特色民俗文化传承的基本条件。</w:t>
      </w:r>
    </w:p>
    <w:p w14:paraId="23B6609B" w14:textId="77777777" w:rsidR="00314093" w:rsidRDefault="007B189F">
      <w:pPr>
        <w:pStyle w:val="1"/>
        <w:tabs>
          <w:tab w:val="left" w:pos="792"/>
          <w:tab w:val="left" w:pos="1362"/>
          <w:tab w:val="left" w:pos="1391"/>
          <w:tab w:val="left" w:pos="3870"/>
        </w:tabs>
        <w:overflowPunct w:val="0"/>
        <w:autoSpaceDE w:val="0"/>
        <w:autoSpaceDN w:val="0"/>
        <w:adjustRightInd w:val="0"/>
        <w:spacing w:before="0" w:after="0" w:line="360" w:lineRule="auto"/>
        <w:jc w:val="left"/>
        <w:rPr>
          <w:rFonts w:ascii="宋体" w:hAnsi="宋体"/>
          <w:color w:val="262626" w:themeColor="text1" w:themeTint="D9"/>
          <w:sz w:val="30"/>
          <w:szCs w:val="30"/>
        </w:rPr>
      </w:pPr>
      <w:bookmarkStart w:id="17" w:name="_Toc16031"/>
      <w:r>
        <w:rPr>
          <w:rFonts w:ascii="宋体" w:hAnsi="宋体" w:hint="eastAsia"/>
          <w:color w:val="262626" w:themeColor="text1" w:themeTint="D9"/>
          <w:sz w:val="30"/>
          <w:szCs w:val="30"/>
        </w:rPr>
        <w:t>三、</w:t>
      </w:r>
      <w:hyperlink w:anchor="_Toc5973" w:history="1">
        <w:bookmarkStart w:id="18" w:name="_Toc93479595"/>
        <w:bookmarkStart w:id="19" w:name="_Toc93518429"/>
        <w:bookmarkStart w:id="20" w:name="_Toc93519249"/>
        <w:bookmarkStart w:id="21" w:name="_Toc93519267"/>
        <w:r>
          <w:rPr>
            <w:rFonts w:ascii="宋体" w:hAnsi="宋体" w:hint="eastAsia"/>
            <w:color w:val="262626" w:themeColor="text1" w:themeTint="D9"/>
            <w:sz w:val="30"/>
            <w:szCs w:val="30"/>
          </w:rPr>
          <w:t>村域的总体保护</w:t>
        </w:r>
        <w:bookmarkEnd w:id="18"/>
        <w:bookmarkEnd w:id="19"/>
        <w:bookmarkEnd w:id="20"/>
        <w:bookmarkEnd w:id="21"/>
      </w:hyperlink>
      <w:bookmarkEnd w:id="17"/>
    </w:p>
    <w:p w14:paraId="26A4CFBC" w14:textId="77777777" w:rsidR="00314093" w:rsidRDefault="007B189F">
      <w:pPr>
        <w:numPr>
          <w:ilvl w:val="0"/>
          <w:numId w:val="14"/>
        </w:numPr>
        <w:spacing w:line="360" w:lineRule="auto"/>
        <w:outlineLvl w:val="1"/>
        <w:rPr>
          <w:rFonts w:ascii="宋体" w:hAnsi="宋体"/>
          <w:b/>
          <w:color w:val="262626" w:themeColor="text1" w:themeTint="D9"/>
          <w:spacing w:val="4"/>
          <w:sz w:val="28"/>
        </w:rPr>
      </w:pPr>
      <w:bookmarkStart w:id="22" w:name="_Toc26747"/>
      <w:r>
        <w:rPr>
          <w:rFonts w:ascii="宋体" w:hAnsi="宋体" w:hint="eastAsia"/>
          <w:b/>
          <w:color w:val="262626" w:themeColor="text1" w:themeTint="D9"/>
          <w:spacing w:val="4"/>
          <w:sz w:val="28"/>
        </w:rPr>
        <w:t>村域总体保护要求</w:t>
      </w:r>
    </w:p>
    <w:p w14:paraId="1BC22655"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历史文化名村的建设活动应满足《历史文化名城名镇名村保护条例》（中华人民共和国国务院令第524号）等相关法律法规要求。</w:t>
      </w:r>
    </w:p>
    <w:p w14:paraId="024545DA"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历史文化名村应当整体保护，保持传统格局、历史风貌和空间尺度，不得改变</w:t>
      </w:r>
      <w:r>
        <w:rPr>
          <w:rFonts w:ascii="宋体" w:hAnsi="宋体" w:hint="eastAsia"/>
          <w:color w:val="262626" w:themeColor="text1" w:themeTint="D9"/>
          <w:sz w:val="24"/>
        </w:rPr>
        <w:lastRenderedPageBreak/>
        <w:t>与其相互依存的自然景观和环境。</w:t>
      </w:r>
    </w:p>
    <w:p w14:paraId="36956DCC"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相关建设工程选址，应当尽可能避开历史建筑；因特殊情况不能避开的，应当尽可能实施原址保护。对历史建筑实施原址保护的，建设单位应当事先确定保护措施，</w:t>
      </w:r>
      <w:bookmarkStart w:id="23" w:name="_Hlk209961720"/>
      <w:r>
        <w:rPr>
          <w:rFonts w:ascii="宋体" w:hAnsi="宋体" w:hint="eastAsia"/>
          <w:color w:val="262626" w:themeColor="text1" w:themeTint="D9"/>
          <w:sz w:val="24"/>
        </w:rPr>
        <w:t>按照国家有关规定执行</w:t>
      </w:r>
      <w:bookmarkEnd w:id="23"/>
      <w:r>
        <w:rPr>
          <w:rFonts w:ascii="宋体" w:hAnsi="宋体" w:hint="eastAsia"/>
          <w:color w:val="262626" w:themeColor="text1" w:themeTint="D9"/>
          <w:sz w:val="24"/>
        </w:rPr>
        <w:t>。</w:t>
      </w:r>
    </w:p>
    <w:p w14:paraId="1DA20E65"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因公共利益需要进行建设活动，对历史建筑无法实施原址保护、必须迁移异地保护或者拆除的，按照国家有关规定执行。</w:t>
      </w:r>
    </w:p>
    <w:p w14:paraId="6D0EF6A8" w14:textId="77777777" w:rsidR="00314093" w:rsidRDefault="007B189F">
      <w:pPr>
        <w:spacing w:line="360" w:lineRule="auto"/>
        <w:ind w:firstLineChars="200" w:firstLine="480"/>
        <w:rPr>
          <w:rFonts w:ascii="宋体" w:hAnsi="宋体"/>
          <w:b/>
          <w:color w:val="262626" w:themeColor="text1" w:themeTint="D9"/>
          <w:spacing w:val="4"/>
          <w:sz w:val="28"/>
        </w:rPr>
      </w:pPr>
      <w:bookmarkStart w:id="24" w:name="_Hlk209961742"/>
      <w:r>
        <w:rPr>
          <w:rFonts w:ascii="宋体" w:hAnsi="宋体" w:hint="eastAsia"/>
          <w:color w:val="262626" w:themeColor="text1" w:themeTint="D9"/>
          <w:sz w:val="24"/>
        </w:rPr>
        <w:t>历史建筑进行外部修缮装饰、添加设施以及改变历史建筑的结构或者使用性质的，应当由保护责任人提出申请，依法办理审批手续。</w:t>
      </w:r>
    </w:p>
    <w:bookmarkEnd w:id="24"/>
    <w:p w14:paraId="72196D2F" w14:textId="77777777" w:rsidR="00314093" w:rsidRDefault="007B189F">
      <w:pPr>
        <w:numPr>
          <w:ilvl w:val="0"/>
          <w:numId w:val="14"/>
        </w:numPr>
        <w:spacing w:line="360" w:lineRule="auto"/>
        <w:outlineLvl w:val="1"/>
        <w:rPr>
          <w:rFonts w:ascii="宋体" w:hAnsi="宋体"/>
          <w:b/>
          <w:color w:val="262626" w:themeColor="text1" w:themeTint="D9"/>
          <w:spacing w:val="4"/>
          <w:sz w:val="28"/>
        </w:rPr>
      </w:pPr>
      <w:r>
        <w:rPr>
          <w:rFonts w:ascii="宋体" w:hAnsi="宋体"/>
          <w:b/>
          <w:color w:val="262626" w:themeColor="text1" w:themeTint="D9"/>
          <w:spacing w:val="4"/>
          <w:sz w:val="28"/>
        </w:rPr>
        <w:fldChar w:fldCharType="begin"/>
      </w:r>
      <w:r>
        <w:rPr>
          <w:rFonts w:ascii="宋体" w:hAnsi="宋体"/>
          <w:b/>
          <w:color w:val="262626" w:themeColor="text1" w:themeTint="D9"/>
          <w:spacing w:val="4"/>
          <w:sz w:val="28"/>
        </w:rPr>
        <w:instrText xml:space="preserve"> HYPERLINK \l "_Toc27544" </w:instrText>
      </w:r>
      <w:r>
        <w:rPr>
          <w:rFonts w:ascii="宋体" w:hAnsi="宋体"/>
          <w:b/>
          <w:color w:val="262626" w:themeColor="text1" w:themeTint="D9"/>
          <w:spacing w:val="4"/>
          <w:sz w:val="28"/>
        </w:rPr>
        <w:fldChar w:fldCharType="separate"/>
      </w:r>
      <w:bookmarkStart w:id="25" w:name="_Toc93518430"/>
      <w:r>
        <w:rPr>
          <w:rFonts w:ascii="宋体" w:hAnsi="宋体" w:hint="eastAsia"/>
          <w:b/>
          <w:color w:val="262626" w:themeColor="text1" w:themeTint="D9"/>
          <w:spacing w:val="4"/>
          <w:sz w:val="28"/>
        </w:rPr>
        <w:t>村域总体保护的策略</w:t>
      </w:r>
      <w:bookmarkEnd w:id="25"/>
      <w:r>
        <w:rPr>
          <w:rFonts w:ascii="宋体" w:hAnsi="宋体"/>
          <w:b/>
          <w:color w:val="262626" w:themeColor="text1" w:themeTint="D9"/>
          <w:spacing w:val="4"/>
          <w:sz w:val="28"/>
        </w:rPr>
        <w:fldChar w:fldCharType="end"/>
      </w:r>
      <w:bookmarkEnd w:id="22"/>
    </w:p>
    <w:p w14:paraId="547EA27A"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（1）通过山、林、水、田等关键要素保护整体生态格局，构建村域的整体生态框架，延续原有的自然景观格局，保护村落的完整性。</w:t>
      </w:r>
    </w:p>
    <w:p w14:paraId="192C0CA5"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（2）保护传统建筑、街巷风貌、历史环境要素和传统文化等遗产以延续文化脉络，构建名村的历史文化底蕴。</w:t>
      </w:r>
    </w:p>
    <w:p w14:paraId="49EDE61D"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（3）结合环境提升改善名村及其周边建成环境，以村内传统的石马山歌、石马洞藏米酒工艺、舞狮、接花灯等传统文化为依托，开展宣传村内节庆活动。</w:t>
      </w:r>
    </w:p>
    <w:p w14:paraId="46A1CE03"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（4）合理利用保护建筑，植入文化展示与旅游功能，提升村庄服务水平，适度发展旅游业，增加</w:t>
      </w:r>
      <w:bookmarkStart w:id="26" w:name="OLE_LINK28"/>
      <w:r>
        <w:rPr>
          <w:rFonts w:ascii="宋体" w:hAnsi="宋体" w:hint="eastAsia"/>
          <w:color w:val="262626" w:themeColor="text1" w:themeTint="D9"/>
          <w:sz w:val="24"/>
        </w:rPr>
        <w:t>村民收入</w:t>
      </w:r>
      <w:bookmarkEnd w:id="26"/>
      <w:r>
        <w:rPr>
          <w:rFonts w:ascii="宋体" w:hAnsi="宋体" w:hint="eastAsia"/>
          <w:color w:val="262626" w:themeColor="text1" w:themeTint="D9"/>
          <w:sz w:val="24"/>
        </w:rPr>
        <w:t>。</w:t>
      </w:r>
    </w:p>
    <w:bookmarkStart w:id="27" w:name="_Toc32605"/>
    <w:bookmarkStart w:id="28" w:name="_Toc3138"/>
    <w:p w14:paraId="48691D02" w14:textId="77777777" w:rsidR="00314093" w:rsidRDefault="007B189F">
      <w:pPr>
        <w:numPr>
          <w:ilvl w:val="0"/>
          <w:numId w:val="14"/>
        </w:numPr>
        <w:spacing w:line="360" w:lineRule="auto"/>
        <w:outlineLvl w:val="1"/>
        <w:rPr>
          <w:rFonts w:ascii="宋体" w:hAnsi="宋体"/>
          <w:b/>
          <w:color w:val="262626" w:themeColor="text1" w:themeTint="D9"/>
          <w:spacing w:val="4"/>
          <w:sz w:val="28"/>
        </w:rPr>
      </w:pPr>
      <w:r>
        <w:rPr>
          <w:rFonts w:ascii="宋体" w:hAnsi="宋体" w:hint="eastAsia"/>
          <w:b/>
          <w:color w:val="262626" w:themeColor="text1" w:themeTint="D9"/>
          <w:spacing w:val="4"/>
          <w:sz w:val="28"/>
        </w:rPr>
        <w:fldChar w:fldCharType="begin"/>
      </w:r>
      <w:r>
        <w:rPr>
          <w:rFonts w:ascii="宋体" w:hAnsi="宋体" w:hint="eastAsia"/>
          <w:b/>
          <w:color w:val="262626" w:themeColor="text1" w:themeTint="D9"/>
          <w:spacing w:val="4"/>
          <w:sz w:val="28"/>
        </w:rPr>
        <w:instrText xml:space="preserve"> HYPERLINK \l _Toc16025 </w:instrText>
      </w:r>
      <w:r>
        <w:rPr>
          <w:rFonts w:ascii="宋体" w:hAnsi="宋体" w:hint="eastAsia"/>
          <w:b/>
          <w:color w:val="262626" w:themeColor="text1" w:themeTint="D9"/>
          <w:spacing w:val="4"/>
          <w:sz w:val="28"/>
        </w:rPr>
        <w:fldChar w:fldCharType="separate"/>
      </w:r>
      <w:bookmarkStart w:id="29" w:name="_Toc93518431"/>
      <w:r>
        <w:rPr>
          <w:rFonts w:ascii="宋体" w:hAnsi="宋体" w:hint="eastAsia"/>
          <w:b/>
          <w:color w:val="262626" w:themeColor="text1" w:themeTint="D9"/>
          <w:spacing w:val="4"/>
          <w:sz w:val="28"/>
        </w:rPr>
        <w:t>村域范围的保护重点</w:t>
      </w:r>
      <w:bookmarkEnd w:id="29"/>
      <w:r>
        <w:rPr>
          <w:rFonts w:ascii="宋体" w:hAnsi="宋体" w:hint="eastAsia"/>
          <w:b/>
          <w:color w:val="262626" w:themeColor="text1" w:themeTint="D9"/>
          <w:spacing w:val="4"/>
          <w:sz w:val="28"/>
        </w:rPr>
        <w:fldChar w:fldCharType="end"/>
      </w:r>
      <w:bookmarkEnd w:id="27"/>
    </w:p>
    <w:p w14:paraId="038AC05B"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（1）山体和林地植被的保护。</w:t>
      </w:r>
    </w:p>
    <w:p w14:paraId="7D020260"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（2）水体和农田的保护。</w:t>
      </w:r>
    </w:p>
    <w:p w14:paraId="24551EEE" w14:textId="04511FA8" w:rsidR="00314093" w:rsidRDefault="007B189F">
      <w:pPr>
        <w:spacing w:line="360" w:lineRule="auto"/>
        <w:ind w:firstLineChars="200" w:firstLine="480"/>
        <w:rPr>
          <w:rFonts w:ascii="宋体" w:hAnsi="宋体"/>
          <w:color w:val="262626" w:themeColor="text1" w:themeTint="D9"/>
          <w:sz w:val="28"/>
        </w:rPr>
      </w:pPr>
      <w:r>
        <w:rPr>
          <w:rFonts w:ascii="宋体" w:hAnsi="宋体" w:hint="eastAsia"/>
          <w:color w:val="262626" w:themeColor="text1" w:themeTint="D9"/>
          <w:sz w:val="24"/>
        </w:rPr>
        <w:t>（</w:t>
      </w:r>
      <w:r>
        <w:rPr>
          <w:rFonts w:ascii="宋体" w:hAnsi="宋体"/>
          <w:color w:val="262626" w:themeColor="text1" w:themeTint="D9"/>
          <w:sz w:val="24"/>
        </w:rPr>
        <w:t>3</w:t>
      </w:r>
      <w:r>
        <w:rPr>
          <w:rFonts w:ascii="宋体" w:hAnsi="宋体" w:hint="eastAsia"/>
          <w:color w:val="262626" w:themeColor="text1" w:themeTint="D9"/>
          <w:sz w:val="24"/>
        </w:rPr>
        <w:t>）历史文化资源的保</w:t>
      </w:r>
      <w:r w:rsidRPr="001F4579">
        <w:rPr>
          <w:rFonts w:ascii="宋体" w:hAnsi="宋体" w:hint="eastAsia"/>
          <w:sz w:val="24"/>
        </w:rPr>
        <w:t>护：敦善围</w:t>
      </w:r>
      <w:r w:rsidR="001F4579" w:rsidRPr="001F4579">
        <w:rPr>
          <w:rFonts w:ascii="宋体" w:hAnsi="宋体" w:hint="eastAsia"/>
          <w:sz w:val="24"/>
        </w:rPr>
        <w:t>（</w:t>
      </w:r>
      <w:r w:rsidRPr="001F4579">
        <w:rPr>
          <w:rFonts w:ascii="宋体" w:hAnsi="宋体" w:hint="eastAsia"/>
          <w:sz w:val="24"/>
        </w:rPr>
        <w:t>人民大厦</w:t>
      </w:r>
      <w:r w:rsidR="001F4579" w:rsidRPr="001F4579">
        <w:rPr>
          <w:rFonts w:ascii="宋体" w:hAnsi="宋体" w:hint="eastAsia"/>
          <w:sz w:val="24"/>
        </w:rPr>
        <w:t>）</w:t>
      </w:r>
      <w:r w:rsidRPr="001F4579">
        <w:rPr>
          <w:rFonts w:ascii="宋体" w:hAnsi="宋体" w:hint="eastAsia"/>
          <w:sz w:val="24"/>
        </w:rPr>
        <w:t>、朝阳第、松竹围的3处未定级不可移动文物；推荐历史建筑张家祠（达德围）的保护；日升围、善继围、敦厚围、万石围等4处推荐传统风貌建筑的保护；善继围阶梯、朝阳第路面等</w:t>
      </w:r>
      <w:r w:rsidRPr="001F4579">
        <w:rPr>
          <w:rFonts w:ascii="宋体" w:hAnsi="宋体"/>
          <w:sz w:val="24"/>
        </w:rPr>
        <w:t>历史街巷</w:t>
      </w:r>
      <w:r w:rsidRPr="001F4579">
        <w:rPr>
          <w:rFonts w:ascii="宋体" w:hAnsi="宋体" w:hint="eastAsia"/>
          <w:sz w:val="24"/>
        </w:rPr>
        <w:t>构成要素；</w:t>
      </w:r>
      <w:r w:rsidRPr="001F4579">
        <w:rPr>
          <w:rFonts w:ascii="宋体" w:hAnsi="宋体"/>
          <w:sz w:val="24"/>
        </w:rPr>
        <w:t>日升古井</w:t>
      </w:r>
      <w:r w:rsidRPr="001F4579">
        <w:rPr>
          <w:rFonts w:ascii="宋体" w:hAnsi="宋体" w:hint="eastAsia"/>
          <w:sz w:val="24"/>
        </w:rPr>
        <w:t>、</w:t>
      </w:r>
      <w:r w:rsidRPr="001F4579">
        <w:rPr>
          <w:rFonts w:ascii="宋体" w:hAnsi="宋体"/>
          <w:sz w:val="24"/>
        </w:rPr>
        <w:t>松竹围古井</w:t>
      </w:r>
      <w:r w:rsidRPr="001F4579">
        <w:rPr>
          <w:rFonts w:ascii="宋体" w:hAnsi="宋体" w:hint="eastAsia"/>
          <w:sz w:val="24"/>
        </w:rPr>
        <w:t>、</w:t>
      </w:r>
      <w:r w:rsidRPr="001F4579">
        <w:rPr>
          <w:rFonts w:ascii="宋体" w:hAnsi="宋体"/>
          <w:sz w:val="24"/>
        </w:rPr>
        <w:t>四角楼南侧古井</w:t>
      </w:r>
      <w:r w:rsidRPr="001F4579">
        <w:rPr>
          <w:rFonts w:ascii="宋体" w:hAnsi="宋体" w:hint="eastAsia"/>
          <w:sz w:val="24"/>
        </w:rPr>
        <w:t>、</w:t>
      </w:r>
      <w:r w:rsidRPr="001F4579">
        <w:rPr>
          <w:rFonts w:ascii="宋体" w:hAnsi="宋体"/>
          <w:sz w:val="24"/>
        </w:rPr>
        <w:t>万石围南侧古井</w:t>
      </w:r>
      <w:r w:rsidRPr="001F4579">
        <w:rPr>
          <w:rFonts w:ascii="宋体" w:hAnsi="宋体" w:hint="eastAsia"/>
          <w:sz w:val="24"/>
        </w:rPr>
        <w:t>、</w:t>
      </w:r>
      <w:r w:rsidRPr="001F4579">
        <w:rPr>
          <w:rFonts w:ascii="宋体" w:hAnsi="宋体"/>
          <w:sz w:val="24"/>
        </w:rPr>
        <w:t>朝阳古井</w:t>
      </w:r>
      <w:r w:rsidRPr="001F4579">
        <w:rPr>
          <w:rFonts w:ascii="宋体" w:hAnsi="宋体" w:hint="eastAsia"/>
          <w:sz w:val="24"/>
        </w:rPr>
        <w:t>、</w:t>
      </w:r>
      <w:r w:rsidRPr="001F4579">
        <w:rPr>
          <w:rFonts w:ascii="宋体" w:hAnsi="宋体"/>
          <w:sz w:val="24"/>
        </w:rPr>
        <w:t>滋德第古井</w:t>
      </w:r>
      <w:r w:rsidRPr="001F4579">
        <w:rPr>
          <w:rFonts w:ascii="宋体" w:hAnsi="宋体" w:hint="eastAsia"/>
          <w:sz w:val="24"/>
        </w:rPr>
        <w:t>、</w:t>
      </w:r>
      <w:r w:rsidRPr="001F4579">
        <w:rPr>
          <w:rFonts w:ascii="宋体" w:hAnsi="宋体"/>
          <w:sz w:val="24"/>
        </w:rPr>
        <w:t>朴树</w:t>
      </w:r>
      <w:r w:rsidRPr="001F4579">
        <w:rPr>
          <w:rFonts w:ascii="宋体" w:hAnsi="宋体" w:hint="eastAsia"/>
          <w:sz w:val="24"/>
        </w:rPr>
        <w:t>、山牡荆等历史环境</w:t>
      </w:r>
      <w:r>
        <w:rPr>
          <w:rFonts w:ascii="宋体" w:hAnsi="宋体" w:hint="eastAsia"/>
          <w:color w:val="262626" w:themeColor="text1" w:themeTint="D9"/>
          <w:sz w:val="24"/>
        </w:rPr>
        <w:t>要素；</w:t>
      </w:r>
      <w:r>
        <w:rPr>
          <w:rFonts w:ascii="宋体" w:hAnsi="宋体"/>
          <w:color w:val="262626" w:themeColor="text1" w:themeTint="D9"/>
          <w:sz w:val="24"/>
        </w:rPr>
        <w:t>石马山歌、石马洞藏米酒工艺、舞狮、升灯仪式、接花灯、编织工艺、制作花灯工艺</w:t>
      </w:r>
      <w:r>
        <w:rPr>
          <w:rFonts w:ascii="宋体" w:hAnsi="宋体" w:hint="eastAsia"/>
          <w:color w:val="262626" w:themeColor="text1" w:themeTint="D9"/>
          <w:sz w:val="24"/>
        </w:rPr>
        <w:t>等</w:t>
      </w:r>
      <w:r>
        <w:rPr>
          <w:rFonts w:ascii="宋体" w:hAnsi="宋体"/>
          <w:color w:val="262626" w:themeColor="text1" w:themeTint="D9"/>
          <w:sz w:val="24"/>
        </w:rPr>
        <w:t>非物质文化遗产</w:t>
      </w:r>
      <w:r>
        <w:rPr>
          <w:rFonts w:ascii="宋体" w:hAnsi="宋体" w:hint="eastAsia"/>
          <w:color w:val="262626" w:themeColor="text1" w:themeTint="D9"/>
          <w:sz w:val="24"/>
        </w:rPr>
        <w:t>。</w:t>
      </w:r>
    </w:p>
    <w:p w14:paraId="70904D9A" w14:textId="77777777" w:rsidR="00314093" w:rsidRDefault="007B189F">
      <w:pPr>
        <w:pStyle w:val="1"/>
        <w:tabs>
          <w:tab w:val="left" w:pos="792"/>
          <w:tab w:val="left" w:pos="1362"/>
          <w:tab w:val="left" w:pos="1391"/>
          <w:tab w:val="left" w:pos="3870"/>
        </w:tabs>
        <w:overflowPunct w:val="0"/>
        <w:autoSpaceDE w:val="0"/>
        <w:autoSpaceDN w:val="0"/>
        <w:adjustRightInd w:val="0"/>
        <w:spacing w:before="0" w:after="0" w:line="360" w:lineRule="auto"/>
        <w:jc w:val="left"/>
        <w:rPr>
          <w:rFonts w:ascii="宋体" w:hAnsi="宋体"/>
          <w:color w:val="262626" w:themeColor="text1" w:themeTint="D9"/>
          <w:sz w:val="30"/>
          <w:szCs w:val="30"/>
        </w:rPr>
      </w:pPr>
      <w:r>
        <w:rPr>
          <w:rFonts w:ascii="宋体" w:hAnsi="宋体" w:hint="eastAsia"/>
          <w:color w:val="262626" w:themeColor="text1" w:themeTint="D9"/>
          <w:sz w:val="30"/>
          <w:szCs w:val="30"/>
        </w:rPr>
        <w:t>四、</w:t>
      </w:r>
      <w:hyperlink w:anchor="_Toc12245" w:history="1">
        <w:bookmarkStart w:id="30" w:name="_Toc93519268"/>
        <w:bookmarkStart w:id="31" w:name="_Toc93519250"/>
        <w:bookmarkStart w:id="32" w:name="_Toc93518432"/>
        <w:bookmarkStart w:id="33" w:name="_Toc93479596"/>
        <w:r>
          <w:rPr>
            <w:rFonts w:ascii="宋体" w:hAnsi="宋体" w:hint="eastAsia"/>
            <w:color w:val="262626" w:themeColor="text1" w:themeTint="D9"/>
            <w:sz w:val="30"/>
            <w:szCs w:val="30"/>
          </w:rPr>
          <w:t>名村保护范围的保护</w:t>
        </w:r>
        <w:bookmarkEnd w:id="30"/>
        <w:bookmarkEnd w:id="31"/>
        <w:bookmarkEnd w:id="32"/>
        <w:bookmarkEnd w:id="33"/>
      </w:hyperlink>
      <w:bookmarkEnd w:id="28"/>
    </w:p>
    <w:bookmarkStart w:id="34" w:name="_Toc1058"/>
    <w:p w14:paraId="6AFDEF2D" w14:textId="77777777" w:rsidR="00314093" w:rsidRDefault="007B189F">
      <w:pPr>
        <w:numPr>
          <w:ilvl w:val="0"/>
          <w:numId w:val="15"/>
        </w:numPr>
        <w:spacing w:line="360" w:lineRule="auto"/>
        <w:ind w:left="0" w:firstLine="0"/>
        <w:outlineLvl w:val="1"/>
        <w:rPr>
          <w:rFonts w:ascii="宋体" w:hAnsi="宋体"/>
          <w:b/>
          <w:color w:val="262626" w:themeColor="text1" w:themeTint="D9"/>
          <w:spacing w:val="4"/>
          <w:sz w:val="28"/>
        </w:rPr>
      </w:pPr>
      <w:r>
        <w:rPr>
          <w:rFonts w:ascii="宋体" w:hAnsi="宋体"/>
          <w:b/>
          <w:color w:val="262626" w:themeColor="text1" w:themeTint="D9"/>
          <w:spacing w:val="4"/>
          <w:sz w:val="28"/>
        </w:rPr>
        <w:fldChar w:fldCharType="begin"/>
      </w:r>
      <w:r>
        <w:rPr>
          <w:rFonts w:ascii="宋体" w:hAnsi="宋体"/>
          <w:b/>
          <w:color w:val="262626" w:themeColor="text1" w:themeTint="D9"/>
          <w:spacing w:val="4"/>
          <w:sz w:val="28"/>
        </w:rPr>
        <w:instrText xml:space="preserve"> HYPERLINK \l "_Toc5025" </w:instrText>
      </w:r>
      <w:r>
        <w:rPr>
          <w:rFonts w:ascii="宋体" w:hAnsi="宋体"/>
          <w:b/>
          <w:color w:val="262626" w:themeColor="text1" w:themeTint="D9"/>
          <w:spacing w:val="4"/>
          <w:sz w:val="28"/>
        </w:rPr>
        <w:fldChar w:fldCharType="separate"/>
      </w:r>
      <w:bookmarkStart w:id="35" w:name="_Toc93518433"/>
      <w:r>
        <w:rPr>
          <w:rFonts w:ascii="宋体" w:hAnsi="宋体" w:hint="eastAsia"/>
          <w:b/>
          <w:color w:val="262626" w:themeColor="text1" w:themeTint="D9"/>
          <w:spacing w:val="4"/>
          <w:sz w:val="28"/>
        </w:rPr>
        <w:t>保护范围</w:t>
      </w:r>
      <w:r>
        <w:rPr>
          <w:rFonts w:ascii="宋体" w:hAnsi="宋体"/>
          <w:b/>
          <w:color w:val="262626" w:themeColor="text1" w:themeTint="D9"/>
          <w:spacing w:val="4"/>
          <w:sz w:val="28"/>
        </w:rPr>
        <w:fldChar w:fldCharType="end"/>
      </w:r>
      <w:bookmarkEnd w:id="34"/>
      <w:r>
        <w:rPr>
          <w:rFonts w:ascii="宋体" w:hAnsi="宋体" w:hint="eastAsia"/>
          <w:b/>
          <w:color w:val="262626" w:themeColor="text1" w:themeTint="D9"/>
          <w:spacing w:val="4"/>
          <w:sz w:val="28"/>
        </w:rPr>
        <w:t>与等级</w:t>
      </w:r>
      <w:bookmarkEnd w:id="35"/>
    </w:p>
    <w:p w14:paraId="2ACD7049" w14:textId="77777777" w:rsidR="00314093" w:rsidRPr="001F4579" w:rsidRDefault="007B189F">
      <w:pPr>
        <w:spacing w:line="360" w:lineRule="auto"/>
        <w:ind w:firstLineChars="200" w:firstLine="480"/>
        <w:rPr>
          <w:rFonts w:ascii="宋体" w:hAnsi="宋体"/>
          <w:sz w:val="24"/>
        </w:rPr>
      </w:pPr>
      <w:r>
        <w:rPr>
          <w:rFonts w:ascii="宋体" w:hAnsi="宋体" w:hint="eastAsia"/>
          <w:color w:val="262626" w:themeColor="text1" w:themeTint="D9"/>
          <w:sz w:val="24"/>
        </w:rPr>
        <w:lastRenderedPageBreak/>
        <w:t>（1）</w:t>
      </w:r>
      <w:r>
        <w:rPr>
          <w:rFonts w:ascii="宋体" w:hAnsi="宋体" w:hint="eastAsia"/>
          <w:color w:val="262626" w:themeColor="text1" w:themeTint="D9"/>
          <w:sz w:val="24"/>
          <w:u w:val="single"/>
        </w:rPr>
        <w:t>规划核心保护范围面积</w:t>
      </w:r>
      <w:r>
        <w:rPr>
          <w:rFonts w:ascii="宋体" w:hAnsi="宋体"/>
          <w:color w:val="262626" w:themeColor="text1" w:themeTint="D9"/>
          <w:sz w:val="24"/>
          <w:u w:val="single"/>
        </w:rPr>
        <w:t>8.17</w:t>
      </w:r>
      <w:r>
        <w:rPr>
          <w:rFonts w:ascii="宋体" w:hAnsi="宋体" w:hint="eastAsia"/>
          <w:color w:val="262626" w:themeColor="text1" w:themeTint="D9"/>
          <w:sz w:val="24"/>
          <w:u w:val="single"/>
        </w:rPr>
        <w:t>公顷。</w:t>
      </w:r>
      <w:r>
        <w:rPr>
          <w:rFonts w:ascii="宋体" w:hAnsi="宋体" w:hint="eastAsia"/>
          <w:color w:val="262626" w:themeColor="text1" w:themeTint="D9"/>
          <w:sz w:val="24"/>
        </w:rPr>
        <w:t>为保证重要文物古迹的完整和安全所必须控制的周围地段，北至近日围南部村道，南至敦厚围，西至四角楼，东至敦善</w:t>
      </w:r>
      <w:r w:rsidRPr="001F4579">
        <w:rPr>
          <w:rFonts w:ascii="宋体" w:hAnsi="宋体" w:hint="eastAsia"/>
          <w:sz w:val="24"/>
        </w:rPr>
        <w:t>围（人民大厦）东部村道。</w:t>
      </w:r>
    </w:p>
    <w:p w14:paraId="26595964" w14:textId="77777777" w:rsidR="00314093" w:rsidRDefault="007B189F">
      <w:pPr>
        <w:spacing w:line="360" w:lineRule="auto"/>
        <w:ind w:firstLineChars="200" w:firstLine="480"/>
        <w:rPr>
          <w:rFonts w:ascii="宋体" w:hAnsi="宋体"/>
          <w:color w:val="262626" w:themeColor="text1" w:themeTint="D9"/>
          <w:sz w:val="24"/>
        </w:rPr>
      </w:pPr>
      <w:r w:rsidRPr="001F4579">
        <w:rPr>
          <w:rFonts w:ascii="宋体" w:hAnsi="宋体" w:hint="eastAsia"/>
          <w:sz w:val="24"/>
        </w:rPr>
        <w:t>保护内容：</w:t>
      </w:r>
      <w:r w:rsidRPr="001F4579">
        <w:rPr>
          <w:rFonts w:ascii="宋体" w:hAnsi="宋体" w:hint="eastAsia"/>
          <w:sz w:val="24"/>
          <w:u w:val="single"/>
        </w:rPr>
        <w:t>名村的空间街巷格局及景观风貌；敦善围（人民大厦）、朝阳第2处未定级不可移动文物，</w:t>
      </w:r>
      <w:bookmarkStart w:id="36" w:name="_Hlk183708808"/>
      <w:r w:rsidRPr="001F4579">
        <w:rPr>
          <w:rFonts w:ascii="宋体" w:hAnsi="宋体" w:hint="eastAsia"/>
          <w:sz w:val="24"/>
          <w:u w:val="single"/>
        </w:rPr>
        <w:t>日升围、善继围、张家祠（达德围）、敦厚围、万</w:t>
      </w:r>
      <w:r>
        <w:rPr>
          <w:rFonts w:ascii="宋体" w:hAnsi="宋体" w:hint="eastAsia"/>
          <w:color w:val="262626" w:themeColor="text1" w:themeTint="D9"/>
          <w:sz w:val="24"/>
          <w:u w:val="single"/>
        </w:rPr>
        <w:t>石围共5处</w:t>
      </w:r>
      <w:bookmarkEnd w:id="36"/>
      <w:r>
        <w:rPr>
          <w:rFonts w:ascii="宋体" w:hAnsi="宋体" w:hint="eastAsia"/>
          <w:color w:val="262626" w:themeColor="text1" w:themeTint="D9"/>
          <w:sz w:val="24"/>
          <w:u w:val="single"/>
        </w:rPr>
        <w:t>保存完好的客家特色古民居及周边环境</w:t>
      </w:r>
      <w:r>
        <w:rPr>
          <w:rFonts w:ascii="宋体" w:hAnsi="宋体" w:hint="eastAsia"/>
          <w:color w:val="262626" w:themeColor="text1" w:themeTint="D9"/>
          <w:sz w:val="24"/>
        </w:rPr>
        <w:t>。</w:t>
      </w:r>
    </w:p>
    <w:p w14:paraId="4CC725FF"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（2）</w:t>
      </w:r>
      <w:r>
        <w:rPr>
          <w:rFonts w:ascii="宋体" w:hAnsi="宋体" w:hint="eastAsia"/>
          <w:color w:val="262626" w:themeColor="text1" w:themeTint="D9"/>
          <w:sz w:val="24"/>
          <w:u w:val="single"/>
        </w:rPr>
        <w:t>建设控制地带总面积</w:t>
      </w:r>
      <w:r>
        <w:rPr>
          <w:rFonts w:ascii="宋体" w:hAnsi="宋体"/>
          <w:color w:val="262626" w:themeColor="text1" w:themeTint="D9"/>
          <w:sz w:val="24"/>
          <w:u w:val="single"/>
        </w:rPr>
        <w:t>17.93</w:t>
      </w:r>
      <w:r>
        <w:rPr>
          <w:rFonts w:ascii="宋体" w:hAnsi="宋体" w:hint="eastAsia"/>
          <w:color w:val="262626" w:themeColor="text1" w:themeTint="D9"/>
          <w:sz w:val="24"/>
          <w:u w:val="single"/>
        </w:rPr>
        <w:t>公顷。</w:t>
      </w:r>
      <w:r>
        <w:rPr>
          <w:rFonts w:ascii="宋体" w:hAnsi="宋体" w:hint="eastAsia"/>
          <w:color w:val="262626" w:themeColor="text1" w:themeTint="D9"/>
          <w:sz w:val="24"/>
        </w:rPr>
        <w:t>从主要景观视点向四周眺望时景观的完整性，形成建筑—院落—水塘—农田的历史格局的角度考虑，将村落的其他建成区域以及与名村联系紧密的其他要素集中分布区域划为建设控制地带，是未来村落需要重点建设控制的区域</w:t>
      </w:r>
      <w:r>
        <w:rPr>
          <w:rFonts w:ascii="宋体" w:hAnsi="宋体"/>
          <w:color w:val="262626" w:themeColor="text1" w:themeTint="D9"/>
          <w:sz w:val="24"/>
        </w:rPr>
        <w:t>。</w:t>
      </w:r>
    </w:p>
    <w:p w14:paraId="0F098B38"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保护内容：</w:t>
      </w:r>
      <w:r>
        <w:rPr>
          <w:rFonts w:ascii="宋体" w:hAnsi="宋体" w:hint="eastAsia"/>
          <w:color w:val="262626" w:themeColor="text1" w:themeTint="D9"/>
          <w:sz w:val="24"/>
          <w:u w:val="single"/>
        </w:rPr>
        <w:t>名村的历史格局、环境、历史风貌；</w:t>
      </w:r>
      <w:r>
        <w:rPr>
          <w:rFonts w:ascii="宋体" w:hAnsi="宋体"/>
          <w:color w:val="262626" w:themeColor="text1" w:themeTint="D9"/>
          <w:sz w:val="24"/>
          <w:u w:val="single"/>
        </w:rPr>
        <w:t>环绕</w:t>
      </w:r>
      <w:r>
        <w:rPr>
          <w:rFonts w:ascii="宋体" w:hAnsi="宋体" w:hint="eastAsia"/>
          <w:color w:val="262626" w:themeColor="text1" w:themeTint="D9"/>
          <w:sz w:val="24"/>
          <w:u w:val="single"/>
        </w:rPr>
        <w:t>名</w:t>
      </w:r>
      <w:r>
        <w:rPr>
          <w:rFonts w:ascii="宋体" w:hAnsi="宋体"/>
          <w:color w:val="262626" w:themeColor="text1" w:themeTint="D9"/>
          <w:sz w:val="24"/>
          <w:u w:val="single"/>
        </w:rPr>
        <w:t>村的山体和农田</w:t>
      </w:r>
      <w:r>
        <w:rPr>
          <w:rFonts w:ascii="宋体" w:hAnsi="宋体" w:hint="eastAsia"/>
          <w:color w:val="262626" w:themeColor="text1" w:themeTint="D9"/>
          <w:sz w:val="24"/>
        </w:rPr>
        <w:t>。</w:t>
      </w:r>
    </w:p>
    <w:p w14:paraId="7C2EA62D"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（3）环境协调区：总面积73.79公顷。是名村传统风貌的外延与缓冲区域，包含了一定范围内的农田、山体、植被、河流、道路等</w:t>
      </w:r>
      <w:r>
        <w:rPr>
          <w:rFonts w:ascii="宋体" w:hAnsi="宋体"/>
          <w:color w:val="262626" w:themeColor="text1" w:themeTint="D9"/>
          <w:sz w:val="24"/>
        </w:rPr>
        <w:t>。</w:t>
      </w:r>
    </w:p>
    <w:p w14:paraId="24AA0D73"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保护内容：</w:t>
      </w:r>
      <w:r>
        <w:rPr>
          <w:rFonts w:ascii="宋体" w:hAnsi="宋体"/>
          <w:color w:val="262626" w:themeColor="text1" w:themeTint="D9"/>
          <w:sz w:val="24"/>
        </w:rPr>
        <w:t>环绕</w:t>
      </w:r>
      <w:r>
        <w:rPr>
          <w:rFonts w:ascii="宋体" w:hAnsi="宋体" w:hint="eastAsia"/>
          <w:color w:val="262626" w:themeColor="text1" w:themeTint="D9"/>
          <w:sz w:val="24"/>
        </w:rPr>
        <w:t>名村</w:t>
      </w:r>
      <w:r>
        <w:rPr>
          <w:rFonts w:ascii="宋体" w:hAnsi="宋体"/>
          <w:color w:val="262626" w:themeColor="text1" w:themeTint="D9"/>
          <w:sz w:val="24"/>
        </w:rPr>
        <w:t>的山体</w:t>
      </w:r>
      <w:r>
        <w:rPr>
          <w:rFonts w:ascii="宋体" w:hAnsi="宋体" w:hint="eastAsia"/>
          <w:color w:val="262626" w:themeColor="text1" w:themeTint="D9"/>
          <w:sz w:val="24"/>
        </w:rPr>
        <w:t>、</w:t>
      </w:r>
      <w:r>
        <w:rPr>
          <w:rFonts w:ascii="宋体" w:hAnsi="宋体"/>
          <w:color w:val="262626" w:themeColor="text1" w:themeTint="D9"/>
          <w:sz w:val="24"/>
        </w:rPr>
        <w:t>农田</w:t>
      </w:r>
      <w:r>
        <w:rPr>
          <w:rFonts w:ascii="宋体" w:hAnsi="宋体" w:hint="eastAsia"/>
          <w:color w:val="262626" w:themeColor="text1" w:themeTint="D9"/>
          <w:sz w:val="24"/>
        </w:rPr>
        <w:t>、植被、河流、道路。</w:t>
      </w:r>
    </w:p>
    <w:p w14:paraId="2AD2CD6B" w14:textId="77777777" w:rsidR="00314093" w:rsidRDefault="007B189F">
      <w:pPr>
        <w:numPr>
          <w:ilvl w:val="0"/>
          <w:numId w:val="15"/>
        </w:numPr>
        <w:spacing w:line="360" w:lineRule="auto"/>
        <w:ind w:left="0" w:firstLine="0"/>
        <w:outlineLvl w:val="1"/>
        <w:rPr>
          <w:rFonts w:ascii="宋体" w:hAnsi="宋体"/>
          <w:b/>
          <w:color w:val="262626" w:themeColor="text1" w:themeTint="D9"/>
          <w:spacing w:val="4"/>
          <w:sz w:val="28"/>
        </w:rPr>
      </w:pPr>
      <w:bookmarkStart w:id="37" w:name="_Toc93518434"/>
      <w:r>
        <w:rPr>
          <w:rFonts w:ascii="宋体" w:hAnsi="宋体" w:hint="eastAsia"/>
          <w:b/>
          <w:color w:val="262626" w:themeColor="text1" w:themeTint="D9"/>
          <w:spacing w:val="4"/>
          <w:sz w:val="28"/>
        </w:rPr>
        <w:t>保护控制要求</w:t>
      </w:r>
      <w:bookmarkEnd w:id="37"/>
    </w:p>
    <w:p w14:paraId="741F5723" w14:textId="77777777" w:rsidR="00314093" w:rsidRDefault="007B189F">
      <w:pPr>
        <w:numPr>
          <w:ilvl w:val="0"/>
          <w:numId w:val="16"/>
        </w:numPr>
        <w:spacing w:line="360" w:lineRule="auto"/>
        <w:ind w:left="0" w:firstLineChars="200" w:firstLine="480"/>
        <w:rPr>
          <w:rFonts w:ascii="宋体" w:hAnsi="宋体"/>
          <w:color w:val="262626" w:themeColor="text1" w:themeTint="D9"/>
          <w:sz w:val="24"/>
        </w:rPr>
      </w:pPr>
      <w:r>
        <w:rPr>
          <w:rFonts w:ascii="宋体" w:hAnsi="宋体" w:hint="eastAsia"/>
          <w:color w:val="262626" w:themeColor="text1" w:themeTint="D9"/>
          <w:sz w:val="24"/>
        </w:rPr>
        <w:t>总体要求</w:t>
      </w:r>
    </w:p>
    <w:p w14:paraId="715ECEAD"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历史文化名村的建设活动应满足《历史文化名城名镇名村保护条例》（中华人民共和国国务院令第524号）等相关法律法规要求。</w:t>
      </w:r>
    </w:p>
    <w:p w14:paraId="5D2BB184"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历史文化名村应当整体保护，保持传统格局、历史风貌和空间尺度，不得改变与其相互依存的自然景观和环境。</w:t>
      </w:r>
    </w:p>
    <w:p w14:paraId="7045F9BB"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相关建设工程选址，应当尽可能避开历史建筑；因特殊情况不能避开的，应当尽可能实施原址保护。对历史建筑实施原址保护的，建设单位应当事先确定保护措施，按照国家有关规定执行。</w:t>
      </w:r>
    </w:p>
    <w:p w14:paraId="478A6089"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因公共利益需要进行建设活动，对历史建筑无法实施原址保护、必须迁移异地保护或者拆除的，</w:t>
      </w:r>
      <w:bookmarkStart w:id="38" w:name="_Hlk209961803"/>
      <w:r>
        <w:rPr>
          <w:rFonts w:ascii="宋体" w:hAnsi="宋体" w:hint="eastAsia"/>
          <w:color w:val="262626" w:themeColor="text1" w:themeTint="D9"/>
          <w:sz w:val="24"/>
        </w:rPr>
        <w:t>按照国家有关规定执行</w:t>
      </w:r>
      <w:bookmarkEnd w:id="38"/>
      <w:r>
        <w:rPr>
          <w:rFonts w:ascii="宋体" w:hAnsi="宋体" w:hint="eastAsia"/>
          <w:color w:val="262626" w:themeColor="text1" w:themeTint="D9"/>
          <w:sz w:val="24"/>
        </w:rPr>
        <w:t>。</w:t>
      </w:r>
    </w:p>
    <w:p w14:paraId="22A64D4D"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历史建筑进行外部修缮装饰、添加设施以及改变历史建筑的结构或者使用性质的，应当由保护责任人提出申请，依法办理审批手续。</w:t>
      </w:r>
    </w:p>
    <w:p w14:paraId="60F03B2B"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涉水项目的开发建设，应符合《中华人民共和国水法》《中华人民共和国防洪法》《广东省河道管理条例》和《广东省水利工程管理条例》等有关规定和岸线保</w:t>
      </w:r>
      <w:r>
        <w:rPr>
          <w:rFonts w:ascii="宋体" w:hAnsi="宋体" w:hint="eastAsia"/>
          <w:color w:val="262626" w:themeColor="text1" w:themeTint="D9"/>
          <w:sz w:val="24"/>
        </w:rPr>
        <w:lastRenderedPageBreak/>
        <w:t>护与利用等相关规划，确保所在地区江河流域的防洪安全。</w:t>
      </w:r>
    </w:p>
    <w:p w14:paraId="7B1AC34C" w14:textId="77777777" w:rsidR="00314093" w:rsidRDefault="007B189F">
      <w:pPr>
        <w:numPr>
          <w:ilvl w:val="0"/>
          <w:numId w:val="16"/>
        </w:numPr>
        <w:spacing w:line="360" w:lineRule="auto"/>
        <w:ind w:left="0" w:firstLineChars="200" w:firstLine="480"/>
        <w:rPr>
          <w:rFonts w:ascii="宋体" w:hAnsi="宋体"/>
          <w:color w:val="262626" w:themeColor="text1" w:themeTint="D9"/>
          <w:sz w:val="24"/>
        </w:rPr>
      </w:pPr>
      <w:r>
        <w:rPr>
          <w:rFonts w:ascii="宋体" w:hAnsi="宋体" w:hint="eastAsia"/>
          <w:color w:val="262626" w:themeColor="text1" w:themeTint="D9"/>
          <w:sz w:val="24"/>
        </w:rPr>
        <w:t>历史文化名村保护范围内的管控要求</w:t>
      </w:r>
    </w:p>
    <w:p w14:paraId="4CC34347"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在历史文化名村保护范围内从事建设活动，应当符合保护规划的要求，不得损害历史文化遗产的真实性和完整性，不得对其传统格局和历史风貌构成破坏性影响。</w:t>
      </w:r>
    </w:p>
    <w:p w14:paraId="79F8E09E"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在历史文化名村保护范围内禁止进行下列活动：</w:t>
      </w:r>
    </w:p>
    <w:p w14:paraId="5BCE07D4" w14:textId="77777777" w:rsidR="00314093" w:rsidRDefault="007B189F">
      <w:pPr>
        <w:numPr>
          <w:ilvl w:val="0"/>
          <w:numId w:val="17"/>
        </w:num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开山、采石、开矿等破坏传统格局和历史风貌的活动；</w:t>
      </w:r>
    </w:p>
    <w:p w14:paraId="0A0F48BB" w14:textId="77777777" w:rsidR="00314093" w:rsidRDefault="007B189F">
      <w:pPr>
        <w:numPr>
          <w:ilvl w:val="0"/>
          <w:numId w:val="17"/>
        </w:num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占用保护规划确定保留的园林绿地、河湖水系、道路等；</w:t>
      </w:r>
    </w:p>
    <w:p w14:paraId="0765D2F4" w14:textId="77777777" w:rsidR="00314093" w:rsidRDefault="007B189F">
      <w:pPr>
        <w:numPr>
          <w:ilvl w:val="0"/>
          <w:numId w:val="17"/>
        </w:num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修建生产、储存爆炸性、易燃性、放射性、毒害性、腐蚀性物品的工厂、仓库等；</w:t>
      </w:r>
    </w:p>
    <w:p w14:paraId="685A83C6" w14:textId="77777777" w:rsidR="00314093" w:rsidRDefault="007B189F">
      <w:pPr>
        <w:numPr>
          <w:ilvl w:val="0"/>
          <w:numId w:val="17"/>
        </w:num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在历史建筑上刻划、涂污。</w:t>
      </w:r>
    </w:p>
    <w:p w14:paraId="737E386A"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在历史文化名村保护范围内进行下列活动，应当保护其传统格局、历史风貌和历史建筑；制订保护方案，并依照有关法律法规的规定办理相关手续：</w:t>
      </w:r>
    </w:p>
    <w:p w14:paraId="4C473384" w14:textId="77777777" w:rsidR="00314093" w:rsidRDefault="007B189F">
      <w:pPr>
        <w:numPr>
          <w:ilvl w:val="0"/>
          <w:numId w:val="18"/>
        </w:num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改变园林绿地、河湖水系等自然状态的活动；</w:t>
      </w:r>
    </w:p>
    <w:p w14:paraId="62903647" w14:textId="77777777" w:rsidR="00314093" w:rsidRDefault="007B189F">
      <w:pPr>
        <w:numPr>
          <w:ilvl w:val="0"/>
          <w:numId w:val="18"/>
        </w:num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在核心保护范围内进行影视摄制、举办大型群众性活动；</w:t>
      </w:r>
    </w:p>
    <w:p w14:paraId="517F2E23" w14:textId="77777777" w:rsidR="00314093" w:rsidRDefault="007B189F">
      <w:pPr>
        <w:numPr>
          <w:ilvl w:val="0"/>
          <w:numId w:val="18"/>
        </w:num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其他影响传统格局、历史风貌或者历史建筑的活动。</w:t>
      </w:r>
    </w:p>
    <w:p w14:paraId="1719E795"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在历史文化名村保护范围内涉及文物保护的，应当执行文物保护法律法规的规定。</w:t>
      </w:r>
    </w:p>
    <w:p w14:paraId="57D60410" w14:textId="77777777" w:rsidR="00314093" w:rsidRDefault="007B189F">
      <w:pPr>
        <w:numPr>
          <w:ilvl w:val="0"/>
          <w:numId w:val="16"/>
        </w:numPr>
        <w:spacing w:line="360" w:lineRule="auto"/>
        <w:ind w:left="0" w:firstLineChars="200" w:firstLine="480"/>
        <w:rPr>
          <w:rFonts w:ascii="宋体" w:hAnsi="宋体"/>
          <w:color w:val="262626" w:themeColor="text1" w:themeTint="D9"/>
          <w:sz w:val="24"/>
        </w:rPr>
      </w:pPr>
      <w:r>
        <w:rPr>
          <w:rFonts w:ascii="宋体" w:hAnsi="宋体" w:hint="eastAsia"/>
          <w:color w:val="262626" w:themeColor="text1" w:themeTint="D9"/>
          <w:sz w:val="24"/>
        </w:rPr>
        <w:t>核心保护范围管控要求</w:t>
      </w:r>
    </w:p>
    <w:p w14:paraId="4866B7D9"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对历史文化名村核心保护范围内的建筑物、构筑物，应当区分不同情况，采取相应措施，实行分类保护。历史文化名村核心保护范围内的历史建筑，应当保持原有的高度、体量、外观形象及色彩等；</w:t>
      </w:r>
    </w:p>
    <w:p w14:paraId="27A7D819"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在历史文化名村核心保护范围内，不得进行新建、扩建活动。但是，新建、扩建必要的基础设施和公共服务设施除外，新建建筑高度原则上为两层及以下。城市、县人民政府自然资源主管部门核发建设工程规划许可证、乡村建设规划许可证前，应当征求同级文物主管部门的意见；</w:t>
      </w:r>
    </w:p>
    <w:p w14:paraId="6D1A0FDF"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在历史文化名村核心保护范围内，拆除历史建筑以外的建筑物、构筑物或者其他设施的，应当依法办理审批手续；</w:t>
      </w:r>
    </w:p>
    <w:p w14:paraId="1BDFC138"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审批历史文化名村核心保护范围内的建设活动，审批机关应当组织专家论证，</w:t>
      </w:r>
      <w:r>
        <w:rPr>
          <w:rFonts w:ascii="宋体" w:hAnsi="宋体" w:hint="eastAsia"/>
          <w:color w:val="262626" w:themeColor="text1" w:themeTint="D9"/>
          <w:sz w:val="24"/>
          <w:u w:val="single"/>
        </w:rPr>
        <w:lastRenderedPageBreak/>
        <w:t>并将审批事项予以公示，征求公众意见，告知利害关系人有要求举行听证的权利。公示时间不得少于20日；</w:t>
      </w:r>
    </w:p>
    <w:p w14:paraId="720447B3"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县人民政府应当在历史文化名村核心保护范围的主要出入口设置标志牌。任何单位和个人不得擅自设置、移动、涂改或者损毁标志牌；</w:t>
      </w:r>
    </w:p>
    <w:p w14:paraId="293F8D5F"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历史文化名村核心保护范围内的消防设施、消防通道，应当按照有关的消防技术标准和规范设置，确因历史文化名村的保护需要，无法按照标准和规范设置的，由县人民政府公安机关消防机构会同同级建设主管部门制定相应的防火安全保障方案。</w:t>
      </w:r>
    </w:p>
    <w:p w14:paraId="061F4C5C" w14:textId="77777777" w:rsidR="00314093" w:rsidRDefault="007B189F">
      <w:pPr>
        <w:numPr>
          <w:ilvl w:val="0"/>
          <w:numId w:val="16"/>
        </w:numPr>
        <w:spacing w:line="360" w:lineRule="auto"/>
        <w:ind w:left="0"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建设控制地带管控要求</w:t>
      </w:r>
    </w:p>
    <w:p w14:paraId="79C10689"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在历史文化名村建设控制地带内的建设活动应符合历史文化名村保护管控方面的总体要求以及历史文化名村保护范围内的管控要求；</w:t>
      </w:r>
    </w:p>
    <w:p w14:paraId="7D24C0E8"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建构筑物、格局、街巷、院落、水系、古树名木等的保护整治不得破坏传统格局和历史风貌；</w:t>
      </w:r>
    </w:p>
    <w:p w14:paraId="06099053" w14:textId="77777777" w:rsidR="00314093" w:rsidRDefault="007B189F">
      <w:pPr>
        <w:spacing w:line="360" w:lineRule="auto"/>
        <w:ind w:firstLineChars="200" w:firstLine="480"/>
        <w:rPr>
          <w:rFonts w:ascii="宋体" w:hAnsi="宋体"/>
          <w:color w:val="262626" w:themeColor="text1" w:themeTint="D9"/>
          <w:sz w:val="24"/>
          <w:u w:val="single"/>
        </w:rPr>
      </w:pPr>
      <w:r>
        <w:rPr>
          <w:rFonts w:ascii="宋体" w:hAnsi="宋体" w:hint="eastAsia"/>
          <w:color w:val="262626" w:themeColor="text1" w:themeTint="D9"/>
          <w:sz w:val="24"/>
          <w:u w:val="single"/>
        </w:rPr>
        <w:t>建设控制地带内的新建、改建建筑在高度、体量、色彩等方面应与片区的历史风貌相协调，现状建筑改造、改建等建设活动不允许突破原有建筑高度，新建建筑建筑高度原则上控制在三层及以下，确需突破三层的应征求相关部门及公众意见。对已建成的与历史风貌不协调的多层和高层建筑，在条件允许的情况下，进行循序渐进的整治或改造，逐步恢复名村的空间格局和历史环境；</w:t>
      </w:r>
    </w:p>
    <w:p w14:paraId="37F2865C"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u w:val="single"/>
        </w:rPr>
        <w:t>整治更新应有计划、分阶段进行，避免大拆大建、避免统一的穿衣戴帽，历史遗存的活化利用，不应超出其可承受限度</w:t>
      </w:r>
      <w:r>
        <w:rPr>
          <w:rFonts w:ascii="宋体" w:hAnsi="宋体" w:hint="eastAsia"/>
          <w:color w:val="262626" w:themeColor="text1" w:themeTint="D9"/>
          <w:sz w:val="24"/>
        </w:rPr>
        <w:t>。</w:t>
      </w:r>
    </w:p>
    <w:p w14:paraId="6E1958D3" w14:textId="77777777" w:rsidR="00314093" w:rsidRDefault="007B189F">
      <w:pPr>
        <w:numPr>
          <w:ilvl w:val="0"/>
          <w:numId w:val="16"/>
        </w:numPr>
        <w:spacing w:line="360" w:lineRule="auto"/>
        <w:ind w:left="0" w:firstLineChars="200" w:firstLine="480"/>
        <w:rPr>
          <w:rFonts w:ascii="宋体" w:hAnsi="宋体"/>
          <w:color w:val="262626" w:themeColor="text1" w:themeTint="D9"/>
          <w:sz w:val="24"/>
        </w:rPr>
      </w:pPr>
      <w:r>
        <w:rPr>
          <w:rFonts w:ascii="宋体" w:hAnsi="宋体" w:hint="eastAsia"/>
          <w:color w:val="262626" w:themeColor="text1" w:themeTint="D9"/>
          <w:sz w:val="24"/>
        </w:rPr>
        <w:t>环境协调区管控要求</w:t>
      </w:r>
    </w:p>
    <w:p w14:paraId="5D719BF3"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历史文化名村环境协调区内的建设活动应符合历史文化名村保护管控方面的总体要求。</w:t>
      </w:r>
    </w:p>
    <w:p w14:paraId="6A789882"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环境协调区应重点保护现有植被、山势、水系和田园风光，相关建设活动应尊重现状建筑肌理，促进区域内的建筑风貌特色与历史文化名村的传统建筑风貌协调与统一。</w:t>
      </w:r>
    </w:p>
    <w:p w14:paraId="2F7FAE43"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在环境协调区内的建设活动涉及文物保护的，应当执行文物保护法律法规的规定。</w:t>
      </w:r>
    </w:p>
    <w:p w14:paraId="2EC3F435" w14:textId="77777777" w:rsidR="00314093" w:rsidRDefault="007B189F">
      <w:pPr>
        <w:pStyle w:val="1"/>
        <w:tabs>
          <w:tab w:val="left" w:pos="792"/>
          <w:tab w:val="left" w:pos="1362"/>
          <w:tab w:val="left" w:pos="1391"/>
          <w:tab w:val="left" w:pos="3870"/>
        </w:tabs>
        <w:overflowPunct w:val="0"/>
        <w:autoSpaceDE w:val="0"/>
        <w:autoSpaceDN w:val="0"/>
        <w:adjustRightInd w:val="0"/>
        <w:spacing w:before="0" w:after="0" w:line="360" w:lineRule="auto"/>
        <w:jc w:val="left"/>
        <w:rPr>
          <w:rFonts w:ascii="宋体" w:hAnsi="宋体"/>
          <w:color w:val="262626" w:themeColor="text1" w:themeTint="D9"/>
          <w:sz w:val="30"/>
          <w:szCs w:val="30"/>
        </w:rPr>
      </w:pPr>
      <w:bookmarkStart w:id="39" w:name="_Toc93479597"/>
      <w:bookmarkStart w:id="40" w:name="_Toc93519269"/>
      <w:bookmarkStart w:id="41" w:name="_Toc93519251"/>
      <w:bookmarkStart w:id="42" w:name="_Toc93518458"/>
      <w:bookmarkStart w:id="43" w:name="_Toc17188"/>
      <w:r>
        <w:rPr>
          <w:rFonts w:ascii="宋体" w:hAnsi="宋体" w:hint="eastAsia"/>
          <w:color w:val="262626" w:themeColor="text1" w:themeTint="D9"/>
          <w:sz w:val="30"/>
          <w:szCs w:val="30"/>
        </w:rPr>
        <w:lastRenderedPageBreak/>
        <w:t>五、文物古迹和历史环境要素保护</w:t>
      </w:r>
      <w:bookmarkEnd w:id="39"/>
      <w:bookmarkEnd w:id="40"/>
      <w:bookmarkEnd w:id="41"/>
      <w:bookmarkEnd w:id="42"/>
      <w:bookmarkEnd w:id="43"/>
    </w:p>
    <w:p w14:paraId="2E7C5C96" w14:textId="77777777" w:rsidR="00314093" w:rsidRDefault="007B189F">
      <w:pPr>
        <w:numPr>
          <w:ilvl w:val="0"/>
          <w:numId w:val="19"/>
        </w:numPr>
        <w:spacing w:line="360" w:lineRule="auto"/>
        <w:outlineLvl w:val="1"/>
        <w:rPr>
          <w:rFonts w:ascii="宋体" w:hAnsi="宋体"/>
          <w:b/>
          <w:color w:val="262626" w:themeColor="text1" w:themeTint="D9"/>
          <w:spacing w:val="4"/>
          <w:sz w:val="28"/>
        </w:rPr>
      </w:pPr>
      <w:bookmarkStart w:id="44" w:name="_Toc93518459"/>
      <w:r>
        <w:rPr>
          <w:rFonts w:ascii="宋体" w:hAnsi="宋体" w:hint="eastAsia"/>
          <w:b/>
          <w:color w:val="262626" w:themeColor="text1" w:themeTint="D9"/>
          <w:spacing w:val="4"/>
          <w:sz w:val="28"/>
        </w:rPr>
        <w:t>不可移动文物、历史建筑和推荐传统风貌建筑的保护名录</w:t>
      </w:r>
      <w:bookmarkEnd w:id="44"/>
    </w:p>
    <w:p w14:paraId="73F8BD55"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刁田村现存传统建筑16处，其中3处为未定级不可移动文物，推荐张家祠（达德围）为历史建筑，日升围、善继围、敦厚围、万石围</w:t>
      </w:r>
      <w:r>
        <w:rPr>
          <w:rFonts w:ascii="宋体" w:hAnsi="宋体"/>
          <w:color w:val="262626" w:themeColor="text1" w:themeTint="D9"/>
          <w:sz w:val="24"/>
        </w:rPr>
        <w:t>4</w:t>
      </w:r>
      <w:r>
        <w:rPr>
          <w:rFonts w:ascii="宋体" w:hAnsi="宋体" w:hint="eastAsia"/>
          <w:color w:val="262626" w:themeColor="text1" w:themeTint="D9"/>
          <w:sz w:val="24"/>
        </w:rPr>
        <w:t>处传统民居为传统风貌建筑。</w:t>
      </w:r>
    </w:p>
    <w:p w14:paraId="4FC4AC1C" w14:textId="77777777" w:rsidR="00314093" w:rsidRDefault="007B189F">
      <w:pPr>
        <w:numPr>
          <w:ilvl w:val="0"/>
          <w:numId w:val="19"/>
        </w:numPr>
        <w:spacing w:line="360" w:lineRule="auto"/>
        <w:outlineLvl w:val="1"/>
        <w:rPr>
          <w:rFonts w:ascii="宋体" w:hAnsi="宋体"/>
          <w:b/>
          <w:color w:val="262626" w:themeColor="text1" w:themeTint="D9"/>
          <w:spacing w:val="4"/>
          <w:sz w:val="28"/>
        </w:rPr>
      </w:pPr>
      <w:bookmarkStart w:id="45" w:name="_Toc93518460"/>
      <w:r>
        <w:rPr>
          <w:rFonts w:ascii="宋体" w:hAnsi="宋体" w:hint="eastAsia"/>
          <w:b/>
          <w:color w:val="262626" w:themeColor="text1" w:themeTint="D9"/>
          <w:spacing w:val="4"/>
          <w:sz w:val="28"/>
        </w:rPr>
        <w:t>不可移动文物、历史建筑的保护范围划定</w:t>
      </w:r>
      <w:bookmarkEnd w:id="45"/>
    </w:p>
    <w:p w14:paraId="470B8E3B"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不可移动文物保护范围，以省、市、县等各级人民政府公布的具体范围为准，不作变更。</w:t>
      </w:r>
      <w:bookmarkStart w:id="46" w:name="_Hlk194503054"/>
      <w:r>
        <w:rPr>
          <w:rFonts w:ascii="宋体" w:hAnsi="宋体" w:hint="eastAsia"/>
          <w:color w:val="262626" w:themeColor="text1" w:themeTint="D9"/>
          <w:sz w:val="24"/>
        </w:rPr>
        <w:t>尚未核定公布为文物保护单位的不可移动文物自登记公布之日起1年内，由县级文物主管部门建立记录档案，做出标志或者说明，制定具体保护措施，并公告施行。</w:t>
      </w:r>
      <w:bookmarkEnd w:id="46"/>
    </w:p>
    <w:p w14:paraId="215C4208"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历史建筑及传统风貌建筑的保护范围为历史建筑及传统风貌建筑本身及核心保护范围，根据保护需要划定建设控制地带。推荐历史建筑及传统风貌建筑线索参照历史建筑及传统风貌建筑的保护范围执行。</w:t>
      </w:r>
    </w:p>
    <w:p w14:paraId="6B5DE327" w14:textId="77777777" w:rsidR="00314093" w:rsidRDefault="007B189F">
      <w:pPr>
        <w:numPr>
          <w:ilvl w:val="0"/>
          <w:numId w:val="19"/>
        </w:numPr>
        <w:spacing w:line="360" w:lineRule="auto"/>
        <w:outlineLvl w:val="1"/>
        <w:rPr>
          <w:rFonts w:ascii="宋体" w:hAnsi="宋体"/>
          <w:b/>
          <w:color w:val="262626" w:themeColor="text1" w:themeTint="D9"/>
          <w:spacing w:val="4"/>
          <w:sz w:val="28"/>
        </w:rPr>
      </w:pPr>
      <w:bookmarkStart w:id="47" w:name="_Toc93518461"/>
      <w:r>
        <w:rPr>
          <w:rFonts w:ascii="宋体" w:hAnsi="宋体" w:hint="eastAsia"/>
          <w:b/>
          <w:color w:val="262626" w:themeColor="text1" w:themeTint="D9"/>
          <w:spacing w:val="4"/>
          <w:sz w:val="28"/>
        </w:rPr>
        <w:t>不可移动文物、历史建筑和推荐传统风貌建筑保护控制措施</w:t>
      </w:r>
      <w:bookmarkEnd w:id="47"/>
    </w:p>
    <w:p w14:paraId="0BE03C7E"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u w:val="single"/>
        </w:rPr>
        <w:t>不可移动文物：对尚未核定公布为文物保护单位的未定级不可移动文物敦善</w:t>
      </w:r>
      <w:r w:rsidRPr="001F4579">
        <w:rPr>
          <w:rFonts w:ascii="宋体" w:hAnsi="宋体" w:hint="eastAsia"/>
          <w:sz w:val="24"/>
          <w:u w:val="single"/>
        </w:rPr>
        <w:t>围（人民大厦）、朝阳</w:t>
      </w:r>
      <w:r>
        <w:rPr>
          <w:rFonts w:ascii="宋体" w:hAnsi="宋体" w:hint="eastAsia"/>
          <w:color w:val="262626" w:themeColor="text1" w:themeTint="D9"/>
          <w:sz w:val="24"/>
          <w:u w:val="single"/>
        </w:rPr>
        <w:t>第、松竹围，应设立标志和保护档案，并区别情况分别设置专门机构或者专人负责管理。任何单位或者个人不得损坏或者擅自迁移、拆除不可移动文物建筑本体，建设工程选址，应当尽可能避开不可移动文物；因特殊情况不能避开的，应当尽可能实施原址保护；应科学评估不可移动文物的历史价值、科学价值、艺术价值以及保存状况，提出不可移动文物的场地环境、平面布局、立面形式、装饰细部等具体的修缮维护要求，</w:t>
      </w:r>
      <w:r>
        <w:rPr>
          <w:rFonts w:ascii="宋体" w:hAnsi="宋体" w:hint="eastAsia"/>
          <w:color w:val="262626" w:themeColor="text1" w:themeTint="D9"/>
          <w:kern w:val="0"/>
          <w:sz w:val="24"/>
          <w:u w:val="single"/>
        </w:rPr>
        <w:t>进行修缮保护时，应遵循“保持原貌、维持现状、最小干预”的原则，尽量保护好文物本体结构，保持文物原始风貌和周边环境，避免其受到破坏。</w:t>
      </w:r>
      <w:r>
        <w:rPr>
          <w:rFonts w:ascii="宋体" w:hAnsi="宋体" w:hint="eastAsia"/>
          <w:color w:val="262626" w:themeColor="text1" w:themeTint="D9"/>
          <w:sz w:val="24"/>
        </w:rPr>
        <w:t>所有修缮维护、设施添加或结构改变等行为均不得破坏其历史特征、艺术特征、空间和风貌特色，所有权人应按照保护要求负责不可移动文物本体的维护和修缮，所有权人不具备维护和修缮能力的，由兴宁市石马镇规划主管部门负责采取措施进行保护。保护范围内原则上不得进行其他建设工程或者爆破、钻探、挖掘等作业，如实有必要，所进行的新建、扩建、改建的建筑，应在高度、体量、立面、材料、色彩、功能等方面与不可移动文物相协调，并不得影响其展示；</w:t>
      </w:r>
      <w:r>
        <w:rPr>
          <w:rFonts w:ascii="宋体" w:hAnsi="宋体" w:hint="eastAsia"/>
          <w:color w:val="262626" w:themeColor="text1" w:themeTint="D9"/>
          <w:sz w:val="24"/>
        </w:rPr>
        <w:lastRenderedPageBreak/>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不得建设污染文物保护单位及其环境的设施，不得进行可能影响文物保护单位安全及其环境的活动。对已有的污染文物保护单位及其环境的设施，依照生态环境有关法律法规的规定处理。</w:t>
      </w:r>
    </w:p>
    <w:p w14:paraId="347D61DA"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历史建筑：应遵守《历史文化名城名镇名村保护条例》《广东省历史建筑和传统风貌建筑保护利用工作指引（试行）》的保护控制规定，并应当保持原有的高度、体量、外观及色彩等，不得损坏或者擅自迁移或拆除。</w:t>
      </w:r>
    </w:p>
    <w:p w14:paraId="491FA4E3"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对历史建筑进行外部修缮装饰及改变历史建筑结构的，应当经兴宁市人民政府建设主管部门会同同级文物主管部门批准，并依照有关法律法规的规定办理相关手续。</w:t>
      </w:r>
    </w:p>
    <w:p w14:paraId="5E05773F"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禁止任何单位或者个人进行下列活动：在历史建筑上刻划、涂污；在历史建筑内堆放易燃、易爆和腐蚀性的物品；拆卸、转让历史建筑的构件；擅自对历史建筑进行外部修缮装饰、添加设施以及改变历史建筑的结构或者使用性质；擅自迁移、拆除历史建筑；其他损害历史建筑的活动。</w:t>
      </w:r>
    </w:p>
    <w:p w14:paraId="12BCA37A"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对厚义围、善继围、滋德第、万石围、四角楼、日升围、荫城围、孝安围、明德堂、靖献围、近日围、</w:t>
      </w:r>
      <w:bookmarkStart w:id="48" w:name="OLE_LINK1"/>
      <w:bookmarkStart w:id="49" w:name="OLE_LINK2"/>
      <w:r>
        <w:rPr>
          <w:rFonts w:ascii="宋体" w:hAnsi="宋体" w:hint="eastAsia"/>
          <w:color w:val="262626" w:themeColor="text1" w:themeTint="D9"/>
          <w:sz w:val="24"/>
        </w:rPr>
        <w:t>张</w:t>
      </w:r>
      <w:r w:rsidRPr="001F4579">
        <w:rPr>
          <w:rFonts w:ascii="宋体" w:hAnsi="宋体" w:hint="eastAsia"/>
          <w:sz w:val="24"/>
        </w:rPr>
        <w:t>家祠（达德围）</w:t>
      </w:r>
      <w:bookmarkEnd w:id="48"/>
      <w:bookmarkEnd w:id="49"/>
      <w:r w:rsidRPr="001F4579">
        <w:rPr>
          <w:rFonts w:ascii="宋体" w:hAnsi="宋体" w:hint="eastAsia"/>
          <w:sz w:val="24"/>
        </w:rPr>
        <w:t>、敦厚围为主的现存传统建筑建立档案，设立标识。对建筑本体组织修缮，修缮应保持和延续</w:t>
      </w:r>
      <w:r>
        <w:rPr>
          <w:rFonts w:ascii="宋体" w:hAnsi="宋体" w:hint="eastAsia"/>
          <w:color w:val="262626" w:themeColor="text1" w:themeTint="D9"/>
          <w:sz w:val="24"/>
        </w:rPr>
        <w:t>建筑外观风貌特征，保护具有历史文化价值的细部构件、装饰物等，其内部在确有必要的情况下允许进行改善和更新，以改善居住和使用条件，适应现代的生活方式。个人不得随意损毁或破坏原有的建筑本体的风貌、格局。在保护范围内，原则上不得进行其他建设工程或者爆破、钻探、挖掘等作业，如实有必要，所进行的新建、扩建、改建的建筑，应在高度、体量、立面、材料、色彩、功能等方面与不可移动文物相协调，并不得影响其展示。</w:t>
      </w:r>
    </w:p>
    <w:p w14:paraId="69D82EE6"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推荐传统风貌建筑：对日升围、善继围、敦厚围、万石围</w:t>
      </w:r>
      <w:r>
        <w:rPr>
          <w:rFonts w:ascii="宋体" w:hAnsi="宋体"/>
          <w:color w:val="262626" w:themeColor="text1" w:themeTint="D9"/>
          <w:sz w:val="24"/>
        </w:rPr>
        <w:t>4</w:t>
      </w:r>
      <w:r>
        <w:rPr>
          <w:rFonts w:ascii="宋体" w:hAnsi="宋体" w:hint="eastAsia"/>
          <w:color w:val="262626" w:themeColor="text1" w:themeTint="D9"/>
          <w:sz w:val="24"/>
        </w:rPr>
        <w:t>处推荐传统风貌建筑建立档案，设立标识。对建筑本体组织修缮，修缮应保持和延续建筑外观风貌特征，保护具有历史文化价值的细部构件、装饰物等，其内部在确有必要的情况下允许进行改善和更新，以改善居住和使用条件，适应现代的生活方式。个人不得随意</w:t>
      </w:r>
      <w:r>
        <w:rPr>
          <w:rFonts w:ascii="宋体" w:hAnsi="宋体" w:hint="eastAsia"/>
          <w:color w:val="262626" w:themeColor="text1" w:themeTint="D9"/>
          <w:sz w:val="24"/>
        </w:rPr>
        <w:lastRenderedPageBreak/>
        <w:t>损毁或破坏原有的建筑本体的风貌、格局。在保护范围内，原则上不得进行其他建设工程或者爆破、钻探、挖掘等作业，如实有必要，所进行的新建、扩建、改建的建筑，应在高度、体量、立面、材料、色彩、功能等方面与不可移动文物相协调，并不得影响其展示。</w:t>
      </w:r>
    </w:p>
    <w:p w14:paraId="258C1482" w14:textId="77777777" w:rsidR="00314093" w:rsidRDefault="007B189F">
      <w:pPr>
        <w:numPr>
          <w:ilvl w:val="0"/>
          <w:numId w:val="19"/>
        </w:numPr>
        <w:spacing w:line="360" w:lineRule="auto"/>
        <w:outlineLvl w:val="1"/>
        <w:rPr>
          <w:rFonts w:ascii="宋体" w:hAnsi="宋体"/>
          <w:b/>
          <w:color w:val="262626" w:themeColor="text1" w:themeTint="D9"/>
          <w:spacing w:val="4"/>
          <w:sz w:val="28"/>
        </w:rPr>
      </w:pPr>
      <w:bookmarkStart w:id="50" w:name="_Toc93518462"/>
      <w:r>
        <w:rPr>
          <w:rFonts w:ascii="宋体" w:hAnsi="宋体" w:hint="eastAsia"/>
          <w:b/>
          <w:color w:val="262626" w:themeColor="text1" w:themeTint="D9"/>
          <w:spacing w:val="4"/>
          <w:sz w:val="28"/>
        </w:rPr>
        <w:t>历史环境要素的保护名录</w:t>
      </w:r>
      <w:bookmarkEnd w:id="50"/>
    </w:p>
    <w:p w14:paraId="09FB88BC"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包括6处古井、2棵古树、1段古阶梯、1段古道路面。</w:t>
      </w:r>
    </w:p>
    <w:p w14:paraId="11B94F0B" w14:textId="77777777" w:rsidR="00314093" w:rsidRDefault="007B189F">
      <w:pPr>
        <w:pStyle w:val="ad"/>
        <w:jc w:val="center"/>
        <w:rPr>
          <w:rFonts w:ascii="宋体" w:eastAsia="宋体" w:hAnsi="宋体" w:cs="Times New Roman"/>
          <w:color w:val="262626" w:themeColor="text1" w:themeTint="D9"/>
          <w:sz w:val="24"/>
          <w:szCs w:val="24"/>
        </w:rPr>
      </w:pPr>
      <w:r>
        <w:rPr>
          <w:rFonts w:ascii="宋体" w:eastAsia="宋体" w:hAnsi="宋体" w:cs="Times New Roman" w:hint="eastAsia"/>
          <w:color w:val="262626" w:themeColor="text1" w:themeTint="D9"/>
          <w:sz w:val="24"/>
          <w:szCs w:val="24"/>
        </w:rPr>
        <w:t>表5-</w:t>
      </w:r>
      <w:r>
        <w:rPr>
          <w:rFonts w:ascii="宋体" w:eastAsia="宋体" w:hAnsi="宋体" w:cs="Times New Roman"/>
          <w:color w:val="262626" w:themeColor="text1" w:themeTint="D9"/>
          <w:sz w:val="24"/>
          <w:szCs w:val="24"/>
        </w:rPr>
        <w:t>1</w:t>
      </w:r>
      <w:r>
        <w:rPr>
          <w:rFonts w:ascii="宋体" w:eastAsia="宋体" w:hAnsi="宋体" w:cs="Times New Roman" w:hint="eastAsia"/>
          <w:color w:val="262626" w:themeColor="text1" w:themeTint="D9"/>
          <w:sz w:val="24"/>
          <w:szCs w:val="24"/>
        </w:rPr>
        <w:t>：历史环境要素的保护名录</w:t>
      </w:r>
    </w:p>
    <w:tbl>
      <w:tblPr>
        <w:tblW w:w="5000" w:type="pct"/>
        <w:tblInd w:w="93" w:type="dxa"/>
        <w:tblLook w:val="04A0" w:firstRow="1" w:lastRow="0" w:firstColumn="1" w:lastColumn="0" w:noHBand="0" w:noVBand="1"/>
      </w:tblPr>
      <w:tblGrid>
        <w:gridCol w:w="789"/>
        <w:gridCol w:w="1623"/>
        <w:gridCol w:w="904"/>
        <w:gridCol w:w="1548"/>
        <w:gridCol w:w="1022"/>
        <w:gridCol w:w="820"/>
        <w:gridCol w:w="1788"/>
      </w:tblGrid>
      <w:tr w:rsidR="00314093" w14:paraId="36B994E5"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1C0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序号</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34BB"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其他文物</w:t>
            </w:r>
          </w:p>
          <w:p w14:paraId="1EFAB62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古迹</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A2C2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年代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C293C"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位置</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6B99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w:t>
            </w:r>
          </w:p>
          <w:p w14:paraId="0539B03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情况</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90A5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保存</w:t>
            </w:r>
          </w:p>
          <w:p w14:paraId="6E7E6A7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情况</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66A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备注</w:t>
            </w:r>
          </w:p>
        </w:tc>
      </w:tr>
      <w:tr w:rsidR="00314093" w14:paraId="31E2EDCE"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DD9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1</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E2CB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日升古井</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39E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23F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日升围</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4D5A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使用中</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403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较好</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0C1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r>
      <w:tr w:rsidR="00314093" w14:paraId="02A17D6E"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9BFB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2</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CA8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松竹围古井</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A0F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94B6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松竹围北侧</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E0F4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使用中</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CE8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较好</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E3D4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r>
      <w:tr w:rsidR="00314093" w14:paraId="39F1EDEB"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584A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3</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F48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四角楼南侧古井</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D0AB"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1C8A"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四角楼南侧</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3D3F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使用中</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791E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较好</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54FC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r>
      <w:tr w:rsidR="00314093" w14:paraId="32883A0D"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1107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4</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57C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万石围南侧古井</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44E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378E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万石围南侧</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217D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使用中</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C94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较好</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B25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r>
      <w:tr w:rsidR="00314093" w14:paraId="7C02D422"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7D00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5</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651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朝阳古井</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65D2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04D1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朝阳第东侧</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BCA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使用中</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0C7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较好</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265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r>
      <w:tr w:rsidR="00314093" w14:paraId="2CC1A3C3"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1183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6</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A8CD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滋德第古井</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B09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7F88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滋德第东侧</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458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使用中</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83B3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较好</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435D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r>
      <w:tr w:rsidR="00314093" w14:paraId="3B361A09"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44DF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7</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428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善继围阶梯</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7704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77B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善继围</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F2B8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使用中</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AC8A"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9037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r>
      <w:tr w:rsidR="00314093" w14:paraId="6BB185ED" w14:textId="77777777">
        <w:trPr>
          <w:trHeight w:val="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19B2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8</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9A60B"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朝阳第路面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D86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1AA2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朝阳第</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7A7B"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使用中</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99D5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7137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r>
      <w:tr w:rsidR="00314093" w14:paraId="0269947E" w14:textId="77777777">
        <w:trPr>
          <w:trHeight w:val="39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D7E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9</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7584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朴树</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2193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58FC"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善继围北侧</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7FE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三级保护古树</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7CDC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好</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37FC"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树龄250年，为国家三级保护古树</w:t>
            </w:r>
          </w:p>
        </w:tc>
      </w:tr>
      <w:tr w:rsidR="00314093" w14:paraId="6C22D90C" w14:textId="77777777">
        <w:trPr>
          <w:trHeight w:val="39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2665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10</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DC74A"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山牡荆</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59F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45B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朝阳第北侧</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F01E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三级保护古树</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8C9E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好</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61AE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树龄250年，为国家三级保护古树</w:t>
            </w:r>
          </w:p>
        </w:tc>
      </w:tr>
    </w:tbl>
    <w:p w14:paraId="0FED85FE" w14:textId="77777777" w:rsidR="00314093" w:rsidRDefault="007B189F">
      <w:pPr>
        <w:numPr>
          <w:ilvl w:val="0"/>
          <w:numId w:val="19"/>
        </w:numPr>
        <w:spacing w:line="360" w:lineRule="auto"/>
        <w:outlineLvl w:val="1"/>
        <w:rPr>
          <w:rFonts w:ascii="宋体" w:hAnsi="宋体"/>
          <w:b/>
          <w:color w:val="262626" w:themeColor="text1" w:themeTint="D9"/>
          <w:spacing w:val="4"/>
          <w:sz w:val="28"/>
        </w:rPr>
      </w:pPr>
      <w:bookmarkStart w:id="51" w:name="_Toc93518463"/>
      <w:r>
        <w:rPr>
          <w:rFonts w:ascii="宋体" w:hAnsi="宋体" w:hint="eastAsia"/>
          <w:b/>
          <w:color w:val="262626" w:themeColor="text1" w:themeTint="D9"/>
          <w:spacing w:val="4"/>
          <w:sz w:val="28"/>
        </w:rPr>
        <w:t>历史环境要素的保护范围</w:t>
      </w:r>
      <w:bookmarkEnd w:id="51"/>
    </w:p>
    <w:p w14:paraId="263A12A7"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（1）对古井的保护范围</w:t>
      </w:r>
      <w:r>
        <w:rPr>
          <w:rFonts w:ascii="宋体" w:hAnsi="宋体"/>
          <w:color w:val="262626" w:themeColor="text1" w:themeTint="D9"/>
          <w:sz w:val="24"/>
        </w:rPr>
        <w:t>：</w:t>
      </w:r>
      <w:r>
        <w:rPr>
          <w:rFonts w:ascii="宋体" w:hAnsi="宋体" w:hint="eastAsia"/>
          <w:color w:val="262626" w:themeColor="text1" w:themeTint="D9"/>
          <w:sz w:val="24"/>
        </w:rPr>
        <w:t>古井井口外沿向外延伸</w:t>
      </w:r>
      <w:r>
        <w:rPr>
          <w:rFonts w:ascii="宋体" w:hAnsi="宋体"/>
          <w:color w:val="262626" w:themeColor="text1" w:themeTint="D9"/>
          <w:sz w:val="24"/>
        </w:rPr>
        <w:t>5</w:t>
      </w:r>
      <w:r>
        <w:rPr>
          <w:rFonts w:ascii="宋体" w:hAnsi="宋体" w:hint="eastAsia"/>
          <w:color w:val="262626" w:themeColor="text1" w:themeTint="D9"/>
          <w:sz w:val="24"/>
        </w:rPr>
        <w:t>米为保护范围。</w:t>
      </w:r>
    </w:p>
    <w:p w14:paraId="1CEA5F0C"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（2）对古树的保护范围</w:t>
      </w:r>
      <w:r>
        <w:rPr>
          <w:rFonts w:ascii="宋体" w:hAnsi="宋体"/>
          <w:color w:val="262626" w:themeColor="text1" w:themeTint="D9"/>
          <w:sz w:val="24"/>
        </w:rPr>
        <w:t>：</w:t>
      </w:r>
      <w:r>
        <w:rPr>
          <w:rFonts w:ascii="宋体" w:hAnsi="宋体" w:hint="eastAsia"/>
          <w:color w:val="262626" w:themeColor="text1" w:themeTint="D9"/>
          <w:sz w:val="24"/>
        </w:rPr>
        <w:t>规划根据古树名木的树种特性、树冠大小及生长状况，提出保护措施，划定树冠以外3—5m或树干以外8—15m为保护范围。</w:t>
      </w:r>
    </w:p>
    <w:p w14:paraId="664D02AF"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（3）对古阶梯、古道的保护范围</w:t>
      </w:r>
      <w:r>
        <w:rPr>
          <w:rFonts w:ascii="宋体" w:hAnsi="宋体"/>
          <w:color w:val="262626" w:themeColor="text1" w:themeTint="D9"/>
          <w:sz w:val="24"/>
        </w:rPr>
        <w:t>：</w:t>
      </w:r>
      <w:r>
        <w:rPr>
          <w:rFonts w:ascii="宋体" w:hAnsi="宋体" w:hint="eastAsia"/>
          <w:color w:val="262626" w:themeColor="text1" w:themeTint="D9"/>
          <w:sz w:val="24"/>
        </w:rPr>
        <w:t>古阶梯、古道本体向外延伸2米。</w:t>
      </w:r>
    </w:p>
    <w:p w14:paraId="336CDDAC" w14:textId="77777777" w:rsidR="00314093" w:rsidRDefault="007B189F">
      <w:pPr>
        <w:numPr>
          <w:ilvl w:val="0"/>
          <w:numId w:val="19"/>
        </w:numPr>
        <w:spacing w:line="360" w:lineRule="auto"/>
        <w:outlineLvl w:val="1"/>
        <w:rPr>
          <w:rFonts w:ascii="宋体" w:hAnsi="宋体"/>
          <w:b/>
          <w:color w:val="262626" w:themeColor="text1" w:themeTint="D9"/>
          <w:spacing w:val="4"/>
          <w:sz w:val="28"/>
        </w:rPr>
      </w:pPr>
      <w:bookmarkStart w:id="52" w:name="_Toc93518464"/>
      <w:r>
        <w:rPr>
          <w:rFonts w:ascii="宋体" w:hAnsi="宋体" w:hint="eastAsia"/>
          <w:b/>
          <w:color w:val="262626" w:themeColor="text1" w:themeTint="D9"/>
          <w:spacing w:val="4"/>
          <w:sz w:val="28"/>
        </w:rPr>
        <w:t>历史环境要素的保护要求</w:t>
      </w:r>
      <w:bookmarkEnd w:id="52"/>
    </w:p>
    <w:p w14:paraId="7280F11D"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lastRenderedPageBreak/>
        <w:t>（1）古井的保护要求</w:t>
      </w:r>
      <w:r>
        <w:rPr>
          <w:rFonts w:ascii="宋体" w:hAnsi="宋体"/>
          <w:color w:val="262626" w:themeColor="text1" w:themeTint="D9"/>
          <w:sz w:val="24"/>
        </w:rPr>
        <w:t>：</w:t>
      </w:r>
      <w:r>
        <w:rPr>
          <w:rFonts w:ascii="宋体" w:hAnsi="宋体" w:hint="eastAsia"/>
          <w:color w:val="262626" w:themeColor="text1" w:themeTint="D9"/>
          <w:sz w:val="24"/>
        </w:rPr>
        <w:t>不得填埋、破坏古井，并保持其原有材料和风格；保持保护范围内历史风貌格局，不得进行新建、改建等活动；建设控制地带内应拆除或搬走周边对古井景观有影响的物质因素，在建设控制地带内进行建设工程，不得与其历史风貌相冲突。</w:t>
      </w:r>
    </w:p>
    <w:p w14:paraId="57AED960"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（2）古树的保护要求</w:t>
      </w:r>
      <w:r>
        <w:rPr>
          <w:rFonts w:ascii="宋体" w:hAnsi="宋体"/>
          <w:color w:val="262626" w:themeColor="text1" w:themeTint="D9"/>
          <w:sz w:val="24"/>
        </w:rPr>
        <w:t>：</w:t>
      </w:r>
      <w:r>
        <w:rPr>
          <w:rFonts w:ascii="宋体" w:hAnsi="宋体" w:hint="eastAsia"/>
          <w:color w:val="262626" w:themeColor="text1" w:themeTint="D9"/>
          <w:sz w:val="24"/>
        </w:rPr>
        <w:t>组织专业人员调查摸清村内古树数量，对符合《兴宁市古树名木保护管理办法》的古树名木实施挂牌保护，必要时可采用围栏保护。</w:t>
      </w:r>
    </w:p>
    <w:p w14:paraId="5369F70D" w14:textId="77777777" w:rsidR="00314093" w:rsidRDefault="007B189F">
      <w:pPr>
        <w:spacing w:line="360" w:lineRule="auto"/>
        <w:ind w:firstLineChars="200" w:firstLine="480"/>
        <w:rPr>
          <w:rFonts w:ascii="宋体" w:hAnsi="宋体"/>
          <w:color w:val="262626" w:themeColor="text1" w:themeTint="D9"/>
          <w:sz w:val="28"/>
        </w:rPr>
      </w:pPr>
      <w:r>
        <w:rPr>
          <w:rFonts w:ascii="宋体" w:hAnsi="宋体" w:hint="eastAsia"/>
          <w:color w:val="262626" w:themeColor="text1" w:themeTint="D9"/>
          <w:sz w:val="24"/>
        </w:rPr>
        <w:t>（3）古阶梯、古道的保护要求</w:t>
      </w:r>
      <w:r>
        <w:rPr>
          <w:rFonts w:ascii="宋体" w:hAnsi="宋体"/>
          <w:color w:val="262626" w:themeColor="text1" w:themeTint="D9"/>
          <w:sz w:val="24"/>
        </w:rPr>
        <w:t>：</w:t>
      </w:r>
      <w:r>
        <w:rPr>
          <w:rFonts w:ascii="宋体" w:hAnsi="宋体" w:hint="eastAsia"/>
          <w:color w:val="262626" w:themeColor="text1" w:themeTint="D9"/>
          <w:sz w:val="24"/>
        </w:rPr>
        <w:t>运用本土材料，修复和恢复古阶梯、古道原貌；沿古道沿线设置标志系统，起到警醒提示作用；合理开发利用古道，避免过度开发对古道造成破坏。</w:t>
      </w:r>
    </w:p>
    <w:p w14:paraId="2337829E" w14:textId="77777777" w:rsidR="00314093" w:rsidRDefault="007B189F">
      <w:pPr>
        <w:pStyle w:val="1"/>
        <w:tabs>
          <w:tab w:val="left" w:pos="792"/>
          <w:tab w:val="left" w:pos="1362"/>
          <w:tab w:val="left" w:pos="1391"/>
          <w:tab w:val="left" w:pos="3870"/>
        </w:tabs>
        <w:overflowPunct w:val="0"/>
        <w:autoSpaceDE w:val="0"/>
        <w:autoSpaceDN w:val="0"/>
        <w:adjustRightInd w:val="0"/>
        <w:spacing w:before="0" w:after="0" w:line="360" w:lineRule="auto"/>
        <w:jc w:val="left"/>
        <w:rPr>
          <w:rFonts w:ascii="宋体" w:hAnsi="宋体"/>
          <w:color w:val="262626" w:themeColor="text1" w:themeTint="D9"/>
          <w:sz w:val="30"/>
          <w:szCs w:val="30"/>
        </w:rPr>
      </w:pPr>
      <w:bookmarkStart w:id="53" w:name="_Toc12501"/>
      <w:r>
        <w:rPr>
          <w:rFonts w:ascii="宋体" w:hAnsi="宋体" w:hint="eastAsia"/>
          <w:color w:val="262626" w:themeColor="text1" w:themeTint="D9"/>
          <w:sz w:val="30"/>
          <w:szCs w:val="30"/>
        </w:rPr>
        <w:t>六、</w:t>
      </w:r>
      <w:hyperlink w:anchor="_Toc22798" w:history="1">
        <w:bookmarkStart w:id="54" w:name="_Toc93519270"/>
        <w:bookmarkStart w:id="55" w:name="_Toc93519252"/>
        <w:bookmarkStart w:id="56" w:name="_Toc93518465"/>
        <w:bookmarkStart w:id="57" w:name="_Toc93479598"/>
        <w:r>
          <w:rPr>
            <w:rFonts w:ascii="宋体" w:hAnsi="宋体" w:hint="eastAsia"/>
            <w:color w:val="262626" w:themeColor="text1" w:themeTint="D9"/>
            <w:sz w:val="30"/>
            <w:szCs w:val="30"/>
          </w:rPr>
          <w:t>优秀传统文化与非物质文化遗产的保护</w:t>
        </w:r>
        <w:bookmarkEnd w:id="54"/>
        <w:bookmarkEnd w:id="55"/>
        <w:bookmarkEnd w:id="56"/>
        <w:bookmarkEnd w:id="57"/>
      </w:hyperlink>
      <w:bookmarkEnd w:id="53"/>
    </w:p>
    <w:bookmarkStart w:id="58" w:name="_Toc30130"/>
    <w:p w14:paraId="239AB986" w14:textId="77777777" w:rsidR="00314093" w:rsidRDefault="007B189F">
      <w:pPr>
        <w:numPr>
          <w:ilvl w:val="0"/>
          <w:numId w:val="20"/>
        </w:numPr>
        <w:spacing w:line="360" w:lineRule="auto"/>
        <w:outlineLvl w:val="1"/>
        <w:rPr>
          <w:rFonts w:ascii="宋体" w:hAnsi="宋体"/>
          <w:b/>
          <w:color w:val="262626" w:themeColor="text1" w:themeTint="D9"/>
          <w:spacing w:val="4"/>
          <w:sz w:val="28"/>
        </w:rPr>
      </w:pPr>
      <w:r>
        <w:rPr>
          <w:rFonts w:ascii="宋体" w:hAnsi="宋体" w:hint="eastAsia"/>
          <w:b/>
          <w:color w:val="262626" w:themeColor="text1" w:themeTint="D9"/>
          <w:spacing w:val="4"/>
          <w:sz w:val="28"/>
        </w:rPr>
        <w:fldChar w:fldCharType="begin"/>
      </w:r>
      <w:r>
        <w:rPr>
          <w:rFonts w:ascii="宋体" w:hAnsi="宋体" w:hint="eastAsia"/>
          <w:b/>
          <w:color w:val="262626" w:themeColor="text1" w:themeTint="D9"/>
          <w:spacing w:val="4"/>
          <w:sz w:val="28"/>
        </w:rPr>
        <w:instrText xml:space="preserve"> HYPERLINK \l _Toc679 </w:instrText>
      </w:r>
      <w:r>
        <w:rPr>
          <w:rFonts w:ascii="宋体" w:hAnsi="宋体" w:hint="eastAsia"/>
          <w:b/>
          <w:color w:val="262626" w:themeColor="text1" w:themeTint="D9"/>
          <w:spacing w:val="4"/>
          <w:sz w:val="28"/>
        </w:rPr>
        <w:fldChar w:fldCharType="separate"/>
      </w:r>
      <w:bookmarkStart w:id="59" w:name="_Toc93518466"/>
      <w:r>
        <w:rPr>
          <w:rFonts w:ascii="宋体" w:hAnsi="宋体" w:hint="eastAsia"/>
          <w:b/>
          <w:color w:val="262626" w:themeColor="text1" w:themeTint="D9"/>
          <w:spacing w:val="4"/>
          <w:sz w:val="28"/>
        </w:rPr>
        <w:t>优秀传统文化与非物质文化遗产的保护内容</w:t>
      </w:r>
      <w:bookmarkEnd w:id="59"/>
      <w:r>
        <w:rPr>
          <w:rFonts w:ascii="宋体" w:hAnsi="宋体" w:hint="eastAsia"/>
          <w:b/>
          <w:color w:val="262626" w:themeColor="text1" w:themeTint="D9"/>
          <w:spacing w:val="4"/>
          <w:sz w:val="28"/>
        </w:rPr>
        <w:fldChar w:fldCharType="end"/>
      </w:r>
      <w:bookmarkEnd w:id="58"/>
    </w:p>
    <w:p w14:paraId="01CC0028" w14:textId="77777777" w:rsidR="00314093" w:rsidRDefault="007B189F">
      <w:pPr>
        <w:spacing w:line="360" w:lineRule="auto"/>
        <w:ind w:firstLineChars="200" w:firstLine="480"/>
        <w:rPr>
          <w:rFonts w:ascii="宋体" w:hAnsi="宋体"/>
          <w:color w:val="262626" w:themeColor="text1" w:themeTint="D9"/>
          <w:sz w:val="24"/>
        </w:rPr>
      </w:pPr>
      <w:bookmarkStart w:id="60" w:name="_Hlk93516621"/>
      <w:r>
        <w:rPr>
          <w:rFonts w:ascii="宋体" w:hAnsi="宋体" w:hint="eastAsia"/>
          <w:color w:val="262626" w:themeColor="text1" w:themeTint="D9"/>
          <w:sz w:val="24"/>
        </w:rPr>
        <w:t>包括传统艺术、传统工艺和传统民俗的保护</w:t>
      </w:r>
      <w:bookmarkEnd w:id="60"/>
      <w:r>
        <w:rPr>
          <w:rFonts w:ascii="宋体" w:hAnsi="宋体" w:hint="eastAsia"/>
          <w:color w:val="262626" w:themeColor="text1" w:themeTint="D9"/>
          <w:sz w:val="24"/>
        </w:rPr>
        <w:t>，主要有石马山歌、石马洞藏米酒工艺、舞狮、升灯仪式、接花灯、编织工艺、制作花灯工艺等。</w:t>
      </w:r>
    </w:p>
    <w:bookmarkStart w:id="61" w:name="_Toc22513"/>
    <w:p w14:paraId="0A2EB409" w14:textId="77777777" w:rsidR="00314093" w:rsidRDefault="007B189F">
      <w:pPr>
        <w:numPr>
          <w:ilvl w:val="0"/>
          <w:numId w:val="20"/>
        </w:numPr>
        <w:spacing w:line="360" w:lineRule="auto"/>
        <w:outlineLvl w:val="1"/>
        <w:rPr>
          <w:rFonts w:ascii="宋体" w:hAnsi="宋体"/>
          <w:b/>
          <w:color w:val="262626" w:themeColor="text1" w:themeTint="D9"/>
          <w:spacing w:val="4"/>
          <w:sz w:val="28"/>
        </w:rPr>
      </w:pPr>
      <w:r>
        <w:rPr>
          <w:rFonts w:ascii="宋体" w:hAnsi="宋体" w:hint="eastAsia"/>
          <w:b/>
          <w:color w:val="262626" w:themeColor="text1" w:themeTint="D9"/>
          <w:spacing w:val="4"/>
          <w:sz w:val="28"/>
        </w:rPr>
        <w:fldChar w:fldCharType="begin"/>
      </w:r>
      <w:r>
        <w:rPr>
          <w:rFonts w:ascii="宋体" w:hAnsi="宋体" w:hint="eastAsia"/>
          <w:b/>
          <w:color w:val="262626" w:themeColor="text1" w:themeTint="D9"/>
          <w:spacing w:val="4"/>
          <w:sz w:val="28"/>
        </w:rPr>
        <w:instrText xml:space="preserve"> HYPERLINK \l _Toc2252 </w:instrText>
      </w:r>
      <w:r>
        <w:rPr>
          <w:rFonts w:ascii="宋体" w:hAnsi="宋体" w:hint="eastAsia"/>
          <w:b/>
          <w:color w:val="262626" w:themeColor="text1" w:themeTint="D9"/>
          <w:spacing w:val="4"/>
          <w:sz w:val="28"/>
        </w:rPr>
        <w:fldChar w:fldCharType="separate"/>
      </w:r>
      <w:bookmarkStart w:id="62" w:name="_Toc93518467"/>
      <w:r>
        <w:rPr>
          <w:rFonts w:ascii="宋体" w:hAnsi="宋体" w:hint="eastAsia"/>
          <w:b/>
          <w:color w:val="262626" w:themeColor="text1" w:themeTint="D9"/>
          <w:spacing w:val="4"/>
          <w:sz w:val="28"/>
        </w:rPr>
        <w:t>优秀传统文化与非物质文化遗产的保护名录</w:t>
      </w:r>
      <w:bookmarkEnd w:id="62"/>
      <w:r>
        <w:rPr>
          <w:rFonts w:ascii="宋体" w:hAnsi="宋体" w:hint="eastAsia"/>
          <w:b/>
          <w:color w:val="262626" w:themeColor="text1" w:themeTint="D9"/>
          <w:spacing w:val="4"/>
          <w:sz w:val="28"/>
        </w:rPr>
        <w:fldChar w:fldCharType="end"/>
      </w:r>
      <w:bookmarkEnd w:id="61"/>
    </w:p>
    <w:p w14:paraId="3CBD64E9" w14:textId="77777777" w:rsidR="00314093" w:rsidRDefault="007B189F">
      <w:pPr>
        <w:pStyle w:val="ad"/>
        <w:jc w:val="center"/>
        <w:rPr>
          <w:rFonts w:ascii="宋体" w:eastAsia="宋体" w:hAnsi="宋体" w:cs="Times New Roman"/>
          <w:color w:val="262626" w:themeColor="text1" w:themeTint="D9"/>
          <w:sz w:val="24"/>
          <w:szCs w:val="24"/>
        </w:rPr>
      </w:pPr>
      <w:r>
        <w:rPr>
          <w:rFonts w:ascii="宋体" w:eastAsia="宋体" w:hAnsi="宋体" w:cs="Times New Roman" w:hint="eastAsia"/>
          <w:color w:val="262626" w:themeColor="text1" w:themeTint="D9"/>
          <w:sz w:val="24"/>
          <w:szCs w:val="24"/>
        </w:rPr>
        <w:t>表6-1：非物质文化遗产保护项目一览表</w:t>
      </w:r>
    </w:p>
    <w:tbl>
      <w:tblPr>
        <w:tblW w:w="4945" w:type="pct"/>
        <w:tblInd w:w="93" w:type="dxa"/>
        <w:tblLook w:val="04A0" w:firstRow="1" w:lastRow="0" w:firstColumn="1" w:lastColumn="0" w:noHBand="0" w:noVBand="1"/>
      </w:tblPr>
      <w:tblGrid>
        <w:gridCol w:w="925"/>
        <w:gridCol w:w="1018"/>
        <w:gridCol w:w="1187"/>
        <w:gridCol w:w="2143"/>
        <w:gridCol w:w="2222"/>
        <w:gridCol w:w="906"/>
      </w:tblGrid>
      <w:tr w:rsidR="00314093" w14:paraId="3D722288" w14:textId="77777777">
        <w:trPr>
          <w:trHeight w:val="444"/>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0C7C" w14:textId="77777777" w:rsidR="00314093" w:rsidRDefault="007B189F">
            <w:pPr>
              <w:pStyle w:val="ad"/>
              <w:jc w:val="center"/>
              <w:rPr>
                <w:rFonts w:ascii="宋体" w:eastAsia="宋体" w:hAnsi="宋体" w:cs="Times New Roman"/>
                <w:color w:val="262626" w:themeColor="text1" w:themeTint="D9"/>
                <w:sz w:val="24"/>
                <w:szCs w:val="24"/>
              </w:rPr>
            </w:pPr>
            <w:r>
              <w:rPr>
                <w:rFonts w:ascii="宋体" w:eastAsia="宋体" w:hAnsi="宋体" w:cs="Times New Roman" w:hint="eastAsia"/>
                <w:color w:val="262626" w:themeColor="text1" w:themeTint="D9"/>
                <w:sz w:val="24"/>
                <w:szCs w:val="24"/>
              </w:rPr>
              <w:t>序号</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D766" w14:textId="77777777" w:rsidR="00314093" w:rsidRDefault="007B189F">
            <w:pPr>
              <w:pStyle w:val="ad"/>
              <w:jc w:val="center"/>
              <w:rPr>
                <w:rFonts w:ascii="宋体" w:eastAsia="宋体" w:hAnsi="宋体" w:cs="Times New Roman"/>
                <w:color w:val="262626" w:themeColor="text1" w:themeTint="D9"/>
                <w:sz w:val="24"/>
                <w:szCs w:val="24"/>
              </w:rPr>
            </w:pPr>
            <w:r>
              <w:rPr>
                <w:rFonts w:ascii="宋体" w:eastAsia="宋体" w:hAnsi="宋体" w:cs="Times New Roman" w:hint="eastAsia"/>
                <w:color w:val="262626" w:themeColor="text1" w:themeTint="D9"/>
                <w:sz w:val="24"/>
                <w:szCs w:val="24"/>
              </w:rPr>
              <w:t>遗产体系</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428B"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类型</w:t>
            </w:r>
          </w:p>
        </w:tc>
        <w:tc>
          <w:tcPr>
            <w:tcW w:w="2143" w:type="dxa"/>
            <w:tcBorders>
              <w:top w:val="single" w:sz="4" w:space="0" w:color="000000"/>
              <w:left w:val="single" w:sz="4" w:space="0" w:color="000000"/>
              <w:bottom w:val="single" w:sz="4" w:space="0" w:color="000000"/>
              <w:right w:val="single" w:sz="4" w:space="0" w:color="000000"/>
            </w:tcBorders>
            <w:vAlign w:val="center"/>
          </w:tcPr>
          <w:p w14:paraId="323583D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级别</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FDBE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名称</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3C5A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保存状况</w:t>
            </w:r>
          </w:p>
        </w:tc>
      </w:tr>
      <w:tr w:rsidR="00314093" w14:paraId="3DD0A61F" w14:textId="77777777">
        <w:trPr>
          <w:trHeight w:val="444"/>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3A23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1</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92AD2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传统文化资源</w:t>
            </w:r>
          </w:p>
        </w:tc>
        <w:tc>
          <w:tcPr>
            <w:tcW w:w="11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0ACD6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非物质文化遗产</w:t>
            </w:r>
          </w:p>
        </w:tc>
        <w:tc>
          <w:tcPr>
            <w:tcW w:w="2143" w:type="dxa"/>
            <w:tcBorders>
              <w:top w:val="single" w:sz="4" w:space="0" w:color="000000"/>
              <w:left w:val="single" w:sz="4" w:space="0" w:color="000000"/>
              <w:bottom w:val="single" w:sz="4" w:space="0" w:color="000000"/>
              <w:right w:val="single" w:sz="4" w:space="0" w:color="000000"/>
            </w:tcBorders>
          </w:tcPr>
          <w:p w14:paraId="2D7790E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0AF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石马山歌</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49B2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7CDABF3F" w14:textId="77777777">
        <w:trPr>
          <w:trHeight w:val="235"/>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1B86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2</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8CD3CF"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69E76"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43" w:type="dxa"/>
            <w:tcBorders>
              <w:top w:val="single" w:sz="4" w:space="0" w:color="000000"/>
              <w:left w:val="single" w:sz="4" w:space="0" w:color="000000"/>
              <w:bottom w:val="single" w:sz="4" w:space="0" w:color="000000"/>
              <w:right w:val="single" w:sz="4" w:space="0" w:color="000000"/>
            </w:tcBorders>
          </w:tcPr>
          <w:p w14:paraId="1F1A153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CE50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石马洞藏米酒工艺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15A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完好</w:t>
            </w:r>
          </w:p>
        </w:tc>
      </w:tr>
      <w:tr w:rsidR="00314093" w14:paraId="7D645E22" w14:textId="77777777">
        <w:trPr>
          <w:trHeight w:val="444"/>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7BF6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3</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6EBCC"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0C40E"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43" w:type="dxa"/>
            <w:tcBorders>
              <w:top w:val="single" w:sz="4" w:space="0" w:color="000000"/>
              <w:left w:val="single" w:sz="4" w:space="0" w:color="000000"/>
              <w:bottom w:val="single" w:sz="4" w:space="0" w:color="000000"/>
              <w:right w:val="single" w:sz="4" w:space="0" w:color="000000"/>
            </w:tcBorders>
          </w:tcPr>
          <w:p w14:paraId="615E29D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3EB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编织工艺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B37B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3FFDC665" w14:textId="77777777">
        <w:trPr>
          <w:trHeight w:val="444"/>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4095"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4</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C63BEA"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56B29"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43" w:type="dxa"/>
            <w:tcBorders>
              <w:top w:val="single" w:sz="4" w:space="0" w:color="000000"/>
              <w:left w:val="single" w:sz="4" w:space="0" w:color="000000"/>
              <w:bottom w:val="single" w:sz="4" w:space="0" w:color="000000"/>
              <w:right w:val="single" w:sz="4" w:space="0" w:color="000000"/>
            </w:tcBorders>
          </w:tcPr>
          <w:p w14:paraId="1C1CADA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DDA0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升灯仪式</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FAA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45CEAF58" w14:textId="77777777">
        <w:trPr>
          <w:trHeight w:val="444"/>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DAB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5</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3B05D"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51D2BA"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43" w:type="dxa"/>
            <w:tcBorders>
              <w:top w:val="single" w:sz="4" w:space="0" w:color="000000"/>
              <w:left w:val="single" w:sz="4" w:space="0" w:color="000000"/>
              <w:bottom w:val="single" w:sz="4" w:space="0" w:color="000000"/>
              <w:right w:val="single" w:sz="4" w:space="0" w:color="000000"/>
            </w:tcBorders>
          </w:tcPr>
          <w:p w14:paraId="200DF5A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4BC9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接花灯</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4A36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380F62C6" w14:textId="77777777">
        <w:trPr>
          <w:trHeight w:val="444"/>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98A8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6</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4226D"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99115"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43" w:type="dxa"/>
            <w:tcBorders>
              <w:top w:val="single" w:sz="4" w:space="0" w:color="000000"/>
              <w:left w:val="single" w:sz="4" w:space="0" w:color="000000"/>
              <w:bottom w:val="single" w:sz="4" w:space="0" w:color="000000"/>
              <w:right w:val="single" w:sz="4" w:space="0" w:color="000000"/>
            </w:tcBorders>
          </w:tcPr>
          <w:p w14:paraId="605F922B"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756A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舞狮</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45F7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较差</w:t>
            </w:r>
          </w:p>
        </w:tc>
      </w:tr>
      <w:tr w:rsidR="00314093" w14:paraId="1F84A70E" w14:textId="77777777">
        <w:trPr>
          <w:trHeight w:val="663"/>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D1A3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7</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F3E3CF"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7753A4"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43" w:type="dxa"/>
            <w:tcBorders>
              <w:top w:val="single" w:sz="4" w:space="0" w:color="000000"/>
              <w:left w:val="single" w:sz="4" w:space="0" w:color="000000"/>
              <w:bottom w:val="single" w:sz="4" w:space="0" w:color="000000"/>
              <w:right w:val="single" w:sz="4" w:space="0" w:color="000000"/>
            </w:tcBorders>
          </w:tcPr>
          <w:p w14:paraId="54D0937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5403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制作花灯工艺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DB34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较差</w:t>
            </w:r>
          </w:p>
        </w:tc>
      </w:tr>
      <w:tr w:rsidR="00314093" w14:paraId="41FE36A5" w14:textId="77777777">
        <w:trPr>
          <w:trHeight w:val="663"/>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9974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8</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FC8A47"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51B4B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优秀传统文化</w:t>
            </w:r>
          </w:p>
        </w:tc>
        <w:tc>
          <w:tcPr>
            <w:tcW w:w="2143" w:type="dxa"/>
            <w:tcBorders>
              <w:top w:val="single" w:sz="4" w:space="0" w:color="000000"/>
              <w:left w:val="single" w:sz="4" w:space="0" w:color="000000"/>
              <w:bottom w:val="single" w:sz="4" w:space="0" w:color="000000"/>
              <w:right w:val="single" w:sz="4" w:space="0" w:color="000000"/>
            </w:tcBorders>
          </w:tcPr>
          <w:p w14:paraId="358D972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DB85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崇文重教活动</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5F2B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35FE4DEB" w14:textId="77777777">
        <w:trPr>
          <w:trHeight w:val="444"/>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326B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9</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02A78"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A1317"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43" w:type="dxa"/>
            <w:tcBorders>
              <w:top w:val="single" w:sz="4" w:space="0" w:color="000000"/>
              <w:left w:val="single" w:sz="4" w:space="0" w:color="000000"/>
              <w:bottom w:val="single" w:sz="4" w:space="0" w:color="000000"/>
              <w:right w:val="single" w:sz="4" w:space="0" w:color="000000"/>
            </w:tcBorders>
          </w:tcPr>
          <w:p w14:paraId="675B167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AE85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民间故事</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3D0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30658202" w14:textId="77777777">
        <w:trPr>
          <w:trHeight w:val="45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023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10</w:t>
            </w: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611022"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4A56B"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43" w:type="dxa"/>
            <w:tcBorders>
              <w:top w:val="single" w:sz="4" w:space="0" w:color="000000"/>
              <w:left w:val="single" w:sz="4" w:space="0" w:color="000000"/>
              <w:bottom w:val="single" w:sz="4" w:space="0" w:color="000000"/>
              <w:right w:val="single" w:sz="4" w:space="0" w:color="000000"/>
            </w:tcBorders>
          </w:tcPr>
          <w:p w14:paraId="063AD52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F5C5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名人事迹</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600B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bl>
    <w:bookmarkStart w:id="63" w:name="_Toc32415"/>
    <w:p w14:paraId="41395C4C" w14:textId="77777777" w:rsidR="00314093" w:rsidRDefault="007B189F">
      <w:pPr>
        <w:numPr>
          <w:ilvl w:val="0"/>
          <w:numId w:val="20"/>
        </w:numPr>
        <w:spacing w:line="360" w:lineRule="auto"/>
        <w:outlineLvl w:val="1"/>
        <w:rPr>
          <w:rFonts w:ascii="宋体" w:hAnsi="宋体"/>
          <w:b/>
          <w:color w:val="262626" w:themeColor="text1" w:themeTint="D9"/>
          <w:spacing w:val="4"/>
          <w:sz w:val="28"/>
        </w:rPr>
      </w:pPr>
      <w:r>
        <w:rPr>
          <w:rFonts w:ascii="宋体" w:hAnsi="宋体" w:hint="eastAsia"/>
          <w:b/>
          <w:color w:val="262626" w:themeColor="text1" w:themeTint="D9"/>
          <w:spacing w:val="4"/>
          <w:sz w:val="28"/>
        </w:rPr>
        <w:fldChar w:fldCharType="begin"/>
      </w:r>
      <w:r>
        <w:rPr>
          <w:rFonts w:ascii="宋体" w:hAnsi="宋体" w:hint="eastAsia"/>
          <w:b/>
          <w:color w:val="262626" w:themeColor="text1" w:themeTint="D9"/>
          <w:spacing w:val="4"/>
          <w:sz w:val="28"/>
        </w:rPr>
        <w:instrText xml:space="preserve"> HYPERLINK \l _Toc11005 </w:instrText>
      </w:r>
      <w:r>
        <w:rPr>
          <w:rFonts w:ascii="宋体" w:hAnsi="宋体" w:hint="eastAsia"/>
          <w:b/>
          <w:color w:val="262626" w:themeColor="text1" w:themeTint="D9"/>
          <w:spacing w:val="4"/>
          <w:sz w:val="28"/>
        </w:rPr>
        <w:fldChar w:fldCharType="separate"/>
      </w:r>
      <w:bookmarkStart w:id="64" w:name="_Toc93518468"/>
      <w:r>
        <w:rPr>
          <w:rFonts w:ascii="宋体" w:hAnsi="宋体" w:hint="eastAsia"/>
          <w:b/>
          <w:color w:val="262626" w:themeColor="text1" w:themeTint="D9"/>
          <w:spacing w:val="4"/>
          <w:sz w:val="28"/>
        </w:rPr>
        <w:t>优秀传统文化与非物质文化遗产的保护措施</w:t>
      </w:r>
      <w:bookmarkEnd w:id="64"/>
      <w:r>
        <w:rPr>
          <w:rFonts w:ascii="宋体" w:hAnsi="宋体" w:hint="eastAsia"/>
          <w:b/>
          <w:color w:val="262626" w:themeColor="text1" w:themeTint="D9"/>
          <w:spacing w:val="4"/>
          <w:sz w:val="28"/>
        </w:rPr>
        <w:fldChar w:fldCharType="end"/>
      </w:r>
      <w:bookmarkEnd w:id="63"/>
    </w:p>
    <w:p w14:paraId="509693B8"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lastRenderedPageBreak/>
        <w:t>（1）进行非物质文化遗产调查，应当运用图片、文字、录音、录像、数字化多媒体等方式，对非物质文化遗产进行真实、全面和系统的认定、记录、建档，建立非物质文化遗产数据库，并妥善保存相关实物和资料。</w:t>
      </w:r>
    </w:p>
    <w:p w14:paraId="3BADD7F4"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（2）对通过调查或者其他途径发现的濒临消失的非物质文化遗产代表性项目，应当建立濒危项目目录，制定专项抢救保护方案，及时收集有关实物和资料，采取措施予以抢救性保护。</w:t>
      </w:r>
    </w:p>
    <w:p w14:paraId="17428AE1"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3）支持代表性项目的代表性传承人开展传承、传播活动：提供必要的传承场所，为其授徒、传艺、资料整理、出版等活动提供必要的经费资助，组织开展交流、培训等活动，支持其参与社会公益性活动，支持其开展传承、传播活动的其他措施。</w:t>
      </w:r>
    </w:p>
    <w:p w14:paraId="6ED6880B"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（4）鼓励支持传统手工技艺与现代制造工艺的有机融合，加强成果转化，挖掘其所蕴含的文化价值和经济价值，提高代表性项目的传承和再创造能力。</w:t>
      </w:r>
    </w:p>
    <w:p w14:paraId="78997DAC" w14:textId="77777777" w:rsidR="00314093" w:rsidRDefault="007B189F">
      <w:pPr>
        <w:spacing w:line="360" w:lineRule="auto"/>
        <w:ind w:firstLineChars="200" w:firstLine="480"/>
        <w:rPr>
          <w:rFonts w:ascii="宋体" w:hAnsi="宋体"/>
          <w:color w:val="262626" w:themeColor="text1" w:themeTint="D9"/>
          <w:sz w:val="24"/>
        </w:rPr>
      </w:pPr>
      <w:r>
        <w:rPr>
          <w:rFonts w:ascii="宋体" w:hAnsi="宋体" w:hint="eastAsia"/>
          <w:color w:val="262626" w:themeColor="text1" w:themeTint="D9"/>
          <w:sz w:val="24"/>
        </w:rPr>
        <w:t>（5）发展乡村旅游、生态旅游、研学旅游，推动非物质文化遗产保护与旅游产业融合发展。利用非物质文化遗产资源开展创作、改编、出版、翻译、展示、表演、产品开发、旅游观光等活动，应当尊重其形式和内涵，保持其原有的文化生态和风貌。</w:t>
      </w:r>
    </w:p>
    <w:p w14:paraId="147A3BD4" w14:textId="77777777" w:rsidR="00314093" w:rsidRDefault="007B189F">
      <w:pPr>
        <w:widowControl/>
        <w:jc w:val="left"/>
        <w:rPr>
          <w:rFonts w:ascii="华文细黑" w:eastAsia="华文细黑" w:hAnsi="华文细黑"/>
          <w:b/>
          <w:color w:val="262626" w:themeColor="text1" w:themeTint="D9"/>
          <w:spacing w:val="4"/>
          <w:sz w:val="28"/>
        </w:rPr>
      </w:pPr>
      <w:r>
        <w:rPr>
          <w:rFonts w:ascii="华文细黑" w:eastAsia="华文细黑" w:hAnsi="华文细黑"/>
          <w:b/>
          <w:color w:val="262626" w:themeColor="text1" w:themeTint="D9"/>
          <w:spacing w:val="4"/>
          <w:sz w:val="28"/>
        </w:rPr>
        <w:br w:type="page"/>
      </w:r>
    </w:p>
    <w:p w14:paraId="3055F787" w14:textId="77777777" w:rsidR="00314093" w:rsidRDefault="007B189F">
      <w:pPr>
        <w:pStyle w:val="1"/>
        <w:tabs>
          <w:tab w:val="left" w:pos="792"/>
          <w:tab w:val="left" w:pos="1362"/>
          <w:tab w:val="left" w:pos="3870"/>
        </w:tabs>
        <w:overflowPunct w:val="0"/>
        <w:autoSpaceDE w:val="0"/>
        <w:autoSpaceDN w:val="0"/>
        <w:adjustRightInd w:val="0"/>
        <w:spacing w:before="100" w:beforeAutospacing="1" w:afterLines="50" w:after="156" w:line="360" w:lineRule="auto"/>
        <w:rPr>
          <w:rFonts w:ascii="宋体" w:hAnsi="宋体"/>
          <w:color w:val="262626" w:themeColor="text1" w:themeTint="D9"/>
          <w:sz w:val="32"/>
          <w:szCs w:val="32"/>
        </w:rPr>
      </w:pPr>
      <w:bookmarkStart w:id="65" w:name="_Toc93519256"/>
      <w:bookmarkStart w:id="66" w:name="_Toc93519274"/>
      <w:bookmarkStart w:id="67" w:name="_Toc93518484"/>
      <w:r>
        <w:rPr>
          <w:rFonts w:ascii="宋体" w:hAnsi="宋体" w:hint="eastAsia"/>
          <w:color w:val="262626" w:themeColor="text1" w:themeTint="D9"/>
          <w:sz w:val="32"/>
          <w:szCs w:val="32"/>
        </w:rPr>
        <w:lastRenderedPageBreak/>
        <w:t>附 表</w:t>
      </w:r>
      <w:bookmarkEnd w:id="65"/>
      <w:bookmarkEnd w:id="66"/>
      <w:bookmarkEnd w:id="67"/>
    </w:p>
    <w:p w14:paraId="6D05C2C4" w14:textId="77777777" w:rsidR="00314093" w:rsidRDefault="007B189F">
      <w:pPr>
        <w:spacing w:line="360" w:lineRule="auto"/>
        <w:jc w:val="center"/>
        <w:outlineLvl w:val="1"/>
        <w:rPr>
          <w:rFonts w:ascii="宋体" w:hAnsi="宋体"/>
          <w:b/>
          <w:bCs/>
          <w:color w:val="262626" w:themeColor="text1" w:themeTint="D9"/>
          <w:kern w:val="0"/>
          <w:sz w:val="28"/>
          <w:szCs w:val="28"/>
        </w:rPr>
      </w:pPr>
      <w:bookmarkStart w:id="68" w:name="_Toc93518485"/>
      <w:bookmarkStart w:id="69" w:name="_Toc93519275"/>
      <w:r>
        <w:rPr>
          <w:rFonts w:ascii="宋体" w:hAnsi="宋体" w:hint="eastAsia"/>
          <w:b/>
          <w:bCs/>
          <w:color w:val="262626" w:themeColor="text1" w:themeTint="D9"/>
          <w:kern w:val="0"/>
          <w:sz w:val="28"/>
          <w:szCs w:val="28"/>
        </w:rPr>
        <w:t>附表</w:t>
      </w:r>
      <w:r>
        <w:rPr>
          <w:rFonts w:ascii="宋体" w:hAnsi="宋体"/>
          <w:b/>
          <w:bCs/>
          <w:color w:val="262626" w:themeColor="text1" w:themeTint="D9"/>
          <w:kern w:val="0"/>
          <w:sz w:val="28"/>
          <w:szCs w:val="28"/>
        </w:rPr>
        <w:t>1</w:t>
      </w:r>
      <w:r>
        <w:rPr>
          <w:rFonts w:ascii="宋体" w:hAnsi="宋体" w:hint="eastAsia"/>
          <w:b/>
          <w:bCs/>
          <w:color w:val="262626" w:themeColor="text1" w:themeTint="D9"/>
          <w:kern w:val="0"/>
          <w:sz w:val="28"/>
          <w:szCs w:val="28"/>
        </w:rPr>
        <w:t>：村域保护要素一览表</w:t>
      </w:r>
      <w:bookmarkEnd w:id="68"/>
      <w:bookmarkEnd w:id="69"/>
    </w:p>
    <w:tbl>
      <w:tblPr>
        <w:tblW w:w="5000" w:type="pct"/>
        <w:tblLook w:val="04A0" w:firstRow="1" w:lastRow="0" w:firstColumn="1" w:lastColumn="0" w:noHBand="0" w:noVBand="1"/>
      </w:tblPr>
      <w:tblGrid>
        <w:gridCol w:w="571"/>
        <w:gridCol w:w="1138"/>
        <w:gridCol w:w="2397"/>
        <w:gridCol w:w="4388"/>
      </w:tblGrid>
      <w:tr w:rsidR="00314093" w14:paraId="4367F4CF" w14:textId="77777777" w:rsidTr="00396670">
        <w:trPr>
          <w:trHeight w:val="45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110DD96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w:t>
            </w:r>
          </w:p>
        </w:tc>
        <w:tc>
          <w:tcPr>
            <w:tcW w:w="6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5A3C8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物质文化遗产要素</w:t>
            </w:r>
          </w:p>
        </w:tc>
        <w:tc>
          <w:tcPr>
            <w:tcW w:w="1411" w:type="pct"/>
            <w:tcBorders>
              <w:top w:val="single" w:sz="4" w:space="0" w:color="auto"/>
              <w:left w:val="nil"/>
              <w:bottom w:val="single" w:sz="4" w:space="0" w:color="auto"/>
              <w:right w:val="single" w:sz="4" w:space="0" w:color="auto"/>
            </w:tcBorders>
            <w:shd w:val="clear" w:color="auto" w:fill="auto"/>
            <w:vAlign w:val="center"/>
          </w:tcPr>
          <w:p w14:paraId="2FD0E76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未定级不可移动文物</w:t>
            </w:r>
          </w:p>
        </w:tc>
        <w:tc>
          <w:tcPr>
            <w:tcW w:w="2583" w:type="pct"/>
            <w:tcBorders>
              <w:top w:val="single" w:sz="4" w:space="0" w:color="auto"/>
              <w:left w:val="nil"/>
              <w:bottom w:val="single" w:sz="4" w:space="0" w:color="auto"/>
              <w:right w:val="single" w:sz="4" w:space="0" w:color="auto"/>
            </w:tcBorders>
            <w:shd w:val="clear" w:color="auto" w:fill="auto"/>
            <w:vAlign w:val="center"/>
          </w:tcPr>
          <w:p w14:paraId="7C4A248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敦善围（人民大厦）、朝阳第、松竹围</w:t>
            </w:r>
          </w:p>
        </w:tc>
      </w:tr>
      <w:tr w:rsidR="00314093" w14:paraId="60CC2241" w14:textId="77777777" w:rsidTr="00396670">
        <w:trPr>
          <w:trHeight w:val="385"/>
        </w:trPr>
        <w:tc>
          <w:tcPr>
            <w:tcW w:w="336" w:type="pct"/>
            <w:tcBorders>
              <w:top w:val="nil"/>
              <w:left w:val="single" w:sz="4" w:space="0" w:color="auto"/>
              <w:bottom w:val="single" w:sz="4" w:space="0" w:color="auto"/>
              <w:right w:val="single" w:sz="4" w:space="0" w:color="auto"/>
            </w:tcBorders>
            <w:shd w:val="clear" w:color="auto" w:fill="auto"/>
            <w:vAlign w:val="center"/>
          </w:tcPr>
          <w:p w14:paraId="062771A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2</w:t>
            </w:r>
          </w:p>
        </w:tc>
        <w:tc>
          <w:tcPr>
            <w:tcW w:w="670" w:type="pct"/>
            <w:vMerge/>
            <w:tcBorders>
              <w:top w:val="single" w:sz="4" w:space="0" w:color="auto"/>
              <w:left w:val="single" w:sz="4" w:space="0" w:color="auto"/>
              <w:bottom w:val="single" w:sz="4" w:space="0" w:color="auto"/>
              <w:right w:val="single" w:sz="4" w:space="0" w:color="auto"/>
            </w:tcBorders>
            <w:vAlign w:val="center"/>
          </w:tcPr>
          <w:p w14:paraId="3240064F" w14:textId="77777777" w:rsidR="00314093" w:rsidRDefault="00314093">
            <w:pPr>
              <w:widowControl/>
              <w:spacing w:line="440" w:lineRule="exact"/>
              <w:jc w:val="left"/>
              <w:rPr>
                <w:rFonts w:ascii="宋体" w:hAnsi="宋体" w:cs="宋体"/>
                <w:color w:val="262626" w:themeColor="text1" w:themeTint="D9"/>
                <w:kern w:val="0"/>
                <w:sz w:val="24"/>
              </w:rPr>
            </w:pPr>
          </w:p>
        </w:tc>
        <w:tc>
          <w:tcPr>
            <w:tcW w:w="1411" w:type="pct"/>
            <w:tcBorders>
              <w:top w:val="nil"/>
              <w:left w:val="nil"/>
              <w:bottom w:val="single" w:sz="4" w:space="0" w:color="auto"/>
              <w:right w:val="single" w:sz="4" w:space="0" w:color="auto"/>
            </w:tcBorders>
            <w:shd w:val="clear" w:color="auto" w:fill="auto"/>
            <w:vAlign w:val="center"/>
          </w:tcPr>
          <w:p w14:paraId="5D3EDB1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推荐历史建筑</w:t>
            </w:r>
          </w:p>
        </w:tc>
        <w:tc>
          <w:tcPr>
            <w:tcW w:w="2583" w:type="pct"/>
            <w:tcBorders>
              <w:top w:val="nil"/>
              <w:left w:val="nil"/>
              <w:bottom w:val="single" w:sz="4" w:space="0" w:color="auto"/>
              <w:right w:val="single" w:sz="4" w:space="0" w:color="auto"/>
            </w:tcBorders>
            <w:shd w:val="clear" w:color="auto" w:fill="auto"/>
            <w:vAlign w:val="center"/>
          </w:tcPr>
          <w:p w14:paraId="4F67EBC1" w14:textId="77777777" w:rsidR="00314093" w:rsidRDefault="007B189F">
            <w:pPr>
              <w:widowControl/>
              <w:spacing w:line="440" w:lineRule="exact"/>
              <w:jc w:val="center"/>
              <w:rPr>
                <w:rFonts w:ascii="宋体" w:hAnsi="宋体" w:cs="宋体"/>
                <w:color w:val="262626" w:themeColor="text1" w:themeTint="D9"/>
                <w:kern w:val="0"/>
                <w:sz w:val="24"/>
              </w:rPr>
            </w:pPr>
            <w:r w:rsidRPr="001F4579">
              <w:rPr>
                <w:rFonts w:ascii="宋体" w:hAnsi="宋体" w:cs="宋体" w:hint="eastAsia"/>
                <w:kern w:val="0"/>
                <w:sz w:val="24"/>
              </w:rPr>
              <w:t>张家祠（达德围）</w:t>
            </w:r>
          </w:p>
        </w:tc>
      </w:tr>
      <w:tr w:rsidR="00314093" w14:paraId="48F3F243" w14:textId="77777777" w:rsidTr="00396670">
        <w:trPr>
          <w:trHeight w:val="505"/>
        </w:trPr>
        <w:tc>
          <w:tcPr>
            <w:tcW w:w="336" w:type="pct"/>
            <w:tcBorders>
              <w:top w:val="nil"/>
              <w:left w:val="single" w:sz="4" w:space="0" w:color="auto"/>
              <w:bottom w:val="single" w:sz="4" w:space="0" w:color="auto"/>
              <w:right w:val="single" w:sz="4" w:space="0" w:color="auto"/>
            </w:tcBorders>
            <w:shd w:val="clear" w:color="auto" w:fill="auto"/>
            <w:vAlign w:val="center"/>
          </w:tcPr>
          <w:p w14:paraId="124AFAF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3</w:t>
            </w:r>
          </w:p>
        </w:tc>
        <w:tc>
          <w:tcPr>
            <w:tcW w:w="670" w:type="pct"/>
            <w:vMerge/>
            <w:tcBorders>
              <w:top w:val="single" w:sz="4" w:space="0" w:color="auto"/>
              <w:left w:val="single" w:sz="4" w:space="0" w:color="auto"/>
              <w:bottom w:val="single" w:sz="4" w:space="0" w:color="auto"/>
              <w:right w:val="single" w:sz="4" w:space="0" w:color="auto"/>
            </w:tcBorders>
            <w:vAlign w:val="center"/>
          </w:tcPr>
          <w:p w14:paraId="618AD063" w14:textId="77777777" w:rsidR="00314093" w:rsidRDefault="00314093">
            <w:pPr>
              <w:widowControl/>
              <w:spacing w:line="440" w:lineRule="exact"/>
              <w:jc w:val="left"/>
              <w:rPr>
                <w:rFonts w:ascii="宋体" w:hAnsi="宋体" w:cs="宋体"/>
                <w:color w:val="262626" w:themeColor="text1" w:themeTint="D9"/>
                <w:kern w:val="0"/>
                <w:sz w:val="24"/>
              </w:rPr>
            </w:pPr>
          </w:p>
        </w:tc>
        <w:tc>
          <w:tcPr>
            <w:tcW w:w="1411" w:type="pct"/>
            <w:tcBorders>
              <w:top w:val="nil"/>
              <w:left w:val="nil"/>
              <w:bottom w:val="single" w:sz="4" w:space="0" w:color="auto"/>
              <w:right w:val="single" w:sz="4" w:space="0" w:color="auto"/>
            </w:tcBorders>
            <w:shd w:val="clear" w:color="auto" w:fill="auto"/>
            <w:vAlign w:val="center"/>
          </w:tcPr>
          <w:p w14:paraId="25694D1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推荐传统风貌建筑</w:t>
            </w:r>
          </w:p>
        </w:tc>
        <w:tc>
          <w:tcPr>
            <w:tcW w:w="2583" w:type="pct"/>
            <w:tcBorders>
              <w:top w:val="nil"/>
              <w:left w:val="nil"/>
              <w:bottom w:val="single" w:sz="4" w:space="0" w:color="auto"/>
              <w:right w:val="single" w:sz="4" w:space="0" w:color="auto"/>
            </w:tcBorders>
            <w:shd w:val="clear" w:color="auto" w:fill="auto"/>
            <w:vAlign w:val="center"/>
          </w:tcPr>
          <w:p w14:paraId="53BE5C9E" w14:textId="759933AA"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日升围、善继围、敦厚围、万石围</w:t>
            </w:r>
          </w:p>
        </w:tc>
      </w:tr>
      <w:tr w:rsidR="00314093" w14:paraId="31198AB2" w14:textId="77777777" w:rsidTr="00396670">
        <w:trPr>
          <w:trHeight w:val="952"/>
        </w:trPr>
        <w:tc>
          <w:tcPr>
            <w:tcW w:w="336" w:type="pct"/>
            <w:tcBorders>
              <w:top w:val="nil"/>
              <w:left w:val="single" w:sz="4" w:space="0" w:color="auto"/>
              <w:bottom w:val="single" w:sz="4" w:space="0" w:color="auto"/>
              <w:right w:val="single" w:sz="4" w:space="0" w:color="auto"/>
            </w:tcBorders>
            <w:shd w:val="clear" w:color="auto" w:fill="auto"/>
            <w:vAlign w:val="center"/>
          </w:tcPr>
          <w:p w14:paraId="51A1DE8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4</w:t>
            </w:r>
          </w:p>
        </w:tc>
        <w:tc>
          <w:tcPr>
            <w:tcW w:w="670" w:type="pct"/>
            <w:vMerge/>
            <w:tcBorders>
              <w:top w:val="single" w:sz="4" w:space="0" w:color="auto"/>
              <w:left w:val="single" w:sz="4" w:space="0" w:color="auto"/>
              <w:bottom w:val="single" w:sz="4" w:space="0" w:color="auto"/>
              <w:right w:val="single" w:sz="4" w:space="0" w:color="auto"/>
            </w:tcBorders>
            <w:vAlign w:val="center"/>
          </w:tcPr>
          <w:p w14:paraId="49E23031" w14:textId="77777777" w:rsidR="00314093" w:rsidRDefault="00314093">
            <w:pPr>
              <w:widowControl/>
              <w:spacing w:line="440" w:lineRule="exact"/>
              <w:jc w:val="left"/>
              <w:rPr>
                <w:rFonts w:ascii="宋体" w:hAnsi="宋体" w:cs="宋体"/>
                <w:color w:val="262626" w:themeColor="text1" w:themeTint="D9"/>
                <w:kern w:val="0"/>
                <w:sz w:val="24"/>
              </w:rPr>
            </w:pPr>
          </w:p>
        </w:tc>
        <w:tc>
          <w:tcPr>
            <w:tcW w:w="1411" w:type="pct"/>
            <w:tcBorders>
              <w:top w:val="nil"/>
              <w:left w:val="nil"/>
              <w:bottom w:val="single" w:sz="4" w:space="0" w:color="auto"/>
              <w:right w:val="single" w:sz="4" w:space="0" w:color="auto"/>
            </w:tcBorders>
            <w:shd w:val="clear" w:color="auto" w:fill="auto"/>
            <w:vAlign w:val="center"/>
          </w:tcPr>
          <w:p w14:paraId="055F912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其他传统建筑</w:t>
            </w:r>
          </w:p>
        </w:tc>
        <w:tc>
          <w:tcPr>
            <w:tcW w:w="2583" w:type="pct"/>
            <w:tcBorders>
              <w:top w:val="nil"/>
              <w:left w:val="nil"/>
              <w:bottom w:val="single" w:sz="4" w:space="0" w:color="auto"/>
              <w:right w:val="single" w:sz="4" w:space="0" w:color="auto"/>
            </w:tcBorders>
            <w:shd w:val="clear" w:color="auto" w:fill="auto"/>
            <w:vAlign w:val="center"/>
          </w:tcPr>
          <w:p w14:paraId="3E507EB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近日围、四角楼、孝安围、明德堂、荫城围、靖献围、滋德第、厚义围</w:t>
            </w:r>
          </w:p>
        </w:tc>
      </w:tr>
      <w:tr w:rsidR="00314093" w14:paraId="623170C6" w14:textId="77777777" w:rsidTr="00396670">
        <w:trPr>
          <w:trHeight w:val="480"/>
        </w:trPr>
        <w:tc>
          <w:tcPr>
            <w:tcW w:w="336" w:type="pct"/>
            <w:tcBorders>
              <w:top w:val="nil"/>
              <w:left w:val="single" w:sz="4" w:space="0" w:color="auto"/>
              <w:bottom w:val="single" w:sz="4" w:space="0" w:color="auto"/>
              <w:right w:val="single" w:sz="4" w:space="0" w:color="auto"/>
            </w:tcBorders>
            <w:shd w:val="clear" w:color="auto" w:fill="auto"/>
            <w:vAlign w:val="center"/>
          </w:tcPr>
          <w:p w14:paraId="3BEA973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5</w:t>
            </w:r>
          </w:p>
        </w:tc>
        <w:tc>
          <w:tcPr>
            <w:tcW w:w="670" w:type="pct"/>
            <w:vMerge/>
            <w:tcBorders>
              <w:top w:val="single" w:sz="4" w:space="0" w:color="auto"/>
              <w:left w:val="single" w:sz="4" w:space="0" w:color="auto"/>
              <w:bottom w:val="single" w:sz="4" w:space="0" w:color="auto"/>
              <w:right w:val="single" w:sz="4" w:space="0" w:color="auto"/>
            </w:tcBorders>
            <w:vAlign w:val="center"/>
          </w:tcPr>
          <w:p w14:paraId="31B72C69" w14:textId="77777777" w:rsidR="00314093" w:rsidRDefault="00314093">
            <w:pPr>
              <w:widowControl/>
              <w:spacing w:line="440" w:lineRule="exact"/>
              <w:jc w:val="left"/>
              <w:rPr>
                <w:rFonts w:ascii="宋体" w:hAnsi="宋体" w:cs="宋体"/>
                <w:color w:val="262626" w:themeColor="text1" w:themeTint="D9"/>
                <w:kern w:val="0"/>
                <w:sz w:val="24"/>
              </w:rPr>
            </w:pPr>
          </w:p>
        </w:tc>
        <w:tc>
          <w:tcPr>
            <w:tcW w:w="1411" w:type="pct"/>
            <w:tcBorders>
              <w:top w:val="nil"/>
              <w:left w:val="nil"/>
              <w:bottom w:val="single" w:sz="4" w:space="0" w:color="auto"/>
              <w:right w:val="single" w:sz="4" w:space="0" w:color="auto"/>
            </w:tcBorders>
            <w:shd w:val="clear" w:color="auto" w:fill="auto"/>
            <w:vAlign w:val="center"/>
          </w:tcPr>
          <w:p w14:paraId="5B2F8A6A"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历史环境要素</w:t>
            </w:r>
          </w:p>
        </w:tc>
        <w:tc>
          <w:tcPr>
            <w:tcW w:w="2583" w:type="pct"/>
            <w:tcBorders>
              <w:top w:val="nil"/>
              <w:left w:val="nil"/>
              <w:bottom w:val="single" w:sz="4" w:space="0" w:color="auto"/>
              <w:right w:val="single" w:sz="4" w:space="0" w:color="auto"/>
            </w:tcBorders>
            <w:shd w:val="clear" w:color="auto" w:fill="auto"/>
            <w:vAlign w:val="center"/>
          </w:tcPr>
          <w:p w14:paraId="49DDEF4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6处古井、2棵古树、1段古阶梯、1段古道路面</w:t>
            </w:r>
          </w:p>
        </w:tc>
      </w:tr>
      <w:tr w:rsidR="00314093" w14:paraId="3FB791B7" w14:textId="77777777" w:rsidTr="00396670">
        <w:trPr>
          <w:trHeight w:val="430"/>
        </w:trPr>
        <w:tc>
          <w:tcPr>
            <w:tcW w:w="336" w:type="pct"/>
            <w:tcBorders>
              <w:top w:val="nil"/>
              <w:left w:val="single" w:sz="4" w:space="0" w:color="auto"/>
              <w:bottom w:val="single" w:sz="4" w:space="0" w:color="auto"/>
              <w:right w:val="single" w:sz="4" w:space="0" w:color="auto"/>
            </w:tcBorders>
            <w:shd w:val="clear" w:color="auto" w:fill="auto"/>
            <w:vAlign w:val="center"/>
          </w:tcPr>
          <w:p w14:paraId="1DC0510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6</w:t>
            </w:r>
          </w:p>
        </w:tc>
        <w:tc>
          <w:tcPr>
            <w:tcW w:w="670" w:type="pct"/>
            <w:vMerge w:val="restart"/>
            <w:tcBorders>
              <w:top w:val="nil"/>
              <w:left w:val="single" w:sz="4" w:space="0" w:color="auto"/>
              <w:bottom w:val="single" w:sz="4" w:space="0" w:color="auto"/>
              <w:right w:val="single" w:sz="4" w:space="0" w:color="auto"/>
            </w:tcBorders>
            <w:shd w:val="clear" w:color="auto" w:fill="auto"/>
            <w:vAlign w:val="center"/>
          </w:tcPr>
          <w:p w14:paraId="75F1E92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非物质文化要素</w:t>
            </w:r>
          </w:p>
        </w:tc>
        <w:tc>
          <w:tcPr>
            <w:tcW w:w="1411" w:type="pct"/>
            <w:tcBorders>
              <w:top w:val="nil"/>
              <w:left w:val="nil"/>
              <w:bottom w:val="single" w:sz="4" w:space="0" w:color="auto"/>
              <w:right w:val="single" w:sz="4" w:space="0" w:color="auto"/>
            </w:tcBorders>
            <w:shd w:val="clear" w:color="auto" w:fill="auto"/>
            <w:vAlign w:val="center"/>
          </w:tcPr>
          <w:p w14:paraId="5C8AC5C0"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非物质文化遗产</w:t>
            </w:r>
          </w:p>
        </w:tc>
        <w:tc>
          <w:tcPr>
            <w:tcW w:w="2583" w:type="pct"/>
            <w:tcBorders>
              <w:top w:val="nil"/>
              <w:left w:val="nil"/>
              <w:bottom w:val="single" w:sz="4" w:space="0" w:color="auto"/>
              <w:right w:val="single" w:sz="4" w:space="0" w:color="auto"/>
            </w:tcBorders>
            <w:shd w:val="clear" w:color="auto" w:fill="auto"/>
            <w:vAlign w:val="center"/>
          </w:tcPr>
          <w:p w14:paraId="52D13A5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石马山歌、石马洞藏米酒工艺、舞狮、升灯仪式、接花灯、编织工艺、制作花灯工艺</w:t>
            </w:r>
          </w:p>
        </w:tc>
      </w:tr>
      <w:tr w:rsidR="00314093" w14:paraId="4EDFF23D" w14:textId="77777777" w:rsidTr="00396670">
        <w:trPr>
          <w:trHeight w:val="85"/>
        </w:trPr>
        <w:tc>
          <w:tcPr>
            <w:tcW w:w="336" w:type="pct"/>
            <w:tcBorders>
              <w:top w:val="nil"/>
              <w:left w:val="single" w:sz="4" w:space="0" w:color="auto"/>
              <w:bottom w:val="single" w:sz="4" w:space="0" w:color="auto"/>
              <w:right w:val="single" w:sz="4" w:space="0" w:color="auto"/>
            </w:tcBorders>
            <w:shd w:val="clear" w:color="auto" w:fill="auto"/>
            <w:vAlign w:val="center"/>
          </w:tcPr>
          <w:p w14:paraId="005DF43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7</w:t>
            </w:r>
          </w:p>
        </w:tc>
        <w:tc>
          <w:tcPr>
            <w:tcW w:w="670" w:type="pct"/>
            <w:vMerge/>
            <w:tcBorders>
              <w:top w:val="nil"/>
              <w:left w:val="single" w:sz="4" w:space="0" w:color="auto"/>
              <w:bottom w:val="single" w:sz="4" w:space="0" w:color="auto"/>
              <w:right w:val="single" w:sz="4" w:space="0" w:color="auto"/>
            </w:tcBorders>
            <w:vAlign w:val="center"/>
          </w:tcPr>
          <w:p w14:paraId="2F6EE0E9" w14:textId="77777777" w:rsidR="00314093" w:rsidRDefault="00314093">
            <w:pPr>
              <w:widowControl/>
              <w:spacing w:line="440" w:lineRule="exact"/>
              <w:jc w:val="left"/>
              <w:rPr>
                <w:rFonts w:ascii="宋体" w:hAnsi="宋体" w:cs="宋体"/>
                <w:color w:val="262626" w:themeColor="text1" w:themeTint="D9"/>
                <w:kern w:val="0"/>
                <w:sz w:val="24"/>
              </w:rPr>
            </w:pPr>
          </w:p>
        </w:tc>
        <w:tc>
          <w:tcPr>
            <w:tcW w:w="1411" w:type="pct"/>
            <w:tcBorders>
              <w:top w:val="nil"/>
              <w:left w:val="nil"/>
              <w:bottom w:val="single" w:sz="4" w:space="0" w:color="auto"/>
              <w:right w:val="single" w:sz="4" w:space="0" w:color="auto"/>
            </w:tcBorders>
            <w:shd w:val="clear" w:color="auto" w:fill="auto"/>
            <w:vAlign w:val="center"/>
          </w:tcPr>
          <w:p w14:paraId="4BB718F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优秀传统文化</w:t>
            </w:r>
          </w:p>
        </w:tc>
        <w:tc>
          <w:tcPr>
            <w:tcW w:w="2583" w:type="pct"/>
            <w:tcBorders>
              <w:top w:val="nil"/>
              <w:left w:val="nil"/>
              <w:bottom w:val="single" w:sz="4" w:space="0" w:color="auto"/>
              <w:right w:val="single" w:sz="4" w:space="0" w:color="auto"/>
            </w:tcBorders>
            <w:shd w:val="clear" w:color="auto" w:fill="auto"/>
            <w:vAlign w:val="center"/>
          </w:tcPr>
          <w:p w14:paraId="4A44DD0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崇文重教活动、民间故事、名人事迹</w:t>
            </w:r>
          </w:p>
        </w:tc>
      </w:tr>
    </w:tbl>
    <w:p w14:paraId="005CFDCF" w14:textId="77777777" w:rsidR="00314093" w:rsidRDefault="00314093">
      <w:pPr>
        <w:rPr>
          <w:rFonts w:ascii="宋体" w:hAnsi="宋体"/>
        </w:rPr>
      </w:pPr>
    </w:p>
    <w:p w14:paraId="573606DB" w14:textId="77777777" w:rsidR="00314093" w:rsidRDefault="007B189F">
      <w:pPr>
        <w:spacing w:line="360" w:lineRule="auto"/>
        <w:jc w:val="center"/>
        <w:outlineLvl w:val="1"/>
        <w:rPr>
          <w:rFonts w:ascii="宋体" w:hAnsi="宋体"/>
          <w:b/>
          <w:bCs/>
          <w:color w:val="262626" w:themeColor="text1" w:themeTint="D9"/>
          <w:kern w:val="0"/>
          <w:sz w:val="28"/>
          <w:szCs w:val="28"/>
        </w:rPr>
      </w:pPr>
      <w:bookmarkStart w:id="70" w:name="_Toc93519276"/>
      <w:bookmarkStart w:id="71" w:name="_Toc93518486"/>
      <w:r>
        <w:rPr>
          <w:rFonts w:ascii="宋体" w:hAnsi="宋体" w:hint="eastAsia"/>
          <w:b/>
          <w:bCs/>
          <w:color w:val="262626" w:themeColor="text1" w:themeTint="D9"/>
          <w:kern w:val="0"/>
          <w:sz w:val="28"/>
          <w:szCs w:val="28"/>
        </w:rPr>
        <w:t>附表</w:t>
      </w:r>
      <w:r>
        <w:rPr>
          <w:rFonts w:ascii="宋体" w:hAnsi="宋体"/>
          <w:b/>
          <w:bCs/>
          <w:color w:val="262626" w:themeColor="text1" w:themeTint="D9"/>
          <w:kern w:val="0"/>
          <w:sz w:val="28"/>
          <w:szCs w:val="28"/>
        </w:rPr>
        <w:t>2</w:t>
      </w:r>
      <w:r>
        <w:rPr>
          <w:rFonts w:ascii="宋体" w:hAnsi="宋体" w:hint="eastAsia"/>
          <w:b/>
          <w:bCs/>
          <w:color w:val="262626" w:themeColor="text1" w:themeTint="D9"/>
          <w:kern w:val="0"/>
          <w:sz w:val="28"/>
          <w:szCs w:val="28"/>
        </w:rPr>
        <w:t>：历史文化保护控制线划定要素表</w:t>
      </w:r>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56"/>
        <w:gridCol w:w="708"/>
        <w:gridCol w:w="1135"/>
        <w:gridCol w:w="2964"/>
        <w:gridCol w:w="2557"/>
      </w:tblGrid>
      <w:tr w:rsidR="00314093" w14:paraId="47078673" w14:textId="77777777">
        <w:trPr>
          <w:trHeight w:val="270"/>
          <w:tblHeader/>
        </w:trPr>
        <w:tc>
          <w:tcPr>
            <w:tcW w:w="397" w:type="pct"/>
            <w:shd w:val="clear" w:color="auto" w:fill="auto"/>
            <w:vAlign w:val="center"/>
          </w:tcPr>
          <w:p w14:paraId="4EB1D3C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序号</w:t>
            </w:r>
          </w:p>
        </w:tc>
        <w:tc>
          <w:tcPr>
            <w:tcW w:w="268" w:type="pct"/>
            <w:shd w:val="clear" w:color="auto" w:fill="auto"/>
            <w:vAlign w:val="center"/>
          </w:tcPr>
          <w:p w14:paraId="1716596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类型</w:t>
            </w:r>
          </w:p>
        </w:tc>
        <w:tc>
          <w:tcPr>
            <w:tcW w:w="1084" w:type="pct"/>
            <w:gridSpan w:val="2"/>
            <w:shd w:val="clear" w:color="auto" w:fill="auto"/>
            <w:vAlign w:val="center"/>
          </w:tcPr>
          <w:p w14:paraId="4F71862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对象</w:t>
            </w:r>
          </w:p>
        </w:tc>
        <w:tc>
          <w:tcPr>
            <w:tcW w:w="1745" w:type="pct"/>
            <w:shd w:val="clear" w:color="auto" w:fill="auto"/>
            <w:vAlign w:val="center"/>
          </w:tcPr>
          <w:p w14:paraId="5134AB6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核心保护范围</w:t>
            </w:r>
          </w:p>
        </w:tc>
        <w:tc>
          <w:tcPr>
            <w:tcW w:w="1505" w:type="pct"/>
            <w:shd w:val="clear" w:color="auto" w:fill="auto"/>
            <w:vAlign w:val="center"/>
          </w:tcPr>
          <w:p w14:paraId="6C9FBC4B"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建设控制地带</w:t>
            </w:r>
          </w:p>
        </w:tc>
      </w:tr>
      <w:tr w:rsidR="00314093" w14:paraId="55242134" w14:textId="77777777">
        <w:trPr>
          <w:trHeight w:val="693"/>
        </w:trPr>
        <w:tc>
          <w:tcPr>
            <w:tcW w:w="397" w:type="pct"/>
            <w:shd w:val="clear" w:color="auto" w:fill="auto"/>
            <w:vAlign w:val="center"/>
          </w:tcPr>
          <w:p w14:paraId="06BDD7B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w:t>
            </w:r>
          </w:p>
        </w:tc>
        <w:tc>
          <w:tcPr>
            <w:tcW w:w="268" w:type="pct"/>
            <w:shd w:val="clear" w:color="auto" w:fill="auto"/>
            <w:vAlign w:val="center"/>
          </w:tcPr>
          <w:p w14:paraId="3C08B36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名村保护线</w:t>
            </w:r>
          </w:p>
        </w:tc>
        <w:tc>
          <w:tcPr>
            <w:tcW w:w="1084" w:type="pct"/>
            <w:gridSpan w:val="2"/>
            <w:shd w:val="clear" w:color="auto" w:fill="auto"/>
            <w:vAlign w:val="center"/>
          </w:tcPr>
          <w:p w14:paraId="34D7A4A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刁田村历史文化名村</w:t>
            </w:r>
          </w:p>
        </w:tc>
        <w:tc>
          <w:tcPr>
            <w:tcW w:w="1745" w:type="pct"/>
            <w:shd w:val="clear" w:color="auto" w:fill="auto"/>
            <w:vAlign w:val="center"/>
          </w:tcPr>
          <w:p w14:paraId="4FD37407" w14:textId="77777777" w:rsidR="00314093" w:rsidRDefault="007B189F">
            <w:pPr>
              <w:widowControl/>
              <w:spacing w:line="440" w:lineRule="exact"/>
              <w:rPr>
                <w:rFonts w:ascii="宋体" w:hAnsi="宋体" w:cs="宋体"/>
                <w:color w:val="262626" w:themeColor="text1" w:themeTint="D9"/>
                <w:kern w:val="0"/>
                <w:sz w:val="24"/>
              </w:rPr>
            </w:pPr>
            <w:r>
              <w:rPr>
                <w:rFonts w:ascii="宋体" w:hAnsi="宋体" w:cs="宋体" w:hint="eastAsia"/>
                <w:color w:val="262626" w:themeColor="text1" w:themeTint="D9"/>
                <w:kern w:val="0"/>
                <w:sz w:val="24"/>
              </w:rPr>
              <w:t>面积8.17公顷。为保证重要文物古迹的完整和安全所必须控制的周围地段，北至近日围南部村道，南至</w:t>
            </w:r>
            <w:r w:rsidRPr="001F4579">
              <w:rPr>
                <w:rFonts w:ascii="宋体" w:hAnsi="宋体" w:cs="宋体" w:hint="eastAsia"/>
                <w:kern w:val="0"/>
                <w:sz w:val="24"/>
              </w:rPr>
              <w:t>敦厚围，西至四角楼，东至敦善围</w:t>
            </w:r>
            <w:r w:rsidRPr="001F4579">
              <w:rPr>
                <w:rFonts w:ascii="宋体" w:hAnsi="宋体" w:hint="eastAsia"/>
                <w:sz w:val="24"/>
              </w:rPr>
              <w:t>（人民大厦）</w:t>
            </w:r>
            <w:r w:rsidRPr="001F4579">
              <w:rPr>
                <w:rFonts w:ascii="宋体" w:hAnsi="宋体" w:cs="宋体" w:hint="eastAsia"/>
                <w:kern w:val="0"/>
                <w:sz w:val="24"/>
              </w:rPr>
              <w:t>东部村道。保护内容为：名村的空间街巷格局及景观风貌；敦善围</w:t>
            </w:r>
            <w:r w:rsidRPr="001F4579">
              <w:rPr>
                <w:rFonts w:ascii="宋体" w:hAnsi="宋体" w:hint="eastAsia"/>
                <w:sz w:val="24"/>
              </w:rPr>
              <w:t>（人民大厦）</w:t>
            </w:r>
            <w:r>
              <w:rPr>
                <w:rFonts w:ascii="宋体" w:hAnsi="宋体" w:cs="宋体" w:hint="eastAsia"/>
                <w:color w:val="262626" w:themeColor="text1" w:themeTint="D9"/>
                <w:kern w:val="0"/>
                <w:sz w:val="24"/>
              </w:rPr>
              <w:t>、朝阳第2处未定级不可移动文物，日升围、善继围、张家祠（达德围）、敦厚围、</w:t>
            </w:r>
            <w:r>
              <w:rPr>
                <w:rFonts w:ascii="宋体" w:hAnsi="宋体" w:cs="宋体" w:hint="eastAsia"/>
                <w:color w:val="262626" w:themeColor="text1" w:themeTint="D9"/>
                <w:kern w:val="0"/>
                <w:sz w:val="24"/>
              </w:rPr>
              <w:lastRenderedPageBreak/>
              <w:t>万石围共5处保存相对较好的特色古民居及周边环境。</w:t>
            </w:r>
          </w:p>
        </w:tc>
        <w:tc>
          <w:tcPr>
            <w:tcW w:w="1505" w:type="pct"/>
            <w:shd w:val="clear" w:color="auto" w:fill="auto"/>
            <w:vAlign w:val="center"/>
          </w:tcPr>
          <w:p w14:paraId="7E170B94" w14:textId="77777777" w:rsidR="00314093" w:rsidRDefault="007B189F">
            <w:pPr>
              <w:widowControl/>
              <w:spacing w:line="440" w:lineRule="exact"/>
              <w:rPr>
                <w:rFonts w:ascii="宋体" w:hAnsi="宋体" w:cs="宋体"/>
                <w:color w:val="262626" w:themeColor="text1" w:themeTint="D9"/>
                <w:kern w:val="0"/>
                <w:sz w:val="24"/>
              </w:rPr>
            </w:pPr>
            <w:r>
              <w:rPr>
                <w:rFonts w:ascii="宋体" w:hAnsi="宋体" w:hint="eastAsia"/>
                <w:color w:val="262626" w:themeColor="text1" w:themeTint="D9"/>
                <w:sz w:val="24"/>
              </w:rPr>
              <w:lastRenderedPageBreak/>
              <w:t>面积17.93公顷。从主要景观视点向四周眺望时景观的完整性，形成建筑—院落—水塘—农田的历史格局的角度考虑，将村落的其他建成区域以及与名村联系紧密的其他要素集中分布区域划为建设控制地带，是未来村落需要重点建设控制的区域。保护内容为</w:t>
            </w:r>
            <w:r>
              <w:rPr>
                <w:rFonts w:ascii="宋体" w:hAnsi="宋体" w:hint="eastAsia"/>
                <w:color w:val="262626" w:themeColor="text1" w:themeTint="D9"/>
                <w:sz w:val="24"/>
              </w:rPr>
              <w:lastRenderedPageBreak/>
              <w:t>名村的历史格局、环境、历史风貌；环绕名村的山体和农田</w:t>
            </w:r>
            <w:r>
              <w:rPr>
                <w:rFonts w:ascii="宋体" w:hAnsi="宋体" w:cs="宋体" w:hint="eastAsia"/>
                <w:color w:val="262626" w:themeColor="text1" w:themeTint="D9"/>
                <w:kern w:val="0"/>
                <w:sz w:val="24"/>
              </w:rPr>
              <w:t>。</w:t>
            </w:r>
          </w:p>
        </w:tc>
      </w:tr>
      <w:tr w:rsidR="00314093" w14:paraId="2154F036" w14:textId="77777777">
        <w:trPr>
          <w:trHeight w:val="1089"/>
        </w:trPr>
        <w:tc>
          <w:tcPr>
            <w:tcW w:w="397" w:type="pct"/>
            <w:shd w:val="clear" w:color="auto" w:fill="auto"/>
            <w:vAlign w:val="center"/>
          </w:tcPr>
          <w:p w14:paraId="661AAC3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lastRenderedPageBreak/>
              <w:t>2</w:t>
            </w:r>
          </w:p>
        </w:tc>
        <w:tc>
          <w:tcPr>
            <w:tcW w:w="268" w:type="pct"/>
            <w:vMerge w:val="restart"/>
            <w:shd w:val="clear" w:color="auto" w:fill="auto"/>
            <w:vAlign w:val="center"/>
          </w:tcPr>
          <w:p w14:paraId="284DC280"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文物保护线</w:t>
            </w:r>
          </w:p>
        </w:tc>
        <w:tc>
          <w:tcPr>
            <w:tcW w:w="417" w:type="pct"/>
            <w:vMerge w:val="restart"/>
            <w:shd w:val="clear" w:color="auto" w:fill="auto"/>
            <w:vAlign w:val="center"/>
          </w:tcPr>
          <w:p w14:paraId="4A2B806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未定级不可移动文物</w:t>
            </w:r>
          </w:p>
        </w:tc>
        <w:tc>
          <w:tcPr>
            <w:tcW w:w="668" w:type="pct"/>
            <w:shd w:val="clear" w:color="auto" w:fill="auto"/>
            <w:vAlign w:val="center"/>
          </w:tcPr>
          <w:p w14:paraId="01E958A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敦善围（人民大厦）</w:t>
            </w:r>
          </w:p>
        </w:tc>
        <w:tc>
          <w:tcPr>
            <w:tcW w:w="1745" w:type="pct"/>
            <w:shd w:val="clear" w:color="auto" w:fill="auto"/>
            <w:vAlign w:val="center"/>
          </w:tcPr>
          <w:p w14:paraId="6FFA5D0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以文物本体为中心，分别向四周延伸5米的范围</w:t>
            </w:r>
          </w:p>
        </w:tc>
        <w:tc>
          <w:tcPr>
            <w:tcW w:w="1505" w:type="pct"/>
            <w:shd w:val="clear" w:color="auto" w:fill="auto"/>
            <w:vAlign w:val="center"/>
          </w:tcPr>
          <w:p w14:paraId="72CF9A0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保护范围向四周延伸10米范围</w:t>
            </w:r>
          </w:p>
        </w:tc>
      </w:tr>
      <w:tr w:rsidR="00314093" w14:paraId="6386096C" w14:textId="77777777">
        <w:trPr>
          <w:trHeight w:val="880"/>
        </w:trPr>
        <w:tc>
          <w:tcPr>
            <w:tcW w:w="397" w:type="pct"/>
            <w:shd w:val="clear" w:color="auto" w:fill="auto"/>
            <w:vAlign w:val="center"/>
          </w:tcPr>
          <w:p w14:paraId="5290103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3</w:t>
            </w:r>
          </w:p>
        </w:tc>
        <w:tc>
          <w:tcPr>
            <w:tcW w:w="268" w:type="pct"/>
            <w:vMerge/>
            <w:vAlign w:val="center"/>
          </w:tcPr>
          <w:p w14:paraId="7BCB34EB" w14:textId="77777777" w:rsidR="00314093" w:rsidRDefault="00314093">
            <w:pPr>
              <w:widowControl/>
              <w:spacing w:line="440" w:lineRule="exact"/>
              <w:jc w:val="left"/>
              <w:rPr>
                <w:rFonts w:ascii="宋体" w:hAnsi="宋体" w:cs="宋体"/>
                <w:color w:val="262626" w:themeColor="text1" w:themeTint="D9"/>
                <w:kern w:val="0"/>
                <w:sz w:val="24"/>
              </w:rPr>
            </w:pPr>
          </w:p>
        </w:tc>
        <w:tc>
          <w:tcPr>
            <w:tcW w:w="417" w:type="pct"/>
            <w:vMerge/>
            <w:vAlign w:val="center"/>
          </w:tcPr>
          <w:p w14:paraId="3DBA0FE3" w14:textId="77777777" w:rsidR="00314093" w:rsidRDefault="00314093">
            <w:pPr>
              <w:widowControl/>
              <w:spacing w:line="440" w:lineRule="exact"/>
              <w:jc w:val="left"/>
              <w:rPr>
                <w:rFonts w:ascii="宋体" w:hAnsi="宋体" w:cs="宋体"/>
                <w:color w:val="262626" w:themeColor="text1" w:themeTint="D9"/>
                <w:kern w:val="0"/>
                <w:sz w:val="24"/>
              </w:rPr>
            </w:pPr>
          </w:p>
        </w:tc>
        <w:tc>
          <w:tcPr>
            <w:tcW w:w="668" w:type="pct"/>
            <w:shd w:val="clear" w:color="auto" w:fill="auto"/>
            <w:vAlign w:val="center"/>
          </w:tcPr>
          <w:p w14:paraId="26003C5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朝阳第</w:t>
            </w:r>
          </w:p>
        </w:tc>
        <w:tc>
          <w:tcPr>
            <w:tcW w:w="1745" w:type="pct"/>
            <w:shd w:val="clear" w:color="auto" w:fill="auto"/>
            <w:vAlign w:val="center"/>
          </w:tcPr>
          <w:p w14:paraId="7217133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以文物本体为中心，分别向四周延伸5米的范围</w:t>
            </w:r>
          </w:p>
        </w:tc>
        <w:tc>
          <w:tcPr>
            <w:tcW w:w="1505" w:type="pct"/>
            <w:shd w:val="clear" w:color="auto" w:fill="auto"/>
            <w:vAlign w:val="center"/>
          </w:tcPr>
          <w:p w14:paraId="7A4927BA"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保护范围向四周延伸10米范围</w:t>
            </w:r>
          </w:p>
        </w:tc>
      </w:tr>
      <w:tr w:rsidR="00314093" w14:paraId="2E3CC130" w14:textId="77777777">
        <w:trPr>
          <w:trHeight w:val="270"/>
        </w:trPr>
        <w:tc>
          <w:tcPr>
            <w:tcW w:w="397" w:type="pct"/>
            <w:shd w:val="clear" w:color="auto" w:fill="auto"/>
            <w:vAlign w:val="center"/>
          </w:tcPr>
          <w:p w14:paraId="2824620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4</w:t>
            </w:r>
          </w:p>
        </w:tc>
        <w:tc>
          <w:tcPr>
            <w:tcW w:w="268" w:type="pct"/>
            <w:vMerge/>
            <w:vAlign w:val="center"/>
          </w:tcPr>
          <w:p w14:paraId="16D09E2D" w14:textId="77777777" w:rsidR="00314093" w:rsidRDefault="00314093">
            <w:pPr>
              <w:widowControl/>
              <w:spacing w:line="440" w:lineRule="exact"/>
              <w:jc w:val="left"/>
              <w:rPr>
                <w:rFonts w:ascii="宋体" w:hAnsi="宋体" w:cs="宋体"/>
                <w:color w:val="262626" w:themeColor="text1" w:themeTint="D9"/>
                <w:kern w:val="0"/>
                <w:sz w:val="24"/>
              </w:rPr>
            </w:pPr>
          </w:p>
        </w:tc>
        <w:tc>
          <w:tcPr>
            <w:tcW w:w="417" w:type="pct"/>
            <w:vMerge/>
            <w:vAlign w:val="center"/>
          </w:tcPr>
          <w:p w14:paraId="5C50E7B5" w14:textId="77777777" w:rsidR="00314093" w:rsidRDefault="00314093">
            <w:pPr>
              <w:widowControl/>
              <w:spacing w:line="440" w:lineRule="exact"/>
              <w:jc w:val="left"/>
              <w:rPr>
                <w:rFonts w:ascii="宋体" w:hAnsi="宋体" w:cs="宋体"/>
                <w:color w:val="262626" w:themeColor="text1" w:themeTint="D9"/>
                <w:kern w:val="0"/>
                <w:sz w:val="24"/>
              </w:rPr>
            </w:pPr>
          </w:p>
        </w:tc>
        <w:tc>
          <w:tcPr>
            <w:tcW w:w="668" w:type="pct"/>
            <w:shd w:val="clear" w:color="auto" w:fill="auto"/>
            <w:vAlign w:val="center"/>
          </w:tcPr>
          <w:p w14:paraId="26D5EFE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松竹围</w:t>
            </w:r>
          </w:p>
        </w:tc>
        <w:tc>
          <w:tcPr>
            <w:tcW w:w="1745" w:type="pct"/>
            <w:shd w:val="clear" w:color="auto" w:fill="auto"/>
            <w:vAlign w:val="center"/>
          </w:tcPr>
          <w:p w14:paraId="7861795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以文物本体为中心，分别向四周延伸5米的范围</w:t>
            </w:r>
          </w:p>
        </w:tc>
        <w:tc>
          <w:tcPr>
            <w:tcW w:w="1505" w:type="pct"/>
            <w:shd w:val="clear" w:color="auto" w:fill="auto"/>
            <w:vAlign w:val="center"/>
          </w:tcPr>
          <w:p w14:paraId="4E79B5B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保护范围向四周延伸10米范围</w:t>
            </w:r>
          </w:p>
        </w:tc>
      </w:tr>
    </w:tbl>
    <w:p w14:paraId="124A7091" w14:textId="77777777" w:rsidR="00314093" w:rsidRDefault="00314093">
      <w:pPr>
        <w:rPr>
          <w:rFonts w:ascii="宋体" w:hAnsi="宋体"/>
        </w:rPr>
      </w:pPr>
      <w:bookmarkStart w:id="72" w:name="_Toc93519277"/>
      <w:bookmarkStart w:id="73" w:name="_Toc93518487"/>
    </w:p>
    <w:p w14:paraId="6BCC1F82" w14:textId="77777777" w:rsidR="00314093" w:rsidRDefault="007B189F">
      <w:pPr>
        <w:spacing w:line="360" w:lineRule="auto"/>
        <w:jc w:val="center"/>
        <w:outlineLvl w:val="1"/>
        <w:rPr>
          <w:rFonts w:ascii="宋体" w:hAnsi="宋体"/>
          <w:b/>
          <w:bCs/>
          <w:color w:val="262626" w:themeColor="text1" w:themeTint="D9"/>
          <w:kern w:val="0"/>
          <w:sz w:val="28"/>
          <w:szCs w:val="28"/>
        </w:rPr>
      </w:pPr>
      <w:r>
        <w:rPr>
          <w:rFonts w:ascii="宋体" w:hAnsi="宋体" w:hint="eastAsia"/>
          <w:b/>
          <w:bCs/>
          <w:color w:val="262626" w:themeColor="text1" w:themeTint="D9"/>
          <w:kern w:val="0"/>
          <w:sz w:val="28"/>
          <w:szCs w:val="28"/>
        </w:rPr>
        <w:t>附表</w:t>
      </w:r>
      <w:r>
        <w:rPr>
          <w:rFonts w:ascii="宋体" w:hAnsi="宋体"/>
          <w:b/>
          <w:bCs/>
          <w:color w:val="262626" w:themeColor="text1" w:themeTint="D9"/>
          <w:kern w:val="0"/>
          <w:sz w:val="28"/>
          <w:szCs w:val="28"/>
        </w:rPr>
        <w:t>3</w:t>
      </w:r>
      <w:r>
        <w:rPr>
          <w:rFonts w:ascii="宋体" w:hAnsi="宋体" w:hint="eastAsia"/>
          <w:b/>
          <w:bCs/>
          <w:color w:val="262626" w:themeColor="text1" w:themeTint="D9"/>
          <w:kern w:val="0"/>
          <w:sz w:val="28"/>
          <w:szCs w:val="28"/>
        </w:rPr>
        <w:t>：文物保护单位、未定级不可移动文物一览表</w:t>
      </w:r>
      <w:bookmarkEnd w:id="72"/>
      <w:bookmarkEnd w:id="73"/>
    </w:p>
    <w:tbl>
      <w:tblPr>
        <w:tblW w:w="5000" w:type="pct"/>
        <w:tblLook w:val="04A0" w:firstRow="1" w:lastRow="0" w:firstColumn="1" w:lastColumn="0" w:noHBand="0" w:noVBand="1"/>
      </w:tblPr>
      <w:tblGrid>
        <w:gridCol w:w="562"/>
        <w:gridCol w:w="1276"/>
        <w:gridCol w:w="1524"/>
        <w:gridCol w:w="941"/>
        <w:gridCol w:w="1204"/>
        <w:gridCol w:w="1009"/>
        <w:gridCol w:w="1276"/>
        <w:gridCol w:w="702"/>
      </w:tblGrid>
      <w:tr w:rsidR="00314093" w14:paraId="72BED74C" w14:textId="77777777" w:rsidTr="00915CB5">
        <w:trPr>
          <w:trHeight w:val="270"/>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10E1AC9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序号</w:t>
            </w:r>
          </w:p>
        </w:tc>
        <w:tc>
          <w:tcPr>
            <w:tcW w:w="751" w:type="pct"/>
            <w:tcBorders>
              <w:top w:val="single" w:sz="4" w:space="0" w:color="auto"/>
              <w:left w:val="nil"/>
              <w:bottom w:val="single" w:sz="4" w:space="0" w:color="auto"/>
              <w:right w:val="single" w:sz="4" w:space="0" w:color="auto"/>
            </w:tcBorders>
            <w:shd w:val="clear" w:color="auto" w:fill="auto"/>
            <w:vAlign w:val="center"/>
          </w:tcPr>
          <w:p w14:paraId="3CA7327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建筑名称</w:t>
            </w:r>
          </w:p>
        </w:tc>
        <w:tc>
          <w:tcPr>
            <w:tcW w:w="897" w:type="pct"/>
            <w:tcBorders>
              <w:top w:val="single" w:sz="4" w:space="0" w:color="auto"/>
              <w:left w:val="nil"/>
              <w:bottom w:val="single" w:sz="4" w:space="0" w:color="auto"/>
              <w:right w:val="single" w:sz="4" w:space="0" w:color="auto"/>
            </w:tcBorders>
            <w:shd w:val="clear" w:color="auto" w:fill="auto"/>
            <w:vAlign w:val="center"/>
          </w:tcPr>
          <w:p w14:paraId="7548B52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级别</w:t>
            </w:r>
          </w:p>
        </w:tc>
        <w:tc>
          <w:tcPr>
            <w:tcW w:w="1263" w:type="pct"/>
            <w:gridSpan w:val="2"/>
            <w:tcBorders>
              <w:top w:val="single" w:sz="4" w:space="0" w:color="auto"/>
              <w:left w:val="nil"/>
              <w:bottom w:val="single" w:sz="4" w:space="0" w:color="auto"/>
              <w:right w:val="single" w:sz="4" w:space="0" w:color="000000"/>
            </w:tcBorders>
            <w:shd w:val="clear" w:color="auto" w:fill="auto"/>
            <w:vAlign w:val="center"/>
          </w:tcPr>
          <w:p w14:paraId="0159BD6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类别</w:t>
            </w:r>
          </w:p>
        </w:tc>
        <w:tc>
          <w:tcPr>
            <w:tcW w:w="594" w:type="pct"/>
            <w:tcBorders>
              <w:top w:val="single" w:sz="4" w:space="0" w:color="auto"/>
              <w:left w:val="nil"/>
              <w:bottom w:val="single" w:sz="4" w:space="0" w:color="auto"/>
              <w:right w:val="single" w:sz="4" w:space="0" w:color="auto"/>
            </w:tcBorders>
            <w:shd w:val="clear" w:color="auto" w:fill="auto"/>
            <w:vAlign w:val="center"/>
          </w:tcPr>
          <w:p w14:paraId="6AC31EF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建筑年代</w:t>
            </w:r>
          </w:p>
        </w:tc>
        <w:tc>
          <w:tcPr>
            <w:tcW w:w="751" w:type="pct"/>
            <w:tcBorders>
              <w:top w:val="single" w:sz="4" w:space="0" w:color="auto"/>
              <w:left w:val="nil"/>
              <w:bottom w:val="single" w:sz="4" w:space="0" w:color="auto"/>
              <w:right w:val="single" w:sz="4" w:space="0" w:color="auto"/>
            </w:tcBorders>
            <w:shd w:val="clear" w:color="auto" w:fill="auto"/>
            <w:vAlign w:val="center"/>
          </w:tcPr>
          <w:p w14:paraId="5A878C5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占地规模（㎡）</w:t>
            </w:r>
          </w:p>
        </w:tc>
        <w:tc>
          <w:tcPr>
            <w:tcW w:w="413" w:type="pct"/>
            <w:tcBorders>
              <w:top w:val="single" w:sz="4" w:space="0" w:color="auto"/>
              <w:left w:val="nil"/>
              <w:bottom w:val="single" w:sz="4" w:space="0" w:color="auto"/>
              <w:right w:val="single" w:sz="4" w:space="0" w:color="auto"/>
            </w:tcBorders>
            <w:shd w:val="clear" w:color="auto" w:fill="auto"/>
            <w:vAlign w:val="center"/>
          </w:tcPr>
          <w:p w14:paraId="1D20147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保存状况</w:t>
            </w:r>
          </w:p>
        </w:tc>
      </w:tr>
      <w:tr w:rsidR="00314093" w14:paraId="78862A73" w14:textId="77777777" w:rsidTr="00915CB5">
        <w:trPr>
          <w:trHeight w:val="600"/>
        </w:trPr>
        <w:tc>
          <w:tcPr>
            <w:tcW w:w="331" w:type="pct"/>
            <w:tcBorders>
              <w:top w:val="nil"/>
              <w:left w:val="single" w:sz="4" w:space="0" w:color="auto"/>
              <w:bottom w:val="single" w:sz="4" w:space="0" w:color="auto"/>
              <w:right w:val="single" w:sz="4" w:space="0" w:color="auto"/>
            </w:tcBorders>
            <w:shd w:val="clear" w:color="auto" w:fill="auto"/>
            <w:vAlign w:val="center"/>
          </w:tcPr>
          <w:p w14:paraId="1E56814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w:t>
            </w:r>
          </w:p>
        </w:tc>
        <w:tc>
          <w:tcPr>
            <w:tcW w:w="751" w:type="pct"/>
            <w:tcBorders>
              <w:top w:val="nil"/>
              <w:left w:val="nil"/>
              <w:bottom w:val="single" w:sz="4" w:space="0" w:color="auto"/>
              <w:right w:val="single" w:sz="4" w:space="0" w:color="auto"/>
            </w:tcBorders>
            <w:shd w:val="clear" w:color="auto" w:fill="auto"/>
            <w:vAlign w:val="center"/>
          </w:tcPr>
          <w:p w14:paraId="77AA9EF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敦善围（人民大厦）</w:t>
            </w:r>
          </w:p>
        </w:tc>
        <w:tc>
          <w:tcPr>
            <w:tcW w:w="897" w:type="pct"/>
            <w:tcBorders>
              <w:top w:val="nil"/>
              <w:left w:val="nil"/>
              <w:bottom w:val="single" w:sz="4" w:space="0" w:color="auto"/>
              <w:right w:val="single" w:sz="4" w:space="0" w:color="auto"/>
            </w:tcBorders>
            <w:shd w:val="clear" w:color="auto" w:fill="auto"/>
            <w:vAlign w:val="center"/>
          </w:tcPr>
          <w:p w14:paraId="67A1549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未定级不可移动文物</w:t>
            </w:r>
          </w:p>
        </w:tc>
        <w:tc>
          <w:tcPr>
            <w:tcW w:w="554" w:type="pct"/>
            <w:tcBorders>
              <w:top w:val="nil"/>
              <w:left w:val="nil"/>
              <w:bottom w:val="single" w:sz="4" w:space="0" w:color="auto"/>
              <w:right w:val="single" w:sz="4" w:space="0" w:color="auto"/>
            </w:tcBorders>
            <w:shd w:val="clear" w:color="auto" w:fill="auto"/>
            <w:vAlign w:val="center"/>
          </w:tcPr>
          <w:p w14:paraId="33368C8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古建筑</w:t>
            </w:r>
          </w:p>
        </w:tc>
        <w:tc>
          <w:tcPr>
            <w:tcW w:w="709" w:type="pct"/>
            <w:tcBorders>
              <w:top w:val="nil"/>
              <w:left w:val="nil"/>
              <w:bottom w:val="single" w:sz="4" w:space="0" w:color="auto"/>
              <w:right w:val="single" w:sz="4" w:space="0" w:color="auto"/>
            </w:tcBorders>
            <w:shd w:val="clear" w:color="auto" w:fill="auto"/>
            <w:vAlign w:val="center"/>
          </w:tcPr>
          <w:p w14:paraId="4EB9096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宅第民居</w:t>
            </w:r>
          </w:p>
        </w:tc>
        <w:tc>
          <w:tcPr>
            <w:tcW w:w="594" w:type="pct"/>
            <w:tcBorders>
              <w:top w:val="nil"/>
              <w:left w:val="nil"/>
              <w:bottom w:val="single" w:sz="4" w:space="0" w:color="auto"/>
              <w:right w:val="single" w:sz="4" w:space="0" w:color="auto"/>
            </w:tcBorders>
            <w:shd w:val="clear" w:color="auto" w:fill="auto"/>
            <w:vAlign w:val="center"/>
          </w:tcPr>
          <w:p w14:paraId="2BAB8F4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1914年</w:t>
            </w:r>
          </w:p>
        </w:tc>
        <w:tc>
          <w:tcPr>
            <w:tcW w:w="751" w:type="pct"/>
            <w:tcBorders>
              <w:top w:val="nil"/>
              <w:left w:val="nil"/>
              <w:bottom w:val="single" w:sz="4" w:space="0" w:color="auto"/>
              <w:right w:val="single" w:sz="4" w:space="0" w:color="auto"/>
            </w:tcBorders>
            <w:shd w:val="clear" w:color="auto" w:fill="auto"/>
            <w:vAlign w:val="center"/>
          </w:tcPr>
          <w:p w14:paraId="6FA3D00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color w:val="262626" w:themeColor="text1" w:themeTint="D9"/>
                <w:kern w:val="0"/>
                <w:sz w:val="24"/>
              </w:rPr>
              <w:t>40</w:t>
            </w:r>
            <w:r>
              <w:rPr>
                <w:rFonts w:ascii="宋体" w:hAnsi="宋体" w:cs="宋体" w:hint="eastAsia"/>
                <w:color w:val="262626" w:themeColor="text1" w:themeTint="D9"/>
                <w:kern w:val="0"/>
                <w:sz w:val="24"/>
              </w:rPr>
              <w:t>00</w:t>
            </w:r>
          </w:p>
        </w:tc>
        <w:tc>
          <w:tcPr>
            <w:tcW w:w="413" w:type="pct"/>
            <w:tcBorders>
              <w:top w:val="nil"/>
              <w:left w:val="nil"/>
              <w:bottom w:val="single" w:sz="4" w:space="0" w:color="auto"/>
              <w:right w:val="single" w:sz="4" w:space="0" w:color="auto"/>
            </w:tcBorders>
            <w:shd w:val="clear" w:color="auto" w:fill="auto"/>
            <w:vAlign w:val="center"/>
          </w:tcPr>
          <w:p w14:paraId="7A71BDAA"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完好</w:t>
            </w:r>
          </w:p>
        </w:tc>
      </w:tr>
      <w:tr w:rsidR="00314093" w14:paraId="1665792B" w14:textId="77777777" w:rsidTr="00915CB5">
        <w:trPr>
          <w:trHeight w:val="998"/>
        </w:trPr>
        <w:tc>
          <w:tcPr>
            <w:tcW w:w="331" w:type="pct"/>
            <w:tcBorders>
              <w:top w:val="nil"/>
              <w:left w:val="single" w:sz="4" w:space="0" w:color="auto"/>
              <w:bottom w:val="single" w:sz="4" w:space="0" w:color="auto"/>
              <w:right w:val="single" w:sz="4" w:space="0" w:color="auto"/>
            </w:tcBorders>
            <w:shd w:val="clear" w:color="auto" w:fill="auto"/>
            <w:vAlign w:val="center"/>
          </w:tcPr>
          <w:p w14:paraId="4E177C2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2</w:t>
            </w:r>
          </w:p>
        </w:tc>
        <w:tc>
          <w:tcPr>
            <w:tcW w:w="751" w:type="pct"/>
            <w:tcBorders>
              <w:top w:val="nil"/>
              <w:left w:val="nil"/>
              <w:bottom w:val="single" w:sz="4" w:space="0" w:color="auto"/>
              <w:right w:val="single" w:sz="4" w:space="0" w:color="auto"/>
            </w:tcBorders>
            <w:shd w:val="clear" w:color="auto" w:fill="auto"/>
            <w:vAlign w:val="center"/>
          </w:tcPr>
          <w:p w14:paraId="7603DB0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朝阳第</w:t>
            </w:r>
          </w:p>
        </w:tc>
        <w:tc>
          <w:tcPr>
            <w:tcW w:w="897" w:type="pct"/>
            <w:tcBorders>
              <w:top w:val="nil"/>
              <w:left w:val="nil"/>
              <w:bottom w:val="single" w:sz="4" w:space="0" w:color="auto"/>
              <w:right w:val="single" w:sz="4" w:space="0" w:color="auto"/>
            </w:tcBorders>
            <w:shd w:val="clear" w:color="auto" w:fill="auto"/>
            <w:vAlign w:val="center"/>
          </w:tcPr>
          <w:p w14:paraId="0CF6B87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未定级不可移动文物</w:t>
            </w:r>
          </w:p>
        </w:tc>
        <w:tc>
          <w:tcPr>
            <w:tcW w:w="554" w:type="pct"/>
            <w:tcBorders>
              <w:top w:val="nil"/>
              <w:left w:val="nil"/>
              <w:bottom w:val="single" w:sz="4" w:space="0" w:color="auto"/>
              <w:right w:val="single" w:sz="4" w:space="0" w:color="auto"/>
            </w:tcBorders>
            <w:shd w:val="clear" w:color="auto" w:fill="auto"/>
            <w:vAlign w:val="center"/>
          </w:tcPr>
          <w:p w14:paraId="700EAEA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古建筑</w:t>
            </w:r>
          </w:p>
        </w:tc>
        <w:tc>
          <w:tcPr>
            <w:tcW w:w="709" w:type="pct"/>
            <w:tcBorders>
              <w:top w:val="nil"/>
              <w:left w:val="nil"/>
              <w:bottom w:val="single" w:sz="4" w:space="0" w:color="auto"/>
              <w:right w:val="single" w:sz="4" w:space="0" w:color="auto"/>
            </w:tcBorders>
            <w:shd w:val="clear" w:color="auto" w:fill="auto"/>
            <w:vAlign w:val="center"/>
          </w:tcPr>
          <w:p w14:paraId="7E5004B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宅第民居</w:t>
            </w:r>
          </w:p>
        </w:tc>
        <w:tc>
          <w:tcPr>
            <w:tcW w:w="594" w:type="pct"/>
            <w:tcBorders>
              <w:top w:val="nil"/>
              <w:left w:val="nil"/>
              <w:bottom w:val="single" w:sz="4" w:space="0" w:color="auto"/>
              <w:right w:val="single" w:sz="4" w:space="0" w:color="auto"/>
            </w:tcBorders>
            <w:shd w:val="clear" w:color="auto" w:fill="auto"/>
            <w:vAlign w:val="center"/>
          </w:tcPr>
          <w:p w14:paraId="5ED14FEB"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道光十二年</w:t>
            </w:r>
          </w:p>
        </w:tc>
        <w:tc>
          <w:tcPr>
            <w:tcW w:w="751" w:type="pct"/>
            <w:tcBorders>
              <w:top w:val="nil"/>
              <w:left w:val="nil"/>
              <w:bottom w:val="single" w:sz="4" w:space="0" w:color="auto"/>
              <w:right w:val="single" w:sz="4" w:space="0" w:color="auto"/>
            </w:tcBorders>
            <w:shd w:val="clear" w:color="auto" w:fill="auto"/>
            <w:vAlign w:val="center"/>
          </w:tcPr>
          <w:p w14:paraId="1EF3E52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color w:val="262626" w:themeColor="text1" w:themeTint="D9"/>
                <w:kern w:val="0"/>
                <w:sz w:val="24"/>
              </w:rPr>
              <w:t>243</w:t>
            </w:r>
            <w:r>
              <w:rPr>
                <w:rFonts w:ascii="宋体" w:hAnsi="宋体" w:cs="宋体" w:hint="eastAsia"/>
                <w:color w:val="262626" w:themeColor="text1" w:themeTint="D9"/>
                <w:kern w:val="0"/>
                <w:sz w:val="24"/>
              </w:rPr>
              <w:t>0</w:t>
            </w:r>
          </w:p>
        </w:tc>
        <w:tc>
          <w:tcPr>
            <w:tcW w:w="413" w:type="pct"/>
            <w:tcBorders>
              <w:top w:val="nil"/>
              <w:left w:val="nil"/>
              <w:bottom w:val="single" w:sz="4" w:space="0" w:color="auto"/>
              <w:right w:val="single" w:sz="4" w:space="0" w:color="auto"/>
            </w:tcBorders>
            <w:shd w:val="clear" w:color="auto" w:fill="auto"/>
            <w:vAlign w:val="center"/>
          </w:tcPr>
          <w:p w14:paraId="0DABE46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完好</w:t>
            </w:r>
          </w:p>
        </w:tc>
      </w:tr>
      <w:tr w:rsidR="00314093" w14:paraId="626094C0" w14:textId="77777777" w:rsidTr="00915CB5">
        <w:trPr>
          <w:trHeight w:val="270"/>
        </w:trPr>
        <w:tc>
          <w:tcPr>
            <w:tcW w:w="331" w:type="pct"/>
            <w:tcBorders>
              <w:top w:val="nil"/>
              <w:left w:val="single" w:sz="4" w:space="0" w:color="auto"/>
              <w:bottom w:val="single" w:sz="4" w:space="0" w:color="auto"/>
              <w:right w:val="single" w:sz="4" w:space="0" w:color="auto"/>
            </w:tcBorders>
            <w:shd w:val="clear" w:color="auto" w:fill="auto"/>
            <w:vAlign w:val="center"/>
          </w:tcPr>
          <w:p w14:paraId="4DE619D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3</w:t>
            </w:r>
          </w:p>
        </w:tc>
        <w:tc>
          <w:tcPr>
            <w:tcW w:w="751" w:type="pct"/>
            <w:tcBorders>
              <w:top w:val="nil"/>
              <w:left w:val="nil"/>
              <w:bottom w:val="single" w:sz="4" w:space="0" w:color="auto"/>
              <w:right w:val="single" w:sz="4" w:space="0" w:color="auto"/>
            </w:tcBorders>
            <w:shd w:val="clear" w:color="auto" w:fill="auto"/>
            <w:vAlign w:val="center"/>
          </w:tcPr>
          <w:p w14:paraId="0F7B632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松竹围</w:t>
            </w:r>
          </w:p>
        </w:tc>
        <w:tc>
          <w:tcPr>
            <w:tcW w:w="897" w:type="pct"/>
            <w:tcBorders>
              <w:top w:val="nil"/>
              <w:left w:val="nil"/>
              <w:bottom w:val="single" w:sz="4" w:space="0" w:color="auto"/>
              <w:right w:val="single" w:sz="4" w:space="0" w:color="auto"/>
            </w:tcBorders>
            <w:shd w:val="clear" w:color="auto" w:fill="auto"/>
            <w:vAlign w:val="center"/>
          </w:tcPr>
          <w:p w14:paraId="0B9741D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未定级不可移动文物</w:t>
            </w:r>
          </w:p>
        </w:tc>
        <w:tc>
          <w:tcPr>
            <w:tcW w:w="554" w:type="pct"/>
            <w:tcBorders>
              <w:top w:val="nil"/>
              <w:left w:val="nil"/>
              <w:bottom w:val="single" w:sz="4" w:space="0" w:color="auto"/>
              <w:right w:val="single" w:sz="4" w:space="0" w:color="auto"/>
            </w:tcBorders>
            <w:shd w:val="clear" w:color="auto" w:fill="auto"/>
            <w:vAlign w:val="center"/>
          </w:tcPr>
          <w:p w14:paraId="44C5557B"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古建筑</w:t>
            </w:r>
          </w:p>
        </w:tc>
        <w:tc>
          <w:tcPr>
            <w:tcW w:w="709" w:type="pct"/>
            <w:tcBorders>
              <w:top w:val="nil"/>
              <w:left w:val="nil"/>
              <w:bottom w:val="single" w:sz="4" w:space="0" w:color="auto"/>
              <w:right w:val="single" w:sz="4" w:space="0" w:color="auto"/>
            </w:tcBorders>
            <w:shd w:val="clear" w:color="auto" w:fill="auto"/>
            <w:vAlign w:val="center"/>
          </w:tcPr>
          <w:p w14:paraId="616D2600"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宅第民居</w:t>
            </w:r>
          </w:p>
        </w:tc>
        <w:tc>
          <w:tcPr>
            <w:tcW w:w="594" w:type="pct"/>
            <w:tcBorders>
              <w:top w:val="nil"/>
              <w:left w:val="nil"/>
              <w:bottom w:val="single" w:sz="4" w:space="0" w:color="auto"/>
              <w:right w:val="single" w:sz="4" w:space="0" w:color="auto"/>
            </w:tcBorders>
            <w:shd w:val="clear" w:color="auto" w:fill="auto"/>
            <w:vAlign w:val="center"/>
          </w:tcPr>
          <w:p w14:paraId="3357B16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乾隆年</w:t>
            </w:r>
          </w:p>
        </w:tc>
        <w:tc>
          <w:tcPr>
            <w:tcW w:w="751" w:type="pct"/>
            <w:tcBorders>
              <w:top w:val="nil"/>
              <w:left w:val="nil"/>
              <w:bottom w:val="single" w:sz="4" w:space="0" w:color="auto"/>
              <w:right w:val="single" w:sz="4" w:space="0" w:color="auto"/>
            </w:tcBorders>
            <w:shd w:val="clear" w:color="auto" w:fill="auto"/>
            <w:vAlign w:val="center"/>
          </w:tcPr>
          <w:p w14:paraId="463EA43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color w:val="262626" w:themeColor="text1" w:themeTint="D9"/>
                <w:kern w:val="0"/>
                <w:sz w:val="24"/>
              </w:rPr>
              <w:t>28</w:t>
            </w:r>
            <w:r>
              <w:rPr>
                <w:rFonts w:ascii="宋体" w:hAnsi="宋体" w:cs="宋体" w:hint="eastAsia"/>
                <w:color w:val="262626" w:themeColor="text1" w:themeTint="D9"/>
                <w:kern w:val="0"/>
                <w:sz w:val="24"/>
              </w:rPr>
              <w:t>00</w:t>
            </w:r>
          </w:p>
        </w:tc>
        <w:tc>
          <w:tcPr>
            <w:tcW w:w="413" w:type="pct"/>
            <w:tcBorders>
              <w:top w:val="nil"/>
              <w:left w:val="nil"/>
              <w:bottom w:val="single" w:sz="4" w:space="0" w:color="auto"/>
              <w:right w:val="single" w:sz="4" w:space="0" w:color="auto"/>
            </w:tcBorders>
            <w:shd w:val="clear" w:color="auto" w:fill="auto"/>
            <w:vAlign w:val="center"/>
          </w:tcPr>
          <w:p w14:paraId="6C2F01A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完好</w:t>
            </w:r>
          </w:p>
        </w:tc>
      </w:tr>
    </w:tbl>
    <w:p w14:paraId="76D754C0" w14:textId="77777777" w:rsidR="00314093" w:rsidRDefault="00314093">
      <w:pPr>
        <w:spacing w:line="360" w:lineRule="auto"/>
        <w:rPr>
          <w:rFonts w:ascii="宋体" w:hAnsi="宋体"/>
          <w:color w:val="262626" w:themeColor="text1" w:themeTint="D9"/>
          <w:kern w:val="0"/>
          <w:sz w:val="24"/>
        </w:rPr>
      </w:pPr>
    </w:p>
    <w:p w14:paraId="3DDB45E8" w14:textId="77777777" w:rsidR="00314093" w:rsidRDefault="007B189F">
      <w:pPr>
        <w:spacing w:line="360" w:lineRule="auto"/>
        <w:jc w:val="center"/>
        <w:outlineLvl w:val="1"/>
        <w:rPr>
          <w:rFonts w:ascii="宋体" w:hAnsi="宋体"/>
          <w:b/>
          <w:bCs/>
          <w:color w:val="262626" w:themeColor="text1" w:themeTint="D9"/>
          <w:kern w:val="0"/>
          <w:sz w:val="28"/>
          <w:szCs w:val="28"/>
        </w:rPr>
      </w:pPr>
      <w:bookmarkStart w:id="74" w:name="_Toc93519279"/>
      <w:bookmarkStart w:id="75" w:name="_Toc93518489"/>
      <w:r>
        <w:rPr>
          <w:rFonts w:ascii="宋体" w:hAnsi="宋体" w:hint="eastAsia"/>
          <w:b/>
          <w:bCs/>
          <w:color w:val="262626" w:themeColor="text1" w:themeTint="D9"/>
          <w:kern w:val="0"/>
          <w:sz w:val="28"/>
          <w:szCs w:val="28"/>
        </w:rPr>
        <w:t>附表</w:t>
      </w:r>
      <w:r>
        <w:rPr>
          <w:rFonts w:ascii="宋体" w:hAnsi="宋体"/>
          <w:b/>
          <w:bCs/>
          <w:color w:val="262626" w:themeColor="text1" w:themeTint="D9"/>
          <w:kern w:val="0"/>
          <w:sz w:val="28"/>
          <w:szCs w:val="28"/>
        </w:rPr>
        <w:t>4</w:t>
      </w:r>
      <w:r>
        <w:rPr>
          <w:rFonts w:ascii="宋体" w:hAnsi="宋体" w:hint="eastAsia"/>
          <w:b/>
          <w:bCs/>
          <w:color w:val="262626" w:themeColor="text1" w:themeTint="D9"/>
          <w:kern w:val="0"/>
          <w:sz w:val="28"/>
          <w:szCs w:val="28"/>
        </w:rPr>
        <w:t>：推荐历史建筑、传统风貌建筑一览表</w:t>
      </w:r>
      <w:bookmarkEnd w:id="74"/>
      <w:bookmarkEnd w:id="75"/>
    </w:p>
    <w:tbl>
      <w:tblPr>
        <w:tblW w:w="5250" w:type="pct"/>
        <w:tblLook w:val="04A0" w:firstRow="1" w:lastRow="0" w:firstColumn="1" w:lastColumn="0" w:noHBand="0" w:noVBand="1"/>
      </w:tblPr>
      <w:tblGrid>
        <w:gridCol w:w="1111"/>
        <w:gridCol w:w="2682"/>
        <w:gridCol w:w="1762"/>
        <w:gridCol w:w="1571"/>
        <w:gridCol w:w="1793"/>
      </w:tblGrid>
      <w:tr w:rsidR="00314093" w14:paraId="7E668566" w14:textId="77777777">
        <w:trPr>
          <w:trHeight w:val="530"/>
        </w:trPr>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015AE60"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序号</w:t>
            </w:r>
          </w:p>
        </w:tc>
        <w:tc>
          <w:tcPr>
            <w:tcW w:w="2682" w:type="dxa"/>
            <w:tcBorders>
              <w:top w:val="single" w:sz="4" w:space="0" w:color="auto"/>
              <w:left w:val="nil"/>
              <w:bottom w:val="single" w:sz="4" w:space="0" w:color="auto"/>
              <w:right w:val="single" w:sz="4" w:space="0" w:color="auto"/>
            </w:tcBorders>
            <w:shd w:val="clear" w:color="auto" w:fill="auto"/>
            <w:vAlign w:val="center"/>
          </w:tcPr>
          <w:p w14:paraId="7ACF4B3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建筑名称</w:t>
            </w:r>
          </w:p>
        </w:tc>
        <w:tc>
          <w:tcPr>
            <w:tcW w:w="1762" w:type="dxa"/>
            <w:tcBorders>
              <w:top w:val="single" w:sz="4" w:space="0" w:color="auto"/>
              <w:left w:val="nil"/>
              <w:bottom w:val="single" w:sz="4" w:space="0" w:color="auto"/>
              <w:right w:val="single" w:sz="4" w:space="0" w:color="auto"/>
            </w:tcBorders>
            <w:shd w:val="clear" w:color="auto" w:fill="auto"/>
            <w:vAlign w:val="center"/>
          </w:tcPr>
          <w:p w14:paraId="7D85CC4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推荐级别</w:t>
            </w:r>
          </w:p>
        </w:tc>
        <w:tc>
          <w:tcPr>
            <w:tcW w:w="1571" w:type="dxa"/>
            <w:tcBorders>
              <w:top w:val="single" w:sz="4" w:space="0" w:color="auto"/>
              <w:left w:val="nil"/>
              <w:bottom w:val="single" w:sz="4" w:space="0" w:color="auto"/>
              <w:right w:val="single" w:sz="4" w:space="0" w:color="auto"/>
            </w:tcBorders>
            <w:shd w:val="clear" w:color="auto" w:fill="auto"/>
            <w:vAlign w:val="center"/>
          </w:tcPr>
          <w:p w14:paraId="10FBBD4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建筑年代</w:t>
            </w:r>
          </w:p>
        </w:tc>
        <w:tc>
          <w:tcPr>
            <w:tcW w:w="1793" w:type="dxa"/>
            <w:tcBorders>
              <w:top w:val="single" w:sz="4" w:space="0" w:color="auto"/>
              <w:left w:val="nil"/>
              <w:bottom w:val="single" w:sz="4" w:space="0" w:color="auto"/>
              <w:right w:val="single" w:sz="4" w:space="0" w:color="auto"/>
            </w:tcBorders>
            <w:shd w:val="clear" w:color="auto" w:fill="auto"/>
            <w:vAlign w:val="center"/>
          </w:tcPr>
          <w:p w14:paraId="2498364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占地规模（㎡）</w:t>
            </w:r>
          </w:p>
        </w:tc>
      </w:tr>
      <w:tr w:rsidR="00314093" w14:paraId="4A9E3CC0" w14:textId="77777777">
        <w:trPr>
          <w:trHeight w:val="393"/>
        </w:trPr>
        <w:tc>
          <w:tcPr>
            <w:tcW w:w="1111" w:type="dxa"/>
            <w:tcBorders>
              <w:top w:val="nil"/>
              <w:left w:val="single" w:sz="4" w:space="0" w:color="auto"/>
              <w:bottom w:val="single" w:sz="4" w:space="0" w:color="auto"/>
              <w:right w:val="single" w:sz="4" w:space="0" w:color="auto"/>
            </w:tcBorders>
            <w:shd w:val="clear" w:color="auto" w:fill="auto"/>
            <w:vAlign w:val="center"/>
          </w:tcPr>
          <w:p w14:paraId="3E188AD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w:t>
            </w:r>
          </w:p>
        </w:tc>
        <w:tc>
          <w:tcPr>
            <w:tcW w:w="2682" w:type="dxa"/>
            <w:tcBorders>
              <w:top w:val="nil"/>
              <w:left w:val="nil"/>
              <w:bottom w:val="single" w:sz="4" w:space="0" w:color="auto"/>
              <w:right w:val="single" w:sz="4" w:space="0" w:color="auto"/>
            </w:tcBorders>
            <w:shd w:val="clear" w:color="auto" w:fill="auto"/>
            <w:vAlign w:val="center"/>
          </w:tcPr>
          <w:p w14:paraId="4E92825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张家祠（达德围）</w:t>
            </w:r>
          </w:p>
        </w:tc>
        <w:tc>
          <w:tcPr>
            <w:tcW w:w="1762" w:type="dxa"/>
            <w:tcBorders>
              <w:top w:val="nil"/>
              <w:left w:val="nil"/>
              <w:bottom w:val="single" w:sz="4" w:space="0" w:color="auto"/>
              <w:right w:val="single" w:sz="4" w:space="0" w:color="auto"/>
            </w:tcBorders>
            <w:shd w:val="clear" w:color="auto" w:fill="auto"/>
            <w:vAlign w:val="center"/>
          </w:tcPr>
          <w:p w14:paraId="65A00F1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历史建筑</w:t>
            </w:r>
          </w:p>
        </w:tc>
        <w:tc>
          <w:tcPr>
            <w:tcW w:w="1571" w:type="dxa"/>
            <w:tcBorders>
              <w:top w:val="nil"/>
              <w:left w:val="nil"/>
              <w:bottom w:val="single" w:sz="4" w:space="0" w:color="auto"/>
              <w:right w:val="single" w:sz="4" w:space="0" w:color="auto"/>
            </w:tcBorders>
            <w:shd w:val="clear" w:color="auto" w:fill="auto"/>
            <w:vAlign w:val="center"/>
          </w:tcPr>
          <w:p w14:paraId="486FAF0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w:t>
            </w:r>
            <w:r>
              <w:rPr>
                <w:rFonts w:ascii="宋体" w:hAnsi="宋体" w:cs="宋体"/>
                <w:color w:val="262626" w:themeColor="text1" w:themeTint="D9"/>
                <w:kern w:val="0"/>
                <w:sz w:val="24"/>
              </w:rPr>
              <w:t>919</w:t>
            </w:r>
            <w:r>
              <w:rPr>
                <w:rFonts w:ascii="宋体" w:hAnsi="宋体" w:cs="宋体" w:hint="eastAsia"/>
                <w:color w:val="262626" w:themeColor="text1" w:themeTint="D9"/>
                <w:kern w:val="0"/>
                <w:sz w:val="24"/>
              </w:rPr>
              <w:t>年</w:t>
            </w:r>
          </w:p>
        </w:tc>
        <w:tc>
          <w:tcPr>
            <w:tcW w:w="1793" w:type="dxa"/>
            <w:tcBorders>
              <w:top w:val="nil"/>
              <w:left w:val="nil"/>
              <w:bottom w:val="single" w:sz="4" w:space="0" w:color="auto"/>
              <w:right w:val="single" w:sz="4" w:space="0" w:color="auto"/>
            </w:tcBorders>
            <w:shd w:val="clear" w:color="auto" w:fill="auto"/>
            <w:vAlign w:val="center"/>
          </w:tcPr>
          <w:p w14:paraId="7F99CEC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1500</w:t>
            </w:r>
          </w:p>
        </w:tc>
      </w:tr>
      <w:tr w:rsidR="00314093" w14:paraId="06105131" w14:textId="77777777">
        <w:trPr>
          <w:trHeight w:val="393"/>
        </w:trPr>
        <w:tc>
          <w:tcPr>
            <w:tcW w:w="1111" w:type="dxa"/>
            <w:tcBorders>
              <w:top w:val="nil"/>
              <w:left w:val="single" w:sz="4" w:space="0" w:color="auto"/>
              <w:bottom w:val="single" w:sz="4" w:space="0" w:color="auto"/>
              <w:right w:val="single" w:sz="4" w:space="0" w:color="auto"/>
            </w:tcBorders>
            <w:shd w:val="clear" w:color="auto" w:fill="auto"/>
            <w:vAlign w:val="center"/>
          </w:tcPr>
          <w:p w14:paraId="338D5BDB"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2</w:t>
            </w:r>
          </w:p>
        </w:tc>
        <w:tc>
          <w:tcPr>
            <w:tcW w:w="2682" w:type="dxa"/>
            <w:tcBorders>
              <w:top w:val="nil"/>
              <w:left w:val="nil"/>
              <w:bottom w:val="single" w:sz="4" w:space="0" w:color="auto"/>
              <w:right w:val="single" w:sz="4" w:space="0" w:color="auto"/>
            </w:tcBorders>
            <w:shd w:val="clear" w:color="auto" w:fill="auto"/>
            <w:vAlign w:val="center"/>
          </w:tcPr>
          <w:p w14:paraId="5109ACA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日升围</w:t>
            </w:r>
          </w:p>
        </w:tc>
        <w:tc>
          <w:tcPr>
            <w:tcW w:w="1762" w:type="dxa"/>
            <w:tcBorders>
              <w:top w:val="nil"/>
              <w:left w:val="nil"/>
              <w:bottom w:val="single" w:sz="4" w:space="0" w:color="auto"/>
              <w:right w:val="single" w:sz="4" w:space="0" w:color="auto"/>
            </w:tcBorders>
            <w:shd w:val="clear" w:color="auto" w:fill="auto"/>
            <w:vAlign w:val="center"/>
          </w:tcPr>
          <w:p w14:paraId="7B32A46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传统风貌建筑</w:t>
            </w:r>
          </w:p>
        </w:tc>
        <w:tc>
          <w:tcPr>
            <w:tcW w:w="1571" w:type="dxa"/>
            <w:tcBorders>
              <w:top w:val="nil"/>
              <w:left w:val="nil"/>
              <w:bottom w:val="single" w:sz="4" w:space="0" w:color="auto"/>
              <w:right w:val="single" w:sz="4" w:space="0" w:color="auto"/>
            </w:tcBorders>
            <w:shd w:val="clear" w:color="auto" w:fill="auto"/>
            <w:vAlign w:val="center"/>
          </w:tcPr>
          <w:p w14:paraId="60D982F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793" w:type="dxa"/>
            <w:tcBorders>
              <w:top w:val="nil"/>
              <w:left w:val="nil"/>
              <w:bottom w:val="single" w:sz="4" w:space="0" w:color="auto"/>
              <w:right w:val="single" w:sz="4" w:space="0" w:color="auto"/>
            </w:tcBorders>
            <w:shd w:val="clear" w:color="auto" w:fill="auto"/>
            <w:vAlign w:val="center"/>
          </w:tcPr>
          <w:p w14:paraId="13823AA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color w:val="262626" w:themeColor="text1" w:themeTint="D9"/>
                <w:kern w:val="0"/>
                <w:sz w:val="24"/>
              </w:rPr>
              <w:t>3500</w:t>
            </w:r>
          </w:p>
        </w:tc>
      </w:tr>
      <w:tr w:rsidR="00314093" w14:paraId="7C900A22" w14:textId="77777777">
        <w:trPr>
          <w:trHeight w:val="393"/>
        </w:trPr>
        <w:tc>
          <w:tcPr>
            <w:tcW w:w="1111" w:type="dxa"/>
            <w:tcBorders>
              <w:top w:val="nil"/>
              <w:left w:val="single" w:sz="4" w:space="0" w:color="auto"/>
              <w:bottom w:val="single" w:sz="4" w:space="0" w:color="auto"/>
              <w:right w:val="single" w:sz="4" w:space="0" w:color="auto"/>
            </w:tcBorders>
            <w:shd w:val="clear" w:color="auto" w:fill="auto"/>
            <w:vAlign w:val="center"/>
          </w:tcPr>
          <w:p w14:paraId="3B076D5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lastRenderedPageBreak/>
              <w:t>3</w:t>
            </w:r>
          </w:p>
        </w:tc>
        <w:tc>
          <w:tcPr>
            <w:tcW w:w="2682" w:type="dxa"/>
            <w:tcBorders>
              <w:top w:val="nil"/>
              <w:left w:val="nil"/>
              <w:bottom w:val="single" w:sz="4" w:space="0" w:color="auto"/>
              <w:right w:val="single" w:sz="4" w:space="0" w:color="auto"/>
            </w:tcBorders>
            <w:shd w:val="clear" w:color="auto" w:fill="auto"/>
            <w:vAlign w:val="center"/>
          </w:tcPr>
          <w:p w14:paraId="26FA605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善继围</w:t>
            </w:r>
          </w:p>
        </w:tc>
        <w:tc>
          <w:tcPr>
            <w:tcW w:w="1762" w:type="dxa"/>
            <w:tcBorders>
              <w:top w:val="nil"/>
              <w:left w:val="nil"/>
              <w:bottom w:val="single" w:sz="4" w:space="0" w:color="auto"/>
              <w:right w:val="single" w:sz="4" w:space="0" w:color="auto"/>
            </w:tcBorders>
            <w:shd w:val="clear" w:color="auto" w:fill="auto"/>
            <w:vAlign w:val="center"/>
          </w:tcPr>
          <w:p w14:paraId="6E4F039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传统风貌建筑</w:t>
            </w:r>
          </w:p>
        </w:tc>
        <w:tc>
          <w:tcPr>
            <w:tcW w:w="1571" w:type="dxa"/>
            <w:tcBorders>
              <w:top w:val="nil"/>
              <w:left w:val="nil"/>
              <w:bottom w:val="single" w:sz="4" w:space="0" w:color="auto"/>
              <w:right w:val="single" w:sz="4" w:space="0" w:color="auto"/>
            </w:tcBorders>
            <w:shd w:val="clear" w:color="auto" w:fill="auto"/>
            <w:vAlign w:val="center"/>
          </w:tcPr>
          <w:p w14:paraId="68494F6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793" w:type="dxa"/>
            <w:tcBorders>
              <w:top w:val="nil"/>
              <w:left w:val="nil"/>
              <w:bottom w:val="single" w:sz="4" w:space="0" w:color="auto"/>
              <w:right w:val="single" w:sz="4" w:space="0" w:color="auto"/>
            </w:tcBorders>
            <w:shd w:val="clear" w:color="auto" w:fill="auto"/>
            <w:vAlign w:val="center"/>
          </w:tcPr>
          <w:p w14:paraId="5F773DF0"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1700</w:t>
            </w:r>
          </w:p>
        </w:tc>
      </w:tr>
      <w:tr w:rsidR="00314093" w14:paraId="2FBC3B61" w14:textId="77777777">
        <w:trPr>
          <w:trHeight w:val="393"/>
        </w:trPr>
        <w:tc>
          <w:tcPr>
            <w:tcW w:w="1111" w:type="dxa"/>
            <w:tcBorders>
              <w:top w:val="nil"/>
              <w:left w:val="single" w:sz="4" w:space="0" w:color="auto"/>
              <w:bottom w:val="single" w:sz="4" w:space="0" w:color="auto"/>
              <w:right w:val="single" w:sz="4" w:space="0" w:color="auto"/>
            </w:tcBorders>
            <w:shd w:val="clear" w:color="auto" w:fill="auto"/>
            <w:vAlign w:val="center"/>
          </w:tcPr>
          <w:p w14:paraId="3CE1B46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4</w:t>
            </w:r>
          </w:p>
        </w:tc>
        <w:tc>
          <w:tcPr>
            <w:tcW w:w="2682" w:type="dxa"/>
            <w:tcBorders>
              <w:top w:val="nil"/>
              <w:left w:val="nil"/>
              <w:bottom w:val="single" w:sz="4" w:space="0" w:color="auto"/>
              <w:right w:val="single" w:sz="4" w:space="0" w:color="auto"/>
            </w:tcBorders>
            <w:shd w:val="clear" w:color="auto" w:fill="auto"/>
            <w:vAlign w:val="center"/>
          </w:tcPr>
          <w:p w14:paraId="39D2F5F0"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敦厚围</w:t>
            </w:r>
          </w:p>
        </w:tc>
        <w:tc>
          <w:tcPr>
            <w:tcW w:w="1762" w:type="dxa"/>
            <w:tcBorders>
              <w:top w:val="nil"/>
              <w:left w:val="nil"/>
              <w:bottom w:val="single" w:sz="4" w:space="0" w:color="auto"/>
              <w:right w:val="single" w:sz="4" w:space="0" w:color="auto"/>
            </w:tcBorders>
            <w:shd w:val="clear" w:color="auto" w:fill="auto"/>
            <w:vAlign w:val="center"/>
          </w:tcPr>
          <w:p w14:paraId="6D31D13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传统风貌建筑</w:t>
            </w:r>
          </w:p>
        </w:tc>
        <w:tc>
          <w:tcPr>
            <w:tcW w:w="1571" w:type="dxa"/>
            <w:tcBorders>
              <w:top w:val="nil"/>
              <w:left w:val="nil"/>
              <w:bottom w:val="single" w:sz="4" w:space="0" w:color="auto"/>
              <w:right w:val="single" w:sz="4" w:space="0" w:color="auto"/>
            </w:tcBorders>
            <w:shd w:val="clear" w:color="auto" w:fill="auto"/>
            <w:vAlign w:val="center"/>
          </w:tcPr>
          <w:p w14:paraId="2B3389A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793" w:type="dxa"/>
            <w:tcBorders>
              <w:top w:val="nil"/>
              <w:left w:val="nil"/>
              <w:bottom w:val="single" w:sz="4" w:space="0" w:color="auto"/>
              <w:right w:val="single" w:sz="4" w:space="0" w:color="auto"/>
            </w:tcBorders>
            <w:shd w:val="clear" w:color="auto" w:fill="auto"/>
            <w:vAlign w:val="center"/>
          </w:tcPr>
          <w:p w14:paraId="733412A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1800</w:t>
            </w:r>
          </w:p>
        </w:tc>
      </w:tr>
      <w:tr w:rsidR="00314093" w14:paraId="6E63DD7D" w14:textId="77777777">
        <w:trPr>
          <w:trHeight w:val="393"/>
        </w:trPr>
        <w:tc>
          <w:tcPr>
            <w:tcW w:w="1111" w:type="dxa"/>
            <w:tcBorders>
              <w:top w:val="nil"/>
              <w:left w:val="single" w:sz="4" w:space="0" w:color="auto"/>
              <w:bottom w:val="single" w:sz="4" w:space="0" w:color="auto"/>
              <w:right w:val="single" w:sz="4" w:space="0" w:color="auto"/>
            </w:tcBorders>
            <w:shd w:val="clear" w:color="auto" w:fill="auto"/>
            <w:vAlign w:val="center"/>
          </w:tcPr>
          <w:p w14:paraId="633EC06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color w:val="262626" w:themeColor="text1" w:themeTint="D9"/>
                <w:kern w:val="0"/>
                <w:sz w:val="24"/>
              </w:rPr>
              <w:t>5</w:t>
            </w:r>
          </w:p>
        </w:tc>
        <w:tc>
          <w:tcPr>
            <w:tcW w:w="2682" w:type="dxa"/>
            <w:tcBorders>
              <w:top w:val="nil"/>
              <w:left w:val="nil"/>
              <w:bottom w:val="single" w:sz="4" w:space="0" w:color="auto"/>
              <w:right w:val="single" w:sz="4" w:space="0" w:color="auto"/>
            </w:tcBorders>
            <w:shd w:val="clear" w:color="auto" w:fill="auto"/>
            <w:vAlign w:val="center"/>
          </w:tcPr>
          <w:p w14:paraId="7967B97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万石围</w:t>
            </w:r>
          </w:p>
        </w:tc>
        <w:tc>
          <w:tcPr>
            <w:tcW w:w="1762" w:type="dxa"/>
            <w:tcBorders>
              <w:top w:val="nil"/>
              <w:left w:val="nil"/>
              <w:bottom w:val="single" w:sz="4" w:space="0" w:color="auto"/>
              <w:right w:val="single" w:sz="4" w:space="0" w:color="auto"/>
            </w:tcBorders>
            <w:shd w:val="clear" w:color="auto" w:fill="auto"/>
            <w:vAlign w:val="center"/>
          </w:tcPr>
          <w:p w14:paraId="1B42A46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传统风貌建筑</w:t>
            </w:r>
          </w:p>
        </w:tc>
        <w:tc>
          <w:tcPr>
            <w:tcW w:w="1571" w:type="dxa"/>
            <w:tcBorders>
              <w:top w:val="nil"/>
              <w:left w:val="nil"/>
              <w:bottom w:val="single" w:sz="4" w:space="0" w:color="auto"/>
              <w:right w:val="single" w:sz="4" w:space="0" w:color="auto"/>
            </w:tcBorders>
            <w:shd w:val="clear" w:color="auto" w:fill="auto"/>
            <w:vAlign w:val="center"/>
          </w:tcPr>
          <w:p w14:paraId="66A9063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w:t>
            </w:r>
            <w:r>
              <w:rPr>
                <w:rFonts w:ascii="宋体" w:hAnsi="宋体" w:cs="宋体"/>
                <w:color w:val="262626" w:themeColor="text1" w:themeTint="D9"/>
                <w:kern w:val="0"/>
                <w:sz w:val="24"/>
              </w:rPr>
              <w:t>722</w:t>
            </w:r>
            <w:r>
              <w:rPr>
                <w:rFonts w:ascii="宋体" w:hAnsi="宋体" w:cs="宋体" w:hint="eastAsia"/>
                <w:color w:val="262626" w:themeColor="text1" w:themeTint="D9"/>
                <w:kern w:val="0"/>
                <w:sz w:val="24"/>
              </w:rPr>
              <w:t>年</w:t>
            </w:r>
          </w:p>
        </w:tc>
        <w:tc>
          <w:tcPr>
            <w:tcW w:w="1793" w:type="dxa"/>
            <w:tcBorders>
              <w:top w:val="nil"/>
              <w:left w:val="nil"/>
              <w:bottom w:val="single" w:sz="4" w:space="0" w:color="auto"/>
              <w:right w:val="single" w:sz="4" w:space="0" w:color="auto"/>
            </w:tcBorders>
            <w:shd w:val="clear" w:color="auto" w:fill="auto"/>
            <w:vAlign w:val="center"/>
          </w:tcPr>
          <w:p w14:paraId="7D6031C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color w:val="262626" w:themeColor="text1" w:themeTint="D9"/>
                <w:kern w:val="0"/>
                <w:sz w:val="24"/>
              </w:rPr>
              <w:t>25</w:t>
            </w:r>
            <w:r>
              <w:rPr>
                <w:rFonts w:ascii="宋体" w:hAnsi="宋体" w:cs="宋体" w:hint="eastAsia"/>
                <w:color w:val="262626" w:themeColor="text1" w:themeTint="D9"/>
                <w:kern w:val="0"/>
                <w:sz w:val="24"/>
              </w:rPr>
              <w:t>00</w:t>
            </w:r>
          </w:p>
        </w:tc>
      </w:tr>
    </w:tbl>
    <w:p w14:paraId="0834F807" w14:textId="77777777" w:rsidR="00314093" w:rsidRDefault="00314093">
      <w:pPr>
        <w:spacing w:line="360" w:lineRule="auto"/>
        <w:rPr>
          <w:rFonts w:ascii="宋体" w:hAnsi="宋体"/>
          <w:color w:val="262626" w:themeColor="text1" w:themeTint="D9"/>
          <w:kern w:val="0"/>
          <w:sz w:val="24"/>
        </w:rPr>
      </w:pPr>
    </w:p>
    <w:p w14:paraId="731BE282" w14:textId="77777777" w:rsidR="00314093" w:rsidRDefault="007B189F">
      <w:pPr>
        <w:spacing w:line="360" w:lineRule="auto"/>
        <w:jc w:val="center"/>
        <w:outlineLvl w:val="1"/>
        <w:rPr>
          <w:rFonts w:ascii="宋体" w:hAnsi="宋体"/>
          <w:b/>
          <w:bCs/>
          <w:color w:val="262626" w:themeColor="text1" w:themeTint="D9"/>
          <w:kern w:val="0"/>
          <w:sz w:val="28"/>
          <w:szCs w:val="28"/>
        </w:rPr>
      </w:pPr>
      <w:bookmarkStart w:id="76" w:name="_Toc93519280"/>
      <w:bookmarkStart w:id="77" w:name="_Toc93518490"/>
      <w:r>
        <w:rPr>
          <w:rFonts w:ascii="宋体" w:hAnsi="宋体" w:hint="eastAsia"/>
          <w:b/>
          <w:bCs/>
          <w:color w:val="262626" w:themeColor="text1" w:themeTint="D9"/>
          <w:kern w:val="0"/>
          <w:sz w:val="28"/>
          <w:szCs w:val="28"/>
        </w:rPr>
        <w:t>附表</w:t>
      </w:r>
      <w:r>
        <w:rPr>
          <w:rFonts w:ascii="宋体" w:hAnsi="宋体"/>
          <w:b/>
          <w:bCs/>
          <w:color w:val="262626" w:themeColor="text1" w:themeTint="D9"/>
          <w:kern w:val="0"/>
          <w:sz w:val="28"/>
          <w:szCs w:val="28"/>
        </w:rPr>
        <w:t>5</w:t>
      </w:r>
      <w:r>
        <w:rPr>
          <w:rFonts w:ascii="宋体" w:hAnsi="宋体" w:hint="eastAsia"/>
          <w:b/>
          <w:bCs/>
          <w:color w:val="262626" w:themeColor="text1" w:themeTint="D9"/>
          <w:kern w:val="0"/>
          <w:sz w:val="28"/>
          <w:szCs w:val="28"/>
        </w:rPr>
        <w:t>：其他文物古迹一览表</w:t>
      </w:r>
      <w:bookmarkEnd w:id="76"/>
      <w:bookmarkEnd w:id="77"/>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708"/>
        <w:gridCol w:w="1418"/>
        <w:gridCol w:w="1276"/>
        <w:gridCol w:w="1134"/>
        <w:gridCol w:w="1694"/>
      </w:tblGrid>
      <w:tr w:rsidR="00314093" w14:paraId="51D253C7" w14:textId="77777777">
        <w:trPr>
          <w:trHeight w:val="270"/>
          <w:tblHeader/>
        </w:trPr>
        <w:tc>
          <w:tcPr>
            <w:tcW w:w="704" w:type="dxa"/>
            <w:shd w:val="clear" w:color="auto" w:fill="auto"/>
            <w:vAlign w:val="center"/>
          </w:tcPr>
          <w:p w14:paraId="0FCD776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序号</w:t>
            </w:r>
          </w:p>
        </w:tc>
        <w:tc>
          <w:tcPr>
            <w:tcW w:w="1985" w:type="dxa"/>
            <w:shd w:val="clear" w:color="auto" w:fill="auto"/>
            <w:vAlign w:val="center"/>
          </w:tcPr>
          <w:p w14:paraId="5869C2A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古迹名称</w:t>
            </w:r>
          </w:p>
        </w:tc>
        <w:tc>
          <w:tcPr>
            <w:tcW w:w="708" w:type="dxa"/>
            <w:shd w:val="clear" w:color="auto" w:fill="auto"/>
            <w:vAlign w:val="center"/>
          </w:tcPr>
          <w:p w14:paraId="6C5CF7D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年代</w:t>
            </w:r>
          </w:p>
        </w:tc>
        <w:tc>
          <w:tcPr>
            <w:tcW w:w="1418" w:type="dxa"/>
            <w:shd w:val="clear" w:color="auto" w:fill="auto"/>
            <w:vAlign w:val="center"/>
          </w:tcPr>
          <w:p w14:paraId="459C493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位置</w:t>
            </w:r>
          </w:p>
        </w:tc>
        <w:tc>
          <w:tcPr>
            <w:tcW w:w="1276" w:type="dxa"/>
            <w:shd w:val="clear" w:color="auto" w:fill="auto"/>
            <w:vAlign w:val="center"/>
          </w:tcPr>
          <w:p w14:paraId="17B1D50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类别</w:t>
            </w:r>
          </w:p>
        </w:tc>
        <w:tc>
          <w:tcPr>
            <w:tcW w:w="1134" w:type="dxa"/>
            <w:shd w:val="clear" w:color="auto" w:fill="auto"/>
            <w:vAlign w:val="center"/>
          </w:tcPr>
          <w:p w14:paraId="1C45D4F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保存情况</w:t>
            </w:r>
          </w:p>
        </w:tc>
        <w:tc>
          <w:tcPr>
            <w:tcW w:w="1694" w:type="dxa"/>
            <w:shd w:val="clear" w:color="auto" w:fill="auto"/>
            <w:vAlign w:val="center"/>
          </w:tcPr>
          <w:p w14:paraId="3E07F1C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备注</w:t>
            </w:r>
          </w:p>
        </w:tc>
      </w:tr>
      <w:tr w:rsidR="00314093" w14:paraId="4820AFA7" w14:textId="77777777">
        <w:trPr>
          <w:trHeight w:val="270"/>
        </w:trPr>
        <w:tc>
          <w:tcPr>
            <w:tcW w:w="704" w:type="dxa"/>
            <w:shd w:val="clear" w:color="auto" w:fill="auto"/>
            <w:vAlign w:val="center"/>
          </w:tcPr>
          <w:p w14:paraId="0CE4CAE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w:t>
            </w:r>
          </w:p>
        </w:tc>
        <w:tc>
          <w:tcPr>
            <w:tcW w:w="1985" w:type="dxa"/>
            <w:shd w:val="clear" w:color="auto" w:fill="auto"/>
            <w:vAlign w:val="center"/>
          </w:tcPr>
          <w:p w14:paraId="40485F40"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近日围</w:t>
            </w:r>
          </w:p>
        </w:tc>
        <w:tc>
          <w:tcPr>
            <w:tcW w:w="708" w:type="dxa"/>
            <w:shd w:val="clear" w:color="auto" w:fill="auto"/>
            <w:vAlign w:val="center"/>
          </w:tcPr>
          <w:p w14:paraId="337AEC99"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418" w:type="dxa"/>
            <w:shd w:val="clear" w:color="auto" w:fill="auto"/>
            <w:vAlign w:val="center"/>
          </w:tcPr>
          <w:p w14:paraId="0DD374F7"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李坑</w:t>
            </w:r>
          </w:p>
        </w:tc>
        <w:tc>
          <w:tcPr>
            <w:tcW w:w="1276" w:type="dxa"/>
            <w:shd w:val="clear" w:color="auto" w:fill="auto"/>
            <w:vAlign w:val="center"/>
          </w:tcPr>
          <w:p w14:paraId="043AD0DF"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古建筑</w:t>
            </w:r>
          </w:p>
        </w:tc>
        <w:tc>
          <w:tcPr>
            <w:tcW w:w="1134" w:type="dxa"/>
            <w:shd w:val="clear" w:color="auto" w:fill="auto"/>
            <w:vAlign w:val="center"/>
          </w:tcPr>
          <w:p w14:paraId="5F6BA3C5"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694" w:type="dxa"/>
            <w:shd w:val="clear" w:color="auto" w:fill="auto"/>
            <w:vAlign w:val="center"/>
          </w:tcPr>
          <w:p w14:paraId="3F76B593" w14:textId="77777777" w:rsidR="00314093" w:rsidRDefault="007B189F">
            <w:pPr>
              <w:widowControl/>
              <w:spacing w:line="440" w:lineRule="exact"/>
              <w:jc w:val="center"/>
              <w:rPr>
                <w:rFonts w:ascii="宋体" w:hAnsi="宋体" w:cs="宋体"/>
                <w:color w:val="262626" w:themeColor="text1" w:themeTint="D9"/>
                <w:kern w:val="0"/>
                <w:sz w:val="24"/>
              </w:rPr>
            </w:pPr>
            <w:bookmarkStart w:id="78" w:name="OLE_LINK9"/>
            <w:bookmarkStart w:id="79" w:name="OLE_LINK10"/>
            <w:r>
              <w:rPr>
                <w:rFonts w:ascii="宋体" w:hAnsi="宋体" w:cs="宋体" w:hint="eastAsia"/>
                <w:color w:val="262626" w:themeColor="text1" w:themeTint="D9"/>
                <w:kern w:val="0"/>
                <w:sz w:val="24"/>
              </w:rPr>
              <w:t>无</w:t>
            </w:r>
            <w:bookmarkEnd w:id="78"/>
            <w:bookmarkEnd w:id="79"/>
          </w:p>
        </w:tc>
      </w:tr>
      <w:tr w:rsidR="00314093" w14:paraId="29257688" w14:textId="77777777">
        <w:trPr>
          <w:trHeight w:val="270"/>
        </w:trPr>
        <w:tc>
          <w:tcPr>
            <w:tcW w:w="704" w:type="dxa"/>
            <w:shd w:val="clear" w:color="auto" w:fill="auto"/>
            <w:vAlign w:val="center"/>
          </w:tcPr>
          <w:p w14:paraId="28FF7F0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2</w:t>
            </w:r>
          </w:p>
        </w:tc>
        <w:tc>
          <w:tcPr>
            <w:tcW w:w="1985" w:type="dxa"/>
            <w:shd w:val="clear" w:color="auto" w:fill="auto"/>
            <w:vAlign w:val="center"/>
          </w:tcPr>
          <w:p w14:paraId="6CB9BFFB"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四角楼</w:t>
            </w:r>
          </w:p>
        </w:tc>
        <w:tc>
          <w:tcPr>
            <w:tcW w:w="708" w:type="dxa"/>
            <w:shd w:val="clear" w:color="auto" w:fill="auto"/>
            <w:vAlign w:val="center"/>
          </w:tcPr>
          <w:p w14:paraId="2D06EB1C"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418" w:type="dxa"/>
            <w:shd w:val="clear" w:color="auto" w:fill="auto"/>
            <w:vAlign w:val="center"/>
          </w:tcPr>
          <w:p w14:paraId="7D764C70"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健美</w:t>
            </w:r>
          </w:p>
        </w:tc>
        <w:tc>
          <w:tcPr>
            <w:tcW w:w="1276" w:type="dxa"/>
            <w:shd w:val="clear" w:color="auto" w:fill="auto"/>
            <w:vAlign w:val="center"/>
          </w:tcPr>
          <w:p w14:paraId="3E5F5887"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古建筑</w:t>
            </w:r>
          </w:p>
        </w:tc>
        <w:tc>
          <w:tcPr>
            <w:tcW w:w="1134" w:type="dxa"/>
            <w:shd w:val="clear" w:color="auto" w:fill="auto"/>
            <w:vAlign w:val="center"/>
          </w:tcPr>
          <w:p w14:paraId="6AD405FC"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694" w:type="dxa"/>
            <w:shd w:val="clear" w:color="auto" w:fill="auto"/>
            <w:vAlign w:val="center"/>
          </w:tcPr>
          <w:p w14:paraId="62F697AB"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4674CFBB" w14:textId="77777777">
        <w:trPr>
          <w:trHeight w:val="270"/>
        </w:trPr>
        <w:tc>
          <w:tcPr>
            <w:tcW w:w="704" w:type="dxa"/>
            <w:shd w:val="clear" w:color="auto" w:fill="auto"/>
            <w:vAlign w:val="center"/>
          </w:tcPr>
          <w:p w14:paraId="1D40F91A"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3</w:t>
            </w:r>
          </w:p>
        </w:tc>
        <w:tc>
          <w:tcPr>
            <w:tcW w:w="1985" w:type="dxa"/>
            <w:shd w:val="clear" w:color="auto" w:fill="auto"/>
            <w:vAlign w:val="center"/>
          </w:tcPr>
          <w:p w14:paraId="60A12F0A"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孝安围</w:t>
            </w:r>
          </w:p>
        </w:tc>
        <w:tc>
          <w:tcPr>
            <w:tcW w:w="708" w:type="dxa"/>
            <w:shd w:val="clear" w:color="auto" w:fill="auto"/>
            <w:vAlign w:val="center"/>
          </w:tcPr>
          <w:p w14:paraId="22966F3F"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418" w:type="dxa"/>
            <w:shd w:val="clear" w:color="auto" w:fill="auto"/>
            <w:vAlign w:val="center"/>
          </w:tcPr>
          <w:p w14:paraId="00368AD9"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健美</w:t>
            </w:r>
          </w:p>
        </w:tc>
        <w:tc>
          <w:tcPr>
            <w:tcW w:w="1276" w:type="dxa"/>
            <w:shd w:val="clear" w:color="auto" w:fill="auto"/>
            <w:vAlign w:val="center"/>
          </w:tcPr>
          <w:p w14:paraId="47795AD5"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古建筑</w:t>
            </w:r>
          </w:p>
        </w:tc>
        <w:tc>
          <w:tcPr>
            <w:tcW w:w="1134" w:type="dxa"/>
            <w:shd w:val="clear" w:color="auto" w:fill="auto"/>
            <w:vAlign w:val="center"/>
          </w:tcPr>
          <w:p w14:paraId="159E7978"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694" w:type="dxa"/>
            <w:shd w:val="clear" w:color="auto" w:fill="auto"/>
            <w:vAlign w:val="center"/>
          </w:tcPr>
          <w:p w14:paraId="7BA6BB8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3EF9CF31" w14:textId="77777777">
        <w:trPr>
          <w:trHeight w:val="270"/>
        </w:trPr>
        <w:tc>
          <w:tcPr>
            <w:tcW w:w="704" w:type="dxa"/>
            <w:shd w:val="clear" w:color="auto" w:fill="auto"/>
            <w:vAlign w:val="center"/>
          </w:tcPr>
          <w:p w14:paraId="0A5220D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4</w:t>
            </w:r>
          </w:p>
        </w:tc>
        <w:tc>
          <w:tcPr>
            <w:tcW w:w="1985" w:type="dxa"/>
            <w:shd w:val="clear" w:color="auto" w:fill="auto"/>
            <w:vAlign w:val="center"/>
          </w:tcPr>
          <w:p w14:paraId="0BC36F4B"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明德堂</w:t>
            </w:r>
          </w:p>
        </w:tc>
        <w:tc>
          <w:tcPr>
            <w:tcW w:w="708" w:type="dxa"/>
            <w:shd w:val="clear" w:color="auto" w:fill="auto"/>
            <w:vAlign w:val="center"/>
          </w:tcPr>
          <w:p w14:paraId="63913BC7"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418" w:type="dxa"/>
            <w:shd w:val="clear" w:color="auto" w:fill="auto"/>
            <w:vAlign w:val="center"/>
          </w:tcPr>
          <w:p w14:paraId="55AF2F96"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李坑</w:t>
            </w:r>
          </w:p>
        </w:tc>
        <w:tc>
          <w:tcPr>
            <w:tcW w:w="1276" w:type="dxa"/>
            <w:shd w:val="clear" w:color="auto" w:fill="auto"/>
            <w:vAlign w:val="center"/>
          </w:tcPr>
          <w:p w14:paraId="3CC175B8"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古建筑</w:t>
            </w:r>
          </w:p>
        </w:tc>
        <w:tc>
          <w:tcPr>
            <w:tcW w:w="1134" w:type="dxa"/>
            <w:shd w:val="clear" w:color="auto" w:fill="auto"/>
            <w:vAlign w:val="center"/>
          </w:tcPr>
          <w:p w14:paraId="64CDE0B8"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694" w:type="dxa"/>
            <w:shd w:val="clear" w:color="auto" w:fill="auto"/>
            <w:vAlign w:val="center"/>
          </w:tcPr>
          <w:p w14:paraId="4932DA9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68EBBEA0" w14:textId="77777777">
        <w:trPr>
          <w:trHeight w:val="270"/>
        </w:trPr>
        <w:tc>
          <w:tcPr>
            <w:tcW w:w="704" w:type="dxa"/>
            <w:shd w:val="clear" w:color="auto" w:fill="auto"/>
            <w:vAlign w:val="center"/>
          </w:tcPr>
          <w:p w14:paraId="108E64F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color w:val="262626" w:themeColor="text1" w:themeTint="D9"/>
                <w:kern w:val="0"/>
                <w:sz w:val="24"/>
              </w:rPr>
              <w:t>5</w:t>
            </w:r>
          </w:p>
        </w:tc>
        <w:tc>
          <w:tcPr>
            <w:tcW w:w="1985" w:type="dxa"/>
            <w:shd w:val="clear" w:color="auto" w:fill="auto"/>
            <w:vAlign w:val="center"/>
          </w:tcPr>
          <w:p w14:paraId="41C338BC"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荫城围</w:t>
            </w:r>
          </w:p>
        </w:tc>
        <w:tc>
          <w:tcPr>
            <w:tcW w:w="708" w:type="dxa"/>
            <w:shd w:val="clear" w:color="auto" w:fill="auto"/>
            <w:vAlign w:val="center"/>
          </w:tcPr>
          <w:p w14:paraId="79644D33"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418" w:type="dxa"/>
            <w:shd w:val="clear" w:color="auto" w:fill="auto"/>
            <w:vAlign w:val="center"/>
          </w:tcPr>
          <w:p w14:paraId="17F2939E"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健美</w:t>
            </w:r>
          </w:p>
        </w:tc>
        <w:tc>
          <w:tcPr>
            <w:tcW w:w="1276" w:type="dxa"/>
            <w:shd w:val="clear" w:color="auto" w:fill="auto"/>
            <w:vAlign w:val="center"/>
          </w:tcPr>
          <w:p w14:paraId="5015D210"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古建筑</w:t>
            </w:r>
          </w:p>
        </w:tc>
        <w:tc>
          <w:tcPr>
            <w:tcW w:w="1134" w:type="dxa"/>
            <w:shd w:val="clear" w:color="auto" w:fill="auto"/>
            <w:vAlign w:val="center"/>
          </w:tcPr>
          <w:p w14:paraId="70289C75"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694" w:type="dxa"/>
            <w:shd w:val="clear" w:color="auto" w:fill="auto"/>
            <w:vAlign w:val="center"/>
          </w:tcPr>
          <w:p w14:paraId="61071CE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7F16D6E0" w14:textId="77777777">
        <w:trPr>
          <w:trHeight w:val="270"/>
        </w:trPr>
        <w:tc>
          <w:tcPr>
            <w:tcW w:w="704" w:type="dxa"/>
            <w:shd w:val="clear" w:color="auto" w:fill="auto"/>
            <w:vAlign w:val="center"/>
          </w:tcPr>
          <w:p w14:paraId="36FCE6A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6</w:t>
            </w:r>
          </w:p>
        </w:tc>
        <w:tc>
          <w:tcPr>
            <w:tcW w:w="1985" w:type="dxa"/>
            <w:shd w:val="clear" w:color="auto" w:fill="auto"/>
            <w:vAlign w:val="center"/>
          </w:tcPr>
          <w:p w14:paraId="1F28748C"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靖献围</w:t>
            </w:r>
          </w:p>
        </w:tc>
        <w:tc>
          <w:tcPr>
            <w:tcW w:w="708" w:type="dxa"/>
            <w:shd w:val="clear" w:color="auto" w:fill="auto"/>
            <w:vAlign w:val="center"/>
          </w:tcPr>
          <w:p w14:paraId="6E0BF254"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418" w:type="dxa"/>
            <w:shd w:val="clear" w:color="auto" w:fill="auto"/>
            <w:vAlign w:val="center"/>
          </w:tcPr>
          <w:p w14:paraId="5B5C67B1"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李坑</w:t>
            </w:r>
          </w:p>
        </w:tc>
        <w:tc>
          <w:tcPr>
            <w:tcW w:w="1276" w:type="dxa"/>
            <w:shd w:val="clear" w:color="auto" w:fill="auto"/>
            <w:vAlign w:val="center"/>
          </w:tcPr>
          <w:p w14:paraId="0302CFCA"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古建筑</w:t>
            </w:r>
          </w:p>
        </w:tc>
        <w:tc>
          <w:tcPr>
            <w:tcW w:w="1134" w:type="dxa"/>
            <w:shd w:val="clear" w:color="auto" w:fill="auto"/>
            <w:vAlign w:val="center"/>
          </w:tcPr>
          <w:p w14:paraId="1DEA2DBC"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694" w:type="dxa"/>
            <w:shd w:val="clear" w:color="auto" w:fill="auto"/>
            <w:vAlign w:val="center"/>
          </w:tcPr>
          <w:p w14:paraId="3BE9455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435C6128" w14:textId="77777777">
        <w:trPr>
          <w:trHeight w:val="270"/>
        </w:trPr>
        <w:tc>
          <w:tcPr>
            <w:tcW w:w="704" w:type="dxa"/>
            <w:shd w:val="clear" w:color="auto" w:fill="auto"/>
            <w:vAlign w:val="center"/>
          </w:tcPr>
          <w:p w14:paraId="2A3E444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7</w:t>
            </w:r>
          </w:p>
        </w:tc>
        <w:tc>
          <w:tcPr>
            <w:tcW w:w="1985" w:type="dxa"/>
            <w:shd w:val="clear" w:color="auto" w:fill="auto"/>
            <w:vAlign w:val="center"/>
          </w:tcPr>
          <w:p w14:paraId="31CDA5F8"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滋德第</w:t>
            </w:r>
          </w:p>
        </w:tc>
        <w:tc>
          <w:tcPr>
            <w:tcW w:w="708" w:type="dxa"/>
            <w:shd w:val="clear" w:color="auto" w:fill="auto"/>
            <w:vAlign w:val="center"/>
          </w:tcPr>
          <w:p w14:paraId="3964D696"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418" w:type="dxa"/>
            <w:shd w:val="clear" w:color="auto" w:fill="auto"/>
            <w:vAlign w:val="center"/>
          </w:tcPr>
          <w:p w14:paraId="6C891ADF"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健美</w:t>
            </w:r>
          </w:p>
        </w:tc>
        <w:tc>
          <w:tcPr>
            <w:tcW w:w="1276" w:type="dxa"/>
            <w:shd w:val="clear" w:color="auto" w:fill="auto"/>
            <w:vAlign w:val="center"/>
          </w:tcPr>
          <w:p w14:paraId="62D8C9CE"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古建筑</w:t>
            </w:r>
          </w:p>
        </w:tc>
        <w:tc>
          <w:tcPr>
            <w:tcW w:w="1134" w:type="dxa"/>
            <w:shd w:val="clear" w:color="auto" w:fill="auto"/>
            <w:vAlign w:val="center"/>
          </w:tcPr>
          <w:p w14:paraId="31C2DA26"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694" w:type="dxa"/>
            <w:shd w:val="clear" w:color="auto" w:fill="auto"/>
            <w:vAlign w:val="center"/>
          </w:tcPr>
          <w:p w14:paraId="1B37B66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19814C00" w14:textId="77777777">
        <w:trPr>
          <w:trHeight w:val="270"/>
        </w:trPr>
        <w:tc>
          <w:tcPr>
            <w:tcW w:w="704" w:type="dxa"/>
            <w:shd w:val="clear" w:color="auto" w:fill="auto"/>
            <w:vAlign w:val="center"/>
          </w:tcPr>
          <w:p w14:paraId="4A08250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8</w:t>
            </w:r>
          </w:p>
        </w:tc>
        <w:tc>
          <w:tcPr>
            <w:tcW w:w="1985" w:type="dxa"/>
            <w:shd w:val="clear" w:color="auto" w:fill="auto"/>
            <w:vAlign w:val="center"/>
          </w:tcPr>
          <w:p w14:paraId="35817428"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厚义围</w:t>
            </w:r>
          </w:p>
        </w:tc>
        <w:tc>
          <w:tcPr>
            <w:tcW w:w="708" w:type="dxa"/>
            <w:shd w:val="clear" w:color="auto" w:fill="auto"/>
            <w:vAlign w:val="center"/>
          </w:tcPr>
          <w:p w14:paraId="4251EA9D"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清代</w:t>
            </w:r>
          </w:p>
        </w:tc>
        <w:tc>
          <w:tcPr>
            <w:tcW w:w="1418" w:type="dxa"/>
            <w:shd w:val="clear" w:color="auto" w:fill="auto"/>
            <w:vAlign w:val="center"/>
          </w:tcPr>
          <w:p w14:paraId="5BA258D5"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健美</w:t>
            </w:r>
          </w:p>
        </w:tc>
        <w:tc>
          <w:tcPr>
            <w:tcW w:w="1276" w:type="dxa"/>
            <w:shd w:val="clear" w:color="auto" w:fill="auto"/>
            <w:vAlign w:val="center"/>
          </w:tcPr>
          <w:p w14:paraId="7E36CE5F"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hint="eastAsia"/>
                <w:color w:val="262626" w:themeColor="text1" w:themeTint="D9"/>
                <w:kern w:val="0"/>
                <w:sz w:val="24"/>
                <w:lang w:bidi="ar"/>
              </w:rPr>
              <w:t>古建筑</w:t>
            </w:r>
          </w:p>
        </w:tc>
        <w:tc>
          <w:tcPr>
            <w:tcW w:w="1134" w:type="dxa"/>
            <w:shd w:val="clear" w:color="auto" w:fill="auto"/>
            <w:vAlign w:val="center"/>
          </w:tcPr>
          <w:p w14:paraId="17982167" w14:textId="77777777" w:rsidR="00314093" w:rsidRDefault="007B189F">
            <w:pPr>
              <w:widowControl/>
              <w:jc w:val="center"/>
              <w:textAlignment w:val="center"/>
              <w:rPr>
                <w:rFonts w:ascii="宋体" w:hAnsi="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c>
          <w:tcPr>
            <w:tcW w:w="1694" w:type="dxa"/>
            <w:shd w:val="clear" w:color="auto" w:fill="auto"/>
            <w:vAlign w:val="center"/>
          </w:tcPr>
          <w:p w14:paraId="42462EE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789A9E92" w14:textId="77777777">
        <w:trPr>
          <w:trHeight w:val="270"/>
        </w:trPr>
        <w:tc>
          <w:tcPr>
            <w:tcW w:w="704" w:type="dxa"/>
            <w:shd w:val="clear" w:color="auto" w:fill="auto"/>
            <w:vAlign w:val="center"/>
          </w:tcPr>
          <w:p w14:paraId="104D62C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9</w:t>
            </w:r>
          </w:p>
        </w:tc>
        <w:tc>
          <w:tcPr>
            <w:tcW w:w="1985" w:type="dxa"/>
            <w:shd w:val="clear" w:color="auto" w:fill="auto"/>
            <w:vAlign w:val="center"/>
          </w:tcPr>
          <w:p w14:paraId="03D46BA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日升古井</w:t>
            </w:r>
          </w:p>
        </w:tc>
        <w:tc>
          <w:tcPr>
            <w:tcW w:w="708" w:type="dxa"/>
            <w:shd w:val="clear" w:color="auto" w:fill="auto"/>
          </w:tcPr>
          <w:p w14:paraId="0731BD75" w14:textId="77777777" w:rsidR="00314093" w:rsidRDefault="007B189F">
            <w:pPr>
              <w:jc w:val="center"/>
              <w:rPr>
                <w:rFonts w:ascii="宋体" w:hAnsi="宋体"/>
                <w:color w:val="262626" w:themeColor="text1" w:themeTint="D9"/>
                <w:sz w:val="24"/>
              </w:rPr>
            </w:pPr>
            <w:r>
              <w:rPr>
                <w:rFonts w:ascii="宋体" w:hAnsi="宋体" w:cs="宋体" w:hint="eastAsia"/>
                <w:color w:val="262626" w:themeColor="text1" w:themeTint="D9"/>
                <w:sz w:val="24"/>
              </w:rPr>
              <w:t>清代</w:t>
            </w:r>
          </w:p>
        </w:tc>
        <w:tc>
          <w:tcPr>
            <w:tcW w:w="1418" w:type="dxa"/>
            <w:shd w:val="clear" w:color="auto" w:fill="auto"/>
          </w:tcPr>
          <w:p w14:paraId="1A3DED4D" w14:textId="77777777" w:rsidR="00314093" w:rsidRDefault="007B189F">
            <w:pPr>
              <w:jc w:val="center"/>
              <w:rPr>
                <w:rFonts w:ascii="宋体" w:hAnsi="宋体"/>
                <w:color w:val="262626" w:themeColor="text1" w:themeTint="D9"/>
                <w:sz w:val="24"/>
              </w:rPr>
            </w:pPr>
            <w:r>
              <w:rPr>
                <w:rFonts w:ascii="宋体" w:hAnsi="宋体" w:cs="宋体" w:hint="eastAsia"/>
                <w:color w:val="262626" w:themeColor="text1" w:themeTint="D9"/>
                <w:sz w:val="24"/>
              </w:rPr>
              <w:t>日升围东侧</w:t>
            </w:r>
          </w:p>
        </w:tc>
        <w:tc>
          <w:tcPr>
            <w:tcW w:w="1276" w:type="dxa"/>
            <w:shd w:val="clear" w:color="auto" w:fill="auto"/>
          </w:tcPr>
          <w:p w14:paraId="54C55480" w14:textId="77777777" w:rsidR="00314093" w:rsidRDefault="007B189F">
            <w:pPr>
              <w:jc w:val="center"/>
              <w:rPr>
                <w:rFonts w:ascii="宋体" w:hAnsi="宋体"/>
                <w:color w:val="262626" w:themeColor="text1" w:themeTint="D9"/>
                <w:sz w:val="24"/>
              </w:rPr>
            </w:pPr>
            <w:r>
              <w:rPr>
                <w:rFonts w:ascii="宋体" w:hAnsi="宋体" w:hint="eastAsia"/>
                <w:color w:val="262626" w:themeColor="text1" w:themeTint="D9"/>
                <w:sz w:val="24"/>
              </w:rPr>
              <w:t>古井</w:t>
            </w:r>
          </w:p>
        </w:tc>
        <w:tc>
          <w:tcPr>
            <w:tcW w:w="1134" w:type="dxa"/>
            <w:shd w:val="clear" w:color="auto" w:fill="auto"/>
          </w:tcPr>
          <w:p w14:paraId="31478ED0" w14:textId="77777777" w:rsidR="00314093" w:rsidRDefault="007B189F">
            <w:pPr>
              <w:jc w:val="center"/>
              <w:rPr>
                <w:rFonts w:ascii="宋体" w:hAnsi="宋体"/>
                <w:color w:val="262626" w:themeColor="text1" w:themeTint="D9"/>
                <w:sz w:val="24"/>
              </w:rPr>
            </w:pPr>
            <w:r>
              <w:rPr>
                <w:rFonts w:ascii="宋体" w:hAnsi="宋体" w:cs="宋体" w:hint="eastAsia"/>
                <w:color w:val="262626" w:themeColor="text1" w:themeTint="D9"/>
                <w:sz w:val="24"/>
              </w:rPr>
              <w:t>较好</w:t>
            </w:r>
          </w:p>
        </w:tc>
        <w:tc>
          <w:tcPr>
            <w:tcW w:w="1694" w:type="dxa"/>
            <w:shd w:val="clear" w:color="auto" w:fill="auto"/>
            <w:vAlign w:val="center"/>
          </w:tcPr>
          <w:p w14:paraId="213E930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0A8DA8E1" w14:textId="77777777">
        <w:trPr>
          <w:trHeight w:val="270"/>
        </w:trPr>
        <w:tc>
          <w:tcPr>
            <w:tcW w:w="704" w:type="dxa"/>
            <w:shd w:val="clear" w:color="auto" w:fill="auto"/>
            <w:vAlign w:val="center"/>
          </w:tcPr>
          <w:p w14:paraId="5EC247F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10</w:t>
            </w:r>
          </w:p>
        </w:tc>
        <w:tc>
          <w:tcPr>
            <w:tcW w:w="1985" w:type="dxa"/>
            <w:shd w:val="clear" w:color="auto" w:fill="auto"/>
            <w:vAlign w:val="center"/>
          </w:tcPr>
          <w:p w14:paraId="5E50A5FA"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松竹围古井</w:t>
            </w:r>
          </w:p>
        </w:tc>
        <w:tc>
          <w:tcPr>
            <w:tcW w:w="708" w:type="dxa"/>
            <w:shd w:val="clear" w:color="auto" w:fill="auto"/>
            <w:vAlign w:val="center"/>
          </w:tcPr>
          <w:p w14:paraId="56FC455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418" w:type="dxa"/>
            <w:shd w:val="clear" w:color="auto" w:fill="auto"/>
            <w:vAlign w:val="center"/>
          </w:tcPr>
          <w:p w14:paraId="26FC9BBB"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松竹围北侧</w:t>
            </w:r>
          </w:p>
        </w:tc>
        <w:tc>
          <w:tcPr>
            <w:tcW w:w="1276" w:type="dxa"/>
            <w:shd w:val="clear" w:color="auto" w:fill="auto"/>
            <w:vAlign w:val="center"/>
          </w:tcPr>
          <w:p w14:paraId="43EF2435"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hint="eastAsia"/>
                <w:color w:val="262626" w:themeColor="text1" w:themeTint="D9"/>
                <w:sz w:val="24"/>
              </w:rPr>
              <w:t>古井</w:t>
            </w:r>
          </w:p>
        </w:tc>
        <w:tc>
          <w:tcPr>
            <w:tcW w:w="1134" w:type="dxa"/>
            <w:shd w:val="clear" w:color="auto" w:fill="auto"/>
            <w:vAlign w:val="center"/>
          </w:tcPr>
          <w:p w14:paraId="484CE5D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较好</w:t>
            </w:r>
          </w:p>
        </w:tc>
        <w:tc>
          <w:tcPr>
            <w:tcW w:w="1694" w:type="dxa"/>
            <w:shd w:val="clear" w:color="auto" w:fill="auto"/>
            <w:vAlign w:val="center"/>
          </w:tcPr>
          <w:p w14:paraId="491A21C0"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18E88B08" w14:textId="77777777">
        <w:trPr>
          <w:trHeight w:val="270"/>
        </w:trPr>
        <w:tc>
          <w:tcPr>
            <w:tcW w:w="704" w:type="dxa"/>
            <w:shd w:val="clear" w:color="auto" w:fill="auto"/>
            <w:vAlign w:val="center"/>
          </w:tcPr>
          <w:p w14:paraId="7794895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11</w:t>
            </w:r>
          </w:p>
        </w:tc>
        <w:tc>
          <w:tcPr>
            <w:tcW w:w="1985" w:type="dxa"/>
            <w:shd w:val="clear" w:color="auto" w:fill="auto"/>
            <w:vAlign w:val="center"/>
          </w:tcPr>
          <w:p w14:paraId="1864D08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四角楼南侧古井</w:t>
            </w:r>
          </w:p>
        </w:tc>
        <w:tc>
          <w:tcPr>
            <w:tcW w:w="708" w:type="dxa"/>
            <w:shd w:val="clear" w:color="auto" w:fill="auto"/>
            <w:vAlign w:val="center"/>
          </w:tcPr>
          <w:p w14:paraId="6E9FA3E0"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418" w:type="dxa"/>
            <w:shd w:val="clear" w:color="auto" w:fill="auto"/>
            <w:vAlign w:val="center"/>
          </w:tcPr>
          <w:p w14:paraId="7D5EBF5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四角楼南侧</w:t>
            </w:r>
          </w:p>
        </w:tc>
        <w:tc>
          <w:tcPr>
            <w:tcW w:w="1276" w:type="dxa"/>
            <w:shd w:val="clear" w:color="auto" w:fill="auto"/>
            <w:vAlign w:val="center"/>
          </w:tcPr>
          <w:p w14:paraId="36E0175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hint="eastAsia"/>
                <w:color w:val="262626" w:themeColor="text1" w:themeTint="D9"/>
                <w:sz w:val="24"/>
              </w:rPr>
              <w:t>古井</w:t>
            </w:r>
          </w:p>
        </w:tc>
        <w:tc>
          <w:tcPr>
            <w:tcW w:w="1134" w:type="dxa"/>
            <w:shd w:val="clear" w:color="auto" w:fill="auto"/>
            <w:vAlign w:val="center"/>
          </w:tcPr>
          <w:p w14:paraId="4DEC6C9A"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较好</w:t>
            </w:r>
          </w:p>
        </w:tc>
        <w:tc>
          <w:tcPr>
            <w:tcW w:w="1694" w:type="dxa"/>
            <w:shd w:val="clear" w:color="auto" w:fill="auto"/>
            <w:vAlign w:val="center"/>
          </w:tcPr>
          <w:p w14:paraId="020F1D6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1790902B" w14:textId="77777777">
        <w:trPr>
          <w:trHeight w:val="270"/>
        </w:trPr>
        <w:tc>
          <w:tcPr>
            <w:tcW w:w="704" w:type="dxa"/>
            <w:shd w:val="clear" w:color="auto" w:fill="auto"/>
            <w:vAlign w:val="center"/>
          </w:tcPr>
          <w:p w14:paraId="2C2A80B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12</w:t>
            </w:r>
          </w:p>
        </w:tc>
        <w:tc>
          <w:tcPr>
            <w:tcW w:w="1985" w:type="dxa"/>
            <w:shd w:val="clear" w:color="auto" w:fill="auto"/>
            <w:vAlign w:val="center"/>
          </w:tcPr>
          <w:p w14:paraId="75997A1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万石围南侧古井</w:t>
            </w:r>
          </w:p>
        </w:tc>
        <w:tc>
          <w:tcPr>
            <w:tcW w:w="708" w:type="dxa"/>
            <w:shd w:val="clear" w:color="auto" w:fill="auto"/>
            <w:vAlign w:val="center"/>
          </w:tcPr>
          <w:p w14:paraId="1BECF33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418" w:type="dxa"/>
            <w:shd w:val="clear" w:color="auto" w:fill="auto"/>
            <w:vAlign w:val="center"/>
          </w:tcPr>
          <w:p w14:paraId="6C3B1D0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万石围南侧</w:t>
            </w:r>
          </w:p>
        </w:tc>
        <w:tc>
          <w:tcPr>
            <w:tcW w:w="1276" w:type="dxa"/>
            <w:shd w:val="clear" w:color="auto" w:fill="auto"/>
            <w:vAlign w:val="center"/>
          </w:tcPr>
          <w:p w14:paraId="32D5A18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hint="eastAsia"/>
                <w:color w:val="262626" w:themeColor="text1" w:themeTint="D9"/>
                <w:sz w:val="24"/>
              </w:rPr>
              <w:t>古井</w:t>
            </w:r>
          </w:p>
        </w:tc>
        <w:tc>
          <w:tcPr>
            <w:tcW w:w="1134" w:type="dxa"/>
            <w:shd w:val="clear" w:color="auto" w:fill="auto"/>
            <w:vAlign w:val="center"/>
          </w:tcPr>
          <w:p w14:paraId="48A1DDC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较好</w:t>
            </w:r>
          </w:p>
        </w:tc>
        <w:tc>
          <w:tcPr>
            <w:tcW w:w="1694" w:type="dxa"/>
            <w:shd w:val="clear" w:color="auto" w:fill="auto"/>
          </w:tcPr>
          <w:p w14:paraId="04C513A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6F99566F" w14:textId="77777777">
        <w:trPr>
          <w:trHeight w:val="270"/>
        </w:trPr>
        <w:tc>
          <w:tcPr>
            <w:tcW w:w="704" w:type="dxa"/>
            <w:shd w:val="clear" w:color="auto" w:fill="auto"/>
            <w:vAlign w:val="center"/>
          </w:tcPr>
          <w:p w14:paraId="1FF77D9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13</w:t>
            </w:r>
          </w:p>
        </w:tc>
        <w:tc>
          <w:tcPr>
            <w:tcW w:w="1985" w:type="dxa"/>
            <w:shd w:val="clear" w:color="auto" w:fill="auto"/>
            <w:vAlign w:val="center"/>
          </w:tcPr>
          <w:p w14:paraId="7498E32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朝阳古井</w:t>
            </w:r>
          </w:p>
        </w:tc>
        <w:tc>
          <w:tcPr>
            <w:tcW w:w="708" w:type="dxa"/>
            <w:shd w:val="clear" w:color="auto" w:fill="auto"/>
            <w:vAlign w:val="center"/>
          </w:tcPr>
          <w:p w14:paraId="284EB02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418" w:type="dxa"/>
            <w:shd w:val="clear" w:color="auto" w:fill="auto"/>
            <w:vAlign w:val="center"/>
          </w:tcPr>
          <w:p w14:paraId="6DC8742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朝阳第东侧</w:t>
            </w:r>
          </w:p>
        </w:tc>
        <w:tc>
          <w:tcPr>
            <w:tcW w:w="1276" w:type="dxa"/>
            <w:shd w:val="clear" w:color="auto" w:fill="auto"/>
            <w:vAlign w:val="center"/>
          </w:tcPr>
          <w:p w14:paraId="3E1CC78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hint="eastAsia"/>
                <w:color w:val="262626" w:themeColor="text1" w:themeTint="D9"/>
                <w:sz w:val="24"/>
              </w:rPr>
              <w:t>古井</w:t>
            </w:r>
          </w:p>
        </w:tc>
        <w:tc>
          <w:tcPr>
            <w:tcW w:w="1134" w:type="dxa"/>
            <w:shd w:val="clear" w:color="auto" w:fill="auto"/>
            <w:vAlign w:val="center"/>
          </w:tcPr>
          <w:p w14:paraId="7120158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较好</w:t>
            </w:r>
          </w:p>
        </w:tc>
        <w:tc>
          <w:tcPr>
            <w:tcW w:w="1694" w:type="dxa"/>
            <w:shd w:val="clear" w:color="auto" w:fill="auto"/>
          </w:tcPr>
          <w:p w14:paraId="76E5F94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2BC62418" w14:textId="77777777">
        <w:trPr>
          <w:trHeight w:val="270"/>
        </w:trPr>
        <w:tc>
          <w:tcPr>
            <w:tcW w:w="704" w:type="dxa"/>
            <w:shd w:val="clear" w:color="auto" w:fill="auto"/>
            <w:vAlign w:val="center"/>
          </w:tcPr>
          <w:p w14:paraId="6895D65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14</w:t>
            </w:r>
          </w:p>
        </w:tc>
        <w:tc>
          <w:tcPr>
            <w:tcW w:w="1985" w:type="dxa"/>
            <w:shd w:val="clear" w:color="auto" w:fill="auto"/>
            <w:vAlign w:val="center"/>
          </w:tcPr>
          <w:p w14:paraId="574C7E6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滋德第古井</w:t>
            </w:r>
          </w:p>
        </w:tc>
        <w:tc>
          <w:tcPr>
            <w:tcW w:w="708" w:type="dxa"/>
            <w:shd w:val="clear" w:color="auto" w:fill="auto"/>
            <w:vAlign w:val="center"/>
          </w:tcPr>
          <w:p w14:paraId="2C99209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418" w:type="dxa"/>
            <w:shd w:val="clear" w:color="auto" w:fill="auto"/>
            <w:vAlign w:val="center"/>
          </w:tcPr>
          <w:p w14:paraId="0984E48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滋德第东侧</w:t>
            </w:r>
          </w:p>
        </w:tc>
        <w:tc>
          <w:tcPr>
            <w:tcW w:w="1276" w:type="dxa"/>
            <w:shd w:val="clear" w:color="auto" w:fill="auto"/>
            <w:vAlign w:val="center"/>
          </w:tcPr>
          <w:p w14:paraId="4A40D3E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hint="eastAsia"/>
                <w:color w:val="262626" w:themeColor="text1" w:themeTint="D9"/>
                <w:sz w:val="24"/>
              </w:rPr>
              <w:t>古井</w:t>
            </w:r>
          </w:p>
        </w:tc>
        <w:tc>
          <w:tcPr>
            <w:tcW w:w="1134" w:type="dxa"/>
            <w:shd w:val="clear" w:color="auto" w:fill="auto"/>
            <w:vAlign w:val="center"/>
          </w:tcPr>
          <w:p w14:paraId="340F421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较好</w:t>
            </w:r>
          </w:p>
        </w:tc>
        <w:tc>
          <w:tcPr>
            <w:tcW w:w="1694" w:type="dxa"/>
            <w:shd w:val="clear" w:color="auto" w:fill="auto"/>
          </w:tcPr>
          <w:p w14:paraId="4866D35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330E1931" w14:textId="77777777">
        <w:trPr>
          <w:trHeight w:val="270"/>
        </w:trPr>
        <w:tc>
          <w:tcPr>
            <w:tcW w:w="704" w:type="dxa"/>
            <w:shd w:val="clear" w:color="auto" w:fill="auto"/>
            <w:vAlign w:val="center"/>
          </w:tcPr>
          <w:p w14:paraId="6B6379B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15</w:t>
            </w:r>
          </w:p>
        </w:tc>
        <w:tc>
          <w:tcPr>
            <w:tcW w:w="1985" w:type="dxa"/>
            <w:shd w:val="clear" w:color="auto" w:fill="auto"/>
            <w:vAlign w:val="center"/>
          </w:tcPr>
          <w:p w14:paraId="624263B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善继围阶梯</w:t>
            </w:r>
          </w:p>
        </w:tc>
        <w:tc>
          <w:tcPr>
            <w:tcW w:w="708" w:type="dxa"/>
            <w:shd w:val="clear" w:color="auto" w:fill="auto"/>
            <w:vAlign w:val="center"/>
          </w:tcPr>
          <w:p w14:paraId="27F90AE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418" w:type="dxa"/>
            <w:shd w:val="clear" w:color="auto" w:fill="auto"/>
            <w:vAlign w:val="center"/>
          </w:tcPr>
          <w:p w14:paraId="1824E19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善继围</w:t>
            </w:r>
          </w:p>
        </w:tc>
        <w:tc>
          <w:tcPr>
            <w:tcW w:w="1276" w:type="dxa"/>
            <w:shd w:val="clear" w:color="auto" w:fill="auto"/>
            <w:vAlign w:val="center"/>
          </w:tcPr>
          <w:p w14:paraId="59EF403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古阶梯</w:t>
            </w:r>
          </w:p>
        </w:tc>
        <w:tc>
          <w:tcPr>
            <w:tcW w:w="1134" w:type="dxa"/>
            <w:shd w:val="clear" w:color="auto" w:fill="auto"/>
            <w:vAlign w:val="center"/>
          </w:tcPr>
          <w:p w14:paraId="4A802A98"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一般</w:t>
            </w:r>
          </w:p>
        </w:tc>
        <w:tc>
          <w:tcPr>
            <w:tcW w:w="1694" w:type="dxa"/>
            <w:shd w:val="clear" w:color="auto" w:fill="auto"/>
          </w:tcPr>
          <w:p w14:paraId="31EED92B"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4D23AC3F" w14:textId="77777777">
        <w:trPr>
          <w:trHeight w:val="270"/>
        </w:trPr>
        <w:tc>
          <w:tcPr>
            <w:tcW w:w="704" w:type="dxa"/>
            <w:shd w:val="clear" w:color="auto" w:fill="auto"/>
            <w:vAlign w:val="center"/>
          </w:tcPr>
          <w:p w14:paraId="3EE94D1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16</w:t>
            </w:r>
          </w:p>
        </w:tc>
        <w:tc>
          <w:tcPr>
            <w:tcW w:w="1985" w:type="dxa"/>
            <w:shd w:val="clear" w:color="auto" w:fill="auto"/>
            <w:vAlign w:val="center"/>
          </w:tcPr>
          <w:p w14:paraId="173F082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朝阳第路面</w:t>
            </w:r>
          </w:p>
        </w:tc>
        <w:tc>
          <w:tcPr>
            <w:tcW w:w="708" w:type="dxa"/>
            <w:shd w:val="clear" w:color="auto" w:fill="auto"/>
            <w:vAlign w:val="center"/>
          </w:tcPr>
          <w:p w14:paraId="6827AA3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清代</w:t>
            </w:r>
          </w:p>
        </w:tc>
        <w:tc>
          <w:tcPr>
            <w:tcW w:w="1418" w:type="dxa"/>
            <w:shd w:val="clear" w:color="auto" w:fill="auto"/>
            <w:vAlign w:val="center"/>
          </w:tcPr>
          <w:p w14:paraId="54BAAE3E"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朝阳第</w:t>
            </w:r>
          </w:p>
        </w:tc>
        <w:tc>
          <w:tcPr>
            <w:tcW w:w="1276" w:type="dxa"/>
            <w:shd w:val="clear" w:color="auto" w:fill="auto"/>
            <w:vAlign w:val="center"/>
          </w:tcPr>
          <w:p w14:paraId="18BB505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古路面</w:t>
            </w:r>
          </w:p>
        </w:tc>
        <w:tc>
          <w:tcPr>
            <w:tcW w:w="1134" w:type="dxa"/>
            <w:shd w:val="clear" w:color="auto" w:fill="auto"/>
            <w:vAlign w:val="center"/>
          </w:tcPr>
          <w:p w14:paraId="650544C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一般</w:t>
            </w:r>
          </w:p>
        </w:tc>
        <w:tc>
          <w:tcPr>
            <w:tcW w:w="1694" w:type="dxa"/>
            <w:shd w:val="clear" w:color="auto" w:fill="auto"/>
          </w:tcPr>
          <w:p w14:paraId="162CBB8C"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无</w:t>
            </w:r>
          </w:p>
        </w:tc>
      </w:tr>
      <w:tr w:rsidR="00314093" w14:paraId="03845A9E" w14:textId="77777777">
        <w:trPr>
          <w:trHeight w:val="585"/>
        </w:trPr>
        <w:tc>
          <w:tcPr>
            <w:tcW w:w="704" w:type="dxa"/>
            <w:shd w:val="clear" w:color="auto" w:fill="auto"/>
            <w:vAlign w:val="center"/>
          </w:tcPr>
          <w:p w14:paraId="6C93C42D"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17</w:t>
            </w:r>
          </w:p>
        </w:tc>
        <w:tc>
          <w:tcPr>
            <w:tcW w:w="1985" w:type="dxa"/>
            <w:shd w:val="clear" w:color="auto" w:fill="auto"/>
            <w:vAlign w:val="center"/>
          </w:tcPr>
          <w:p w14:paraId="7BD9E3A3"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朴树</w:t>
            </w:r>
          </w:p>
        </w:tc>
        <w:tc>
          <w:tcPr>
            <w:tcW w:w="708" w:type="dxa"/>
            <w:shd w:val="clear" w:color="auto" w:fill="auto"/>
            <w:vAlign w:val="center"/>
          </w:tcPr>
          <w:p w14:paraId="70FED6A1"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w:t>
            </w:r>
          </w:p>
        </w:tc>
        <w:tc>
          <w:tcPr>
            <w:tcW w:w="1418" w:type="dxa"/>
            <w:shd w:val="clear" w:color="auto" w:fill="auto"/>
            <w:vAlign w:val="center"/>
          </w:tcPr>
          <w:p w14:paraId="7B7CC66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善继围北侧</w:t>
            </w:r>
          </w:p>
        </w:tc>
        <w:tc>
          <w:tcPr>
            <w:tcW w:w="1276" w:type="dxa"/>
            <w:shd w:val="clear" w:color="auto" w:fill="auto"/>
            <w:vAlign w:val="center"/>
          </w:tcPr>
          <w:p w14:paraId="7CD4A7F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古树</w:t>
            </w:r>
          </w:p>
        </w:tc>
        <w:tc>
          <w:tcPr>
            <w:tcW w:w="1134" w:type="dxa"/>
            <w:shd w:val="clear" w:color="auto" w:fill="auto"/>
            <w:vAlign w:val="center"/>
          </w:tcPr>
          <w:p w14:paraId="053BEE39"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好</w:t>
            </w:r>
          </w:p>
        </w:tc>
        <w:tc>
          <w:tcPr>
            <w:tcW w:w="1694" w:type="dxa"/>
            <w:shd w:val="clear" w:color="auto" w:fill="auto"/>
            <w:vAlign w:val="center"/>
          </w:tcPr>
          <w:p w14:paraId="672EA53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国家三级保护古树</w:t>
            </w:r>
          </w:p>
        </w:tc>
      </w:tr>
      <w:tr w:rsidR="00314093" w14:paraId="2962A01E" w14:textId="77777777">
        <w:trPr>
          <w:trHeight w:val="585"/>
        </w:trPr>
        <w:tc>
          <w:tcPr>
            <w:tcW w:w="704" w:type="dxa"/>
            <w:shd w:val="clear" w:color="auto" w:fill="auto"/>
            <w:vAlign w:val="center"/>
          </w:tcPr>
          <w:p w14:paraId="0794FEA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18</w:t>
            </w:r>
          </w:p>
        </w:tc>
        <w:tc>
          <w:tcPr>
            <w:tcW w:w="1985" w:type="dxa"/>
            <w:shd w:val="clear" w:color="auto" w:fill="auto"/>
            <w:vAlign w:val="center"/>
          </w:tcPr>
          <w:p w14:paraId="79F9CFF6"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山牡荆</w:t>
            </w:r>
          </w:p>
        </w:tc>
        <w:tc>
          <w:tcPr>
            <w:tcW w:w="708" w:type="dxa"/>
            <w:shd w:val="clear" w:color="auto" w:fill="auto"/>
            <w:vAlign w:val="center"/>
          </w:tcPr>
          <w:p w14:paraId="7FAC104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w:t>
            </w:r>
          </w:p>
        </w:tc>
        <w:tc>
          <w:tcPr>
            <w:tcW w:w="1418" w:type="dxa"/>
            <w:shd w:val="clear" w:color="auto" w:fill="auto"/>
            <w:vAlign w:val="center"/>
          </w:tcPr>
          <w:p w14:paraId="06F9034F"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朝阳第北侧</w:t>
            </w:r>
          </w:p>
        </w:tc>
        <w:tc>
          <w:tcPr>
            <w:tcW w:w="1276" w:type="dxa"/>
            <w:shd w:val="clear" w:color="auto" w:fill="auto"/>
            <w:vAlign w:val="center"/>
          </w:tcPr>
          <w:p w14:paraId="1A0091E4"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古树</w:t>
            </w:r>
          </w:p>
        </w:tc>
        <w:tc>
          <w:tcPr>
            <w:tcW w:w="1134" w:type="dxa"/>
            <w:shd w:val="clear" w:color="auto" w:fill="auto"/>
            <w:vAlign w:val="center"/>
          </w:tcPr>
          <w:p w14:paraId="22E9A767"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好</w:t>
            </w:r>
          </w:p>
        </w:tc>
        <w:tc>
          <w:tcPr>
            <w:tcW w:w="1694" w:type="dxa"/>
            <w:shd w:val="clear" w:color="auto" w:fill="auto"/>
            <w:vAlign w:val="center"/>
          </w:tcPr>
          <w:p w14:paraId="78C7F082" w14:textId="77777777" w:rsidR="00314093" w:rsidRDefault="007B189F">
            <w:pPr>
              <w:widowControl/>
              <w:spacing w:line="440" w:lineRule="exact"/>
              <w:jc w:val="center"/>
              <w:rPr>
                <w:rFonts w:ascii="宋体" w:hAnsi="宋体" w:cs="宋体"/>
                <w:color w:val="262626" w:themeColor="text1" w:themeTint="D9"/>
                <w:kern w:val="0"/>
                <w:sz w:val="24"/>
              </w:rPr>
            </w:pPr>
            <w:r>
              <w:rPr>
                <w:rFonts w:ascii="宋体" w:hAnsi="宋体" w:cs="宋体" w:hint="eastAsia"/>
                <w:color w:val="262626" w:themeColor="text1" w:themeTint="D9"/>
                <w:kern w:val="0"/>
                <w:sz w:val="24"/>
              </w:rPr>
              <w:t>国家三级保护古树</w:t>
            </w:r>
          </w:p>
        </w:tc>
      </w:tr>
    </w:tbl>
    <w:p w14:paraId="088DBB6D" w14:textId="74F0FC3D" w:rsidR="00537398" w:rsidRDefault="00537398" w:rsidP="00537398">
      <w:pPr>
        <w:spacing w:line="360" w:lineRule="auto"/>
        <w:rPr>
          <w:rFonts w:ascii="宋体" w:hAnsi="宋体"/>
          <w:b/>
          <w:bCs/>
          <w:color w:val="262626" w:themeColor="text1" w:themeTint="D9"/>
          <w:kern w:val="0"/>
          <w:sz w:val="28"/>
          <w:szCs w:val="28"/>
        </w:rPr>
      </w:pPr>
      <w:bookmarkStart w:id="80" w:name="_Toc93518491"/>
      <w:bookmarkStart w:id="81" w:name="_Toc93519281"/>
    </w:p>
    <w:p w14:paraId="5C09A6B2" w14:textId="77777777" w:rsidR="00C35B47" w:rsidRDefault="00C35B47" w:rsidP="00537398">
      <w:pPr>
        <w:spacing w:line="360" w:lineRule="auto"/>
        <w:rPr>
          <w:rFonts w:ascii="宋体" w:hAnsi="宋体" w:hint="eastAsia"/>
          <w:b/>
          <w:bCs/>
          <w:color w:val="262626" w:themeColor="text1" w:themeTint="D9"/>
          <w:kern w:val="0"/>
          <w:sz w:val="28"/>
          <w:szCs w:val="28"/>
        </w:rPr>
      </w:pPr>
      <w:bookmarkStart w:id="82" w:name="_GoBack"/>
      <w:bookmarkEnd w:id="82"/>
    </w:p>
    <w:p w14:paraId="3CAF3622" w14:textId="63D8A062" w:rsidR="00314093" w:rsidRDefault="007B189F">
      <w:pPr>
        <w:spacing w:line="360" w:lineRule="auto"/>
        <w:jc w:val="center"/>
        <w:outlineLvl w:val="1"/>
        <w:rPr>
          <w:rFonts w:ascii="宋体" w:hAnsi="宋体"/>
          <w:b/>
          <w:bCs/>
          <w:color w:val="262626" w:themeColor="text1" w:themeTint="D9"/>
          <w:kern w:val="0"/>
          <w:sz w:val="28"/>
          <w:szCs w:val="28"/>
        </w:rPr>
      </w:pPr>
      <w:r>
        <w:rPr>
          <w:rFonts w:ascii="宋体" w:hAnsi="宋体" w:hint="eastAsia"/>
          <w:b/>
          <w:bCs/>
          <w:color w:val="262626" w:themeColor="text1" w:themeTint="D9"/>
          <w:kern w:val="0"/>
          <w:sz w:val="28"/>
          <w:szCs w:val="28"/>
        </w:rPr>
        <w:lastRenderedPageBreak/>
        <w:t>附表</w:t>
      </w:r>
      <w:r>
        <w:rPr>
          <w:rFonts w:ascii="宋体" w:hAnsi="宋体"/>
          <w:b/>
          <w:bCs/>
          <w:color w:val="262626" w:themeColor="text1" w:themeTint="D9"/>
          <w:kern w:val="0"/>
          <w:sz w:val="28"/>
          <w:szCs w:val="28"/>
        </w:rPr>
        <w:t>6</w:t>
      </w:r>
      <w:r>
        <w:rPr>
          <w:rFonts w:ascii="宋体" w:hAnsi="宋体" w:hint="eastAsia"/>
          <w:b/>
          <w:bCs/>
          <w:color w:val="262626" w:themeColor="text1" w:themeTint="D9"/>
          <w:kern w:val="0"/>
          <w:sz w:val="28"/>
          <w:szCs w:val="28"/>
        </w:rPr>
        <w:t>：非物质文化遗产保护项目一览表</w:t>
      </w:r>
      <w:bookmarkEnd w:id="80"/>
      <w:bookmarkEnd w:id="81"/>
    </w:p>
    <w:tbl>
      <w:tblPr>
        <w:tblW w:w="5258" w:type="pct"/>
        <w:tblInd w:w="-5" w:type="dxa"/>
        <w:tblLook w:val="04A0" w:firstRow="1" w:lastRow="0" w:firstColumn="1" w:lastColumn="0" w:noHBand="0" w:noVBand="1"/>
      </w:tblPr>
      <w:tblGrid>
        <w:gridCol w:w="1034"/>
        <w:gridCol w:w="1029"/>
        <w:gridCol w:w="1200"/>
        <w:gridCol w:w="2167"/>
        <w:gridCol w:w="2247"/>
        <w:gridCol w:w="1255"/>
      </w:tblGrid>
      <w:tr w:rsidR="00314093" w14:paraId="4C93513D" w14:textId="77777777">
        <w:trPr>
          <w:trHeight w:val="444"/>
          <w:tblHeader/>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C7CC9" w14:textId="77777777" w:rsidR="00314093" w:rsidRDefault="007B189F">
            <w:pPr>
              <w:pStyle w:val="ad"/>
              <w:jc w:val="center"/>
              <w:rPr>
                <w:rFonts w:ascii="宋体" w:eastAsia="宋体" w:hAnsi="宋体" w:cs="Times New Roman"/>
                <w:color w:val="262626" w:themeColor="text1" w:themeTint="D9"/>
                <w:sz w:val="24"/>
                <w:szCs w:val="24"/>
              </w:rPr>
            </w:pPr>
            <w:r>
              <w:rPr>
                <w:rFonts w:ascii="宋体" w:eastAsia="宋体" w:hAnsi="宋体" w:cs="Times New Roman" w:hint="eastAsia"/>
                <w:color w:val="262626" w:themeColor="text1" w:themeTint="D9"/>
                <w:sz w:val="24"/>
                <w:szCs w:val="24"/>
              </w:rPr>
              <w:t>序号</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FAF7" w14:textId="77777777" w:rsidR="00314093" w:rsidRDefault="007B189F">
            <w:pPr>
              <w:pStyle w:val="ad"/>
              <w:jc w:val="center"/>
              <w:rPr>
                <w:rFonts w:ascii="宋体" w:eastAsia="宋体" w:hAnsi="宋体" w:cs="Times New Roman"/>
                <w:color w:val="262626" w:themeColor="text1" w:themeTint="D9"/>
                <w:sz w:val="24"/>
                <w:szCs w:val="24"/>
              </w:rPr>
            </w:pPr>
            <w:r>
              <w:rPr>
                <w:rFonts w:ascii="宋体" w:eastAsia="宋体" w:hAnsi="宋体" w:cs="Times New Roman" w:hint="eastAsia"/>
                <w:color w:val="262626" w:themeColor="text1" w:themeTint="D9"/>
                <w:sz w:val="24"/>
                <w:szCs w:val="24"/>
              </w:rPr>
              <w:t>遗产体系</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7CEAB"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类型</w:t>
            </w:r>
          </w:p>
        </w:tc>
        <w:tc>
          <w:tcPr>
            <w:tcW w:w="2167" w:type="dxa"/>
            <w:tcBorders>
              <w:top w:val="single" w:sz="4" w:space="0" w:color="000000"/>
              <w:left w:val="single" w:sz="4" w:space="0" w:color="000000"/>
              <w:bottom w:val="single" w:sz="4" w:space="0" w:color="000000"/>
              <w:right w:val="single" w:sz="4" w:space="0" w:color="000000"/>
            </w:tcBorders>
            <w:vAlign w:val="center"/>
          </w:tcPr>
          <w:p w14:paraId="40B0300A"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级别</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FD92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名称</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9C91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保存状况</w:t>
            </w:r>
          </w:p>
        </w:tc>
      </w:tr>
      <w:tr w:rsidR="00314093" w14:paraId="57443D3A" w14:textId="77777777">
        <w:trPr>
          <w:trHeight w:val="444"/>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0769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1</w:t>
            </w:r>
          </w:p>
        </w:tc>
        <w:tc>
          <w:tcPr>
            <w:tcW w:w="10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F33CA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非物质文化要素及传统文化</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69ACEC"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非物质文化遗产</w:t>
            </w:r>
          </w:p>
        </w:tc>
        <w:tc>
          <w:tcPr>
            <w:tcW w:w="2167" w:type="dxa"/>
            <w:tcBorders>
              <w:top w:val="single" w:sz="4" w:space="0" w:color="000000"/>
              <w:left w:val="single" w:sz="4" w:space="0" w:color="000000"/>
              <w:bottom w:val="single" w:sz="4" w:space="0" w:color="000000"/>
              <w:right w:val="single" w:sz="4" w:space="0" w:color="000000"/>
            </w:tcBorders>
          </w:tcPr>
          <w:p w14:paraId="4F1BE20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0FF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石马山歌</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665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7FB408A0" w14:textId="77777777">
        <w:trPr>
          <w:trHeight w:val="235"/>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B76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2</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2DD3E"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E44C0"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67" w:type="dxa"/>
            <w:tcBorders>
              <w:top w:val="single" w:sz="4" w:space="0" w:color="000000"/>
              <w:left w:val="single" w:sz="4" w:space="0" w:color="000000"/>
              <w:bottom w:val="single" w:sz="4" w:space="0" w:color="000000"/>
              <w:right w:val="single" w:sz="4" w:space="0" w:color="000000"/>
            </w:tcBorders>
          </w:tcPr>
          <w:p w14:paraId="0A70608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4E32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石马洞藏米酒工艺</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388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完好</w:t>
            </w:r>
          </w:p>
        </w:tc>
      </w:tr>
      <w:tr w:rsidR="00314093" w14:paraId="54690ED5" w14:textId="77777777">
        <w:trPr>
          <w:trHeight w:val="444"/>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D8D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3</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79729D"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2EBCB6"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67" w:type="dxa"/>
            <w:tcBorders>
              <w:top w:val="single" w:sz="4" w:space="0" w:color="000000"/>
              <w:left w:val="single" w:sz="4" w:space="0" w:color="000000"/>
              <w:bottom w:val="single" w:sz="4" w:space="0" w:color="000000"/>
              <w:right w:val="single" w:sz="4" w:space="0" w:color="000000"/>
            </w:tcBorders>
          </w:tcPr>
          <w:p w14:paraId="130A7D7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D096B"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编织工艺</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EFBA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21CD5CA3" w14:textId="77777777">
        <w:trPr>
          <w:trHeight w:val="444"/>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AE110"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4</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8FAED"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CF4750"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67" w:type="dxa"/>
            <w:tcBorders>
              <w:top w:val="single" w:sz="4" w:space="0" w:color="000000"/>
              <w:left w:val="single" w:sz="4" w:space="0" w:color="000000"/>
              <w:bottom w:val="single" w:sz="4" w:space="0" w:color="000000"/>
              <w:right w:val="single" w:sz="4" w:space="0" w:color="000000"/>
            </w:tcBorders>
          </w:tcPr>
          <w:p w14:paraId="74EFB38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66E3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升灯仪式</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6AA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204291D3" w14:textId="77777777">
        <w:trPr>
          <w:trHeight w:val="444"/>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78AE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5</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483714"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5C378"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67" w:type="dxa"/>
            <w:tcBorders>
              <w:top w:val="single" w:sz="4" w:space="0" w:color="000000"/>
              <w:left w:val="single" w:sz="4" w:space="0" w:color="000000"/>
              <w:bottom w:val="single" w:sz="4" w:space="0" w:color="000000"/>
              <w:right w:val="single" w:sz="4" w:space="0" w:color="000000"/>
            </w:tcBorders>
          </w:tcPr>
          <w:p w14:paraId="06D8BE32"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市级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5315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接花灯</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EB1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5CA0C7E5" w14:textId="77777777">
        <w:trPr>
          <w:trHeight w:val="444"/>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120C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6</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30C98"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F6F3B1"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67" w:type="dxa"/>
            <w:tcBorders>
              <w:top w:val="single" w:sz="4" w:space="0" w:color="000000"/>
              <w:left w:val="single" w:sz="4" w:space="0" w:color="000000"/>
              <w:bottom w:val="single" w:sz="4" w:space="0" w:color="000000"/>
              <w:right w:val="single" w:sz="4" w:space="0" w:color="000000"/>
            </w:tcBorders>
          </w:tcPr>
          <w:p w14:paraId="42EFAA49"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49C5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舞狮</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BB8C"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较差</w:t>
            </w:r>
          </w:p>
        </w:tc>
      </w:tr>
      <w:tr w:rsidR="00314093" w14:paraId="7F780B99" w14:textId="77777777">
        <w:trPr>
          <w:trHeight w:val="663"/>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1747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7</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D854B"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6F7174"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67" w:type="dxa"/>
            <w:tcBorders>
              <w:top w:val="single" w:sz="4" w:space="0" w:color="000000"/>
              <w:left w:val="single" w:sz="4" w:space="0" w:color="000000"/>
              <w:bottom w:val="single" w:sz="4" w:space="0" w:color="000000"/>
              <w:right w:val="single" w:sz="4" w:space="0" w:color="000000"/>
            </w:tcBorders>
          </w:tcPr>
          <w:p w14:paraId="7960357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1387A"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制作花灯工艺</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09D8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较差</w:t>
            </w:r>
          </w:p>
        </w:tc>
      </w:tr>
      <w:tr w:rsidR="00314093" w14:paraId="08DF1386" w14:textId="77777777">
        <w:trPr>
          <w:trHeight w:val="663"/>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1D854"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8</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4F026"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6DAF4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优秀传统文化</w:t>
            </w:r>
          </w:p>
        </w:tc>
        <w:tc>
          <w:tcPr>
            <w:tcW w:w="2167" w:type="dxa"/>
            <w:tcBorders>
              <w:top w:val="single" w:sz="4" w:space="0" w:color="000000"/>
              <w:left w:val="single" w:sz="4" w:space="0" w:color="000000"/>
              <w:bottom w:val="single" w:sz="4" w:space="0" w:color="000000"/>
              <w:right w:val="single" w:sz="4" w:space="0" w:color="000000"/>
            </w:tcBorders>
          </w:tcPr>
          <w:p w14:paraId="6DEA2FF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7277"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崇文重教活动</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1C5F"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4F7817B8" w14:textId="77777777">
        <w:trPr>
          <w:trHeight w:val="444"/>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CB931"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9</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5991E0"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E08A1"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67" w:type="dxa"/>
            <w:tcBorders>
              <w:top w:val="single" w:sz="4" w:space="0" w:color="000000"/>
              <w:left w:val="single" w:sz="4" w:space="0" w:color="000000"/>
              <w:bottom w:val="single" w:sz="4" w:space="0" w:color="000000"/>
              <w:right w:val="single" w:sz="4" w:space="0" w:color="000000"/>
            </w:tcBorders>
          </w:tcPr>
          <w:p w14:paraId="6BDDE28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921C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民间故事</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28293"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r w:rsidR="00314093" w14:paraId="3454ABFA" w14:textId="77777777">
        <w:trPr>
          <w:trHeight w:val="452"/>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2D146"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10</w:t>
            </w: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9345B2"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57A47" w14:textId="77777777" w:rsidR="00314093" w:rsidRDefault="00314093">
            <w:pPr>
              <w:widowControl/>
              <w:spacing w:line="400" w:lineRule="exact"/>
              <w:jc w:val="center"/>
              <w:textAlignment w:val="center"/>
              <w:rPr>
                <w:rFonts w:ascii="宋体" w:hAnsi="宋体" w:cs="宋体"/>
                <w:color w:val="262626" w:themeColor="text1" w:themeTint="D9"/>
                <w:kern w:val="0"/>
                <w:sz w:val="24"/>
                <w:lang w:bidi="ar"/>
              </w:rPr>
            </w:pPr>
          </w:p>
        </w:tc>
        <w:tc>
          <w:tcPr>
            <w:tcW w:w="2167" w:type="dxa"/>
            <w:tcBorders>
              <w:top w:val="single" w:sz="4" w:space="0" w:color="000000"/>
              <w:left w:val="single" w:sz="4" w:space="0" w:color="000000"/>
              <w:bottom w:val="single" w:sz="4" w:space="0" w:color="000000"/>
              <w:right w:val="single" w:sz="4" w:space="0" w:color="000000"/>
            </w:tcBorders>
          </w:tcPr>
          <w:p w14:paraId="7390F3F8"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未定级</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6CCE"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名人事迹</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6CA1D" w14:textId="77777777" w:rsidR="00314093" w:rsidRDefault="007B189F">
            <w:pPr>
              <w:widowControl/>
              <w:spacing w:line="400" w:lineRule="exact"/>
              <w:jc w:val="center"/>
              <w:textAlignment w:val="center"/>
              <w:rPr>
                <w:rFonts w:ascii="宋体" w:hAnsi="宋体" w:cs="宋体"/>
                <w:color w:val="262626" w:themeColor="text1" w:themeTint="D9"/>
                <w:kern w:val="0"/>
                <w:sz w:val="24"/>
                <w:lang w:bidi="ar"/>
              </w:rPr>
            </w:pPr>
            <w:r>
              <w:rPr>
                <w:rFonts w:ascii="宋体" w:hAnsi="宋体" w:cs="宋体" w:hint="eastAsia"/>
                <w:color w:val="262626" w:themeColor="text1" w:themeTint="D9"/>
                <w:kern w:val="0"/>
                <w:sz w:val="24"/>
                <w:lang w:bidi="ar"/>
              </w:rPr>
              <w:t>一般</w:t>
            </w:r>
          </w:p>
        </w:tc>
      </w:tr>
    </w:tbl>
    <w:p w14:paraId="58E0DB99" w14:textId="77777777" w:rsidR="00314093" w:rsidRDefault="00314093">
      <w:pPr>
        <w:adjustRightInd w:val="0"/>
        <w:snapToGrid w:val="0"/>
        <w:ind w:firstLine="683"/>
        <w:jc w:val="center"/>
        <w:rPr>
          <w:rFonts w:ascii="Calibri" w:eastAsia="黑体" w:hAnsi="Calibri" w:cs="Calibri"/>
          <w:b/>
          <w:bCs/>
          <w:caps/>
          <w:color w:val="262626" w:themeColor="text1" w:themeTint="D9"/>
          <w:sz w:val="34"/>
          <w:szCs w:val="34"/>
        </w:rPr>
      </w:pPr>
    </w:p>
    <w:sectPr w:rsidR="00314093">
      <w:footerReference w:type="default" r:id="rId8"/>
      <w:pgSz w:w="11906" w:h="16838"/>
      <w:pgMar w:top="1418" w:right="1588" w:bottom="1701" w:left="1814" w:header="1134" w:footer="992" w:gutter="0"/>
      <w:cols w:space="2521"/>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98B58" w14:textId="77777777" w:rsidR="00555651" w:rsidRDefault="00555651">
      <w:r>
        <w:separator/>
      </w:r>
    </w:p>
  </w:endnote>
  <w:endnote w:type="continuationSeparator" w:id="0">
    <w:p w14:paraId="20A74A41" w14:textId="77777777" w:rsidR="00555651" w:rsidRDefault="0055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F3F4" w14:textId="77777777" w:rsidR="00314093" w:rsidRDefault="007B189F">
    <w:pPr>
      <w:pStyle w:val="aff5"/>
      <w:tabs>
        <w:tab w:val="left" w:pos="4114"/>
        <w:tab w:val="center" w:pos="4393"/>
      </w:tabs>
      <w:ind w:firstLine="480"/>
    </w:pPr>
    <w:r>
      <w:tab/>
    </w:r>
    <w:r>
      <w:tab/>
    </w:r>
    <w:r>
      <w:fldChar w:fldCharType="begin"/>
    </w:r>
    <w:r>
      <w:instrText>PAGE   \* MERGEFORMAT</w:instrText>
    </w:r>
    <w:r>
      <w:fldChar w:fldCharType="separate"/>
    </w:r>
    <w:r>
      <w:rPr>
        <w:lang w:val="zh-CN"/>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D6401" w14:textId="77777777" w:rsidR="00555651" w:rsidRDefault="00555651">
      <w:r>
        <w:separator/>
      </w:r>
    </w:p>
  </w:footnote>
  <w:footnote w:type="continuationSeparator" w:id="0">
    <w:p w14:paraId="0370ECAB" w14:textId="77777777" w:rsidR="00555651" w:rsidRDefault="00555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2FDB4F"/>
    <w:multiLevelType w:val="singleLevel"/>
    <w:tmpl w:val="B12FDB4F"/>
    <w:lvl w:ilvl="0">
      <w:start w:val="1"/>
      <w:numFmt w:val="lowerLetter"/>
      <w:lvlText w:val="%1."/>
      <w:lvlJc w:val="left"/>
      <w:pPr>
        <w:ind w:left="425" w:hanging="425"/>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F"/>
    <w:multiLevelType w:val="multilevel"/>
    <w:tmpl w:val="0000000F"/>
    <w:lvl w:ilvl="0">
      <w:start w:val="1"/>
      <w:numFmt w:val="chineseCountingThousand"/>
      <w:suff w:val="space"/>
      <w:lvlText w:val="（%1）"/>
      <w:lvlJc w:val="left"/>
      <w:pPr>
        <w:ind w:left="1588" w:hanging="1588"/>
      </w:pPr>
      <w:rPr>
        <w:rFonts w:hint="eastAsia"/>
        <w:b/>
        <w:bCs/>
        <w:sz w:val="28"/>
        <w:szCs w:val="28"/>
        <w:lang w:val="en-US"/>
      </w:rPr>
    </w:lvl>
    <w:lvl w:ilvl="1">
      <w:start w:val="1"/>
      <w:numFmt w:val="chineseCountingThousand"/>
      <w:lvlText w:val="（%2）."/>
      <w:lvlJc w:val="right"/>
      <w:pPr>
        <w:tabs>
          <w:tab w:val="left" w:pos="1985"/>
        </w:tabs>
        <w:ind w:left="1985" w:hanging="284"/>
      </w:pPr>
      <w:rPr>
        <w:rFonts w:hint="eastAsia"/>
        <w:b/>
        <w:i w:val="0"/>
        <w:sz w:val="24"/>
        <w:szCs w:val="24"/>
      </w:rPr>
    </w:lvl>
    <w:lvl w:ilvl="2">
      <w:start w:val="1"/>
      <w:numFmt w:val="lowerRoman"/>
      <w:lvlText w:val="%3."/>
      <w:lvlJc w:val="right"/>
      <w:pPr>
        <w:tabs>
          <w:tab w:val="left" w:pos="1260"/>
        </w:tabs>
        <w:ind w:left="1260" w:hanging="420"/>
      </w:pPr>
      <w:rPr>
        <w:rFonts w:hint="eastAsia"/>
      </w:rPr>
    </w:lvl>
    <w:lvl w:ilvl="3">
      <w:start w:val="1"/>
      <w:numFmt w:val="chineseCountingThousand"/>
      <w:lvlText w:val="(%4)"/>
      <w:lvlJc w:val="left"/>
      <w:pPr>
        <w:tabs>
          <w:tab w:val="left" w:pos="2325"/>
        </w:tabs>
        <w:ind w:left="1588" w:firstLine="0"/>
      </w:pPr>
      <w:rPr>
        <w:rFonts w:hint="eastAsia"/>
        <w:b w:val="0"/>
        <w:i w:val="0"/>
        <w:sz w:val="24"/>
        <w:szCs w:val="24"/>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 w15:restartNumberingAfterBreak="0">
    <w:nsid w:val="071519EB"/>
    <w:multiLevelType w:val="singleLevel"/>
    <w:tmpl w:val="071519EB"/>
    <w:lvl w:ilvl="0">
      <w:start w:val="1"/>
      <w:numFmt w:val="lowerLetter"/>
      <w:lvlText w:val="%1."/>
      <w:lvlJc w:val="left"/>
      <w:pPr>
        <w:ind w:left="425" w:hanging="425"/>
      </w:pPr>
      <w:rPr>
        <w:rFonts w:hint="default"/>
      </w:rPr>
    </w:lvl>
  </w:abstractNum>
  <w:abstractNum w:abstractNumId="12" w15:restartNumberingAfterBreak="0">
    <w:nsid w:val="104B5063"/>
    <w:multiLevelType w:val="multilevel"/>
    <w:tmpl w:val="104B5063"/>
    <w:lvl w:ilvl="0">
      <w:start w:val="1"/>
      <w:numFmt w:val="chineseCountingThousand"/>
      <w:suff w:val="space"/>
      <w:lvlText w:val="（%1）"/>
      <w:lvlJc w:val="left"/>
      <w:pPr>
        <w:ind w:left="1588" w:hanging="1588"/>
      </w:pPr>
      <w:rPr>
        <w:rFonts w:hint="eastAsia"/>
        <w:b/>
        <w:bCs/>
        <w:sz w:val="28"/>
        <w:szCs w:val="28"/>
        <w:lang w:val="en-US"/>
      </w:rPr>
    </w:lvl>
    <w:lvl w:ilvl="1">
      <w:start w:val="1"/>
      <w:numFmt w:val="chineseCountingThousand"/>
      <w:lvlText w:val="（%2）."/>
      <w:lvlJc w:val="right"/>
      <w:pPr>
        <w:tabs>
          <w:tab w:val="left" w:pos="1985"/>
        </w:tabs>
        <w:ind w:left="1985" w:hanging="284"/>
      </w:pPr>
      <w:rPr>
        <w:rFonts w:hint="eastAsia"/>
        <w:b/>
        <w:i w:val="0"/>
        <w:sz w:val="24"/>
        <w:szCs w:val="24"/>
      </w:rPr>
    </w:lvl>
    <w:lvl w:ilvl="2">
      <w:start w:val="1"/>
      <w:numFmt w:val="lowerRoman"/>
      <w:lvlText w:val="%3."/>
      <w:lvlJc w:val="right"/>
      <w:pPr>
        <w:tabs>
          <w:tab w:val="left" w:pos="1260"/>
        </w:tabs>
        <w:ind w:left="1260" w:hanging="420"/>
      </w:pPr>
      <w:rPr>
        <w:rFonts w:hint="eastAsia"/>
      </w:rPr>
    </w:lvl>
    <w:lvl w:ilvl="3">
      <w:start w:val="1"/>
      <w:numFmt w:val="chineseCountingThousand"/>
      <w:lvlText w:val="(%4)"/>
      <w:lvlJc w:val="left"/>
      <w:pPr>
        <w:tabs>
          <w:tab w:val="left" w:pos="2325"/>
        </w:tabs>
        <w:ind w:left="1588" w:firstLine="0"/>
      </w:pPr>
      <w:rPr>
        <w:rFonts w:hint="eastAsia"/>
        <w:b w:val="0"/>
        <w:i w:val="0"/>
        <w:sz w:val="24"/>
        <w:szCs w:val="24"/>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3" w15:restartNumberingAfterBreak="0">
    <w:nsid w:val="384272FE"/>
    <w:multiLevelType w:val="multilevel"/>
    <w:tmpl w:val="384272FE"/>
    <w:lvl w:ilvl="0">
      <w:start w:val="1"/>
      <w:numFmt w:val="chineseCountingThousand"/>
      <w:suff w:val="space"/>
      <w:lvlText w:val="（%1）"/>
      <w:lvlJc w:val="left"/>
      <w:pPr>
        <w:ind w:left="1588" w:hanging="1588"/>
      </w:pPr>
      <w:rPr>
        <w:rFonts w:hint="eastAsia"/>
        <w:b/>
        <w:bCs/>
        <w:sz w:val="28"/>
        <w:szCs w:val="28"/>
        <w:lang w:val="en-US"/>
      </w:rPr>
    </w:lvl>
    <w:lvl w:ilvl="1">
      <w:start w:val="1"/>
      <w:numFmt w:val="chineseCountingThousand"/>
      <w:lvlText w:val="（%2）."/>
      <w:lvlJc w:val="right"/>
      <w:pPr>
        <w:tabs>
          <w:tab w:val="left" w:pos="1985"/>
        </w:tabs>
        <w:ind w:left="1985" w:hanging="284"/>
      </w:pPr>
      <w:rPr>
        <w:rFonts w:hint="eastAsia"/>
        <w:b/>
        <w:i w:val="0"/>
        <w:sz w:val="24"/>
        <w:szCs w:val="24"/>
      </w:rPr>
    </w:lvl>
    <w:lvl w:ilvl="2">
      <w:start w:val="1"/>
      <w:numFmt w:val="lowerRoman"/>
      <w:lvlText w:val="%3."/>
      <w:lvlJc w:val="right"/>
      <w:pPr>
        <w:tabs>
          <w:tab w:val="left" w:pos="1260"/>
        </w:tabs>
        <w:ind w:left="1260" w:hanging="420"/>
      </w:pPr>
      <w:rPr>
        <w:rFonts w:hint="eastAsia"/>
      </w:rPr>
    </w:lvl>
    <w:lvl w:ilvl="3">
      <w:start w:val="1"/>
      <w:numFmt w:val="chineseCountingThousand"/>
      <w:lvlText w:val="(%4)"/>
      <w:lvlJc w:val="left"/>
      <w:pPr>
        <w:tabs>
          <w:tab w:val="left" w:pos="2325"/>
        </w:tabs>
        <w:ind w:left="1588" w:firstLine="0"/>
      </w:pPr>
      <w:rPr>
        <w:rFonts w:hint="eastAsia"/>
        <w:b w:val="0"/>
        <w:i w:val="0"/>
        <w:sz w:val="24"/>
        <w:szCs w:val="24"/>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4" w15:restartNumberingAfterBreak="0">
    <w:nsid w:val="474E4557"/>
    <w:multiLevelType w:val="multilevel"/>
    <w:tmpl w:val="474E4557"/>
    <w:lvl w:ilvl="0">
      <w:start w:val="1"/>
      <w:numFmt w:val="chineseCountingThousand"/>
      <w:suff w:val="space"/>
      <w:lvlText w:val="（%1）"/>
      <w:lvlJc w:val="left"/>
      <w:pPr>
        <w:ind w:left="1588" w:hanging="1588"/>
      </w:pPr>
      <w:rPr>
        <w:rFonts w:hint="eastAsia"/>
        <w:b/>
        <w:bCs/>
        <w:sz w:val="28"/>
        <w:szCs w:val="28"/>
        <w:lang w:val="en-US"/>
      </w:rPr>
    </w:lvl>
    <w:lvl w:ilvl="1">
      <w:start w:val="1"/>
      <w:numFmt w:val="chineseCountingThousand"/>
      <w:lvlText w:val="（%2）."/>
      <w:lvlJc w:val="right"/>
      <w:pPr>
        <w:tabs>
          <w:tab w:val="left" w:pos="1985"/>
        </w:tabs>
        <w:ind w:left="1985" w:hanging="284"/>
      </w:pPr>
      <w:rPr>
        <w:rFonts w:hint="eastAsia"/>
        <w:b/>
        <w:i w:val="0"/>
        <w:sz w:val="24"/>
        <w:szCs w:val="24"/>
      </w:rPr>
    </w:lvl>
    <w:lvl w:ilvl="2">
      <w:start w:val="1"/>
      <w:numFmt w:val="lowerRoman"/>
      <w:lvlText w:val="%3."/>
      <w:lvlJc w:val="right"/>
      <w:pPr>
        <w:tabs>
          <w:tab w:val="left" w:pos="1260"/>
        </w:tabs>
        <w:ind w:left="1260" w:hanging="420"/>
      </w:pPr>
      <w:rPr>
        <w:rFonts w:hint="eastAsia"/>
      </w:rPr>
    </w:lvl>
    <w:lvl w:ilvl="3">
      <w:start w:val="1"/>
      <w:numFmt w:val="chineseCountingThousand"/>
      <w:lvlText w:val="(%4)"/>
      <w:lvlJc w:val="left"/>
      <w:pPr>
        <w:tabs>
          <w:tab w:val="left" w:pos="2325"/>
        </w:tabs>
        <w:ind w:left="1588" w:firstLine="0"/>
      </w:pPr>
      <w:rPr>
        <w:rFonts w:hint="eastAsia"/>
        <w:b w:val="0"/>
        <w:i w:val="0"/>
        <w:sz w:val="24"/>
        <w:szCs w:val="24"/>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5" w15:restartNumberingAfterBreak="0">
    <w:nsid w:val="4F9B358E"/>
    <w:multiLevelType w:val="multilevel"/>
    <w:tmpl w:val="4F9B358E"/>
    <w:lvl w:ilvl="0">
      <w:start w:val="1"/>
      <w:numFmt w:val="chineseCountingThousand"/>
      <w:suff w:val="space"/>
      <w:lvlText w:val="（%1）"/>
      <w:lvlJc w:val="left"/>
      <w:pPr>
        <w:ind w:left="1588" w:hanging="1588"/>
      </w:pPr>
      <w:rPr>
        <w:rFonts w:hint="eastAsia"/>
        <w:b/>
        <w:bCs/>
        <w:sz w:val="28"/>
        <w:szCs w:val="28"/>
        <w:lang w:val="en-US"/>
      </w:rPr>
    </w:lvl>
    <w:lvl w:ilvl="1">
      <w:start w:val="1"/>
      <w:numFmt w:val="chineseCountingThousand"/>
      <w:lvlText w:val="（%2）."/>
      <w:lvlJc w:val="right"/>
      <w:pPr>
        <w:tabs>
          <w:tab w:val="left" w:pos="1985"/>
        </w:tabs>
        <w:ind w:left="1985" w:hanging="284"/>
      </w:pPr>
      <w:rPr>
        <w:rFonts w:hint="eastAsia"/>
        <w:b/>
        <w:i w:val="0"/>
        <w:sz w:val="24"/>
        <w:szCs w:val="24"/>
      </w:rPr>
    </w:lvl>
    <w:lvl w:ilvl="2">
      <w:start w:val="1"/>
      <w:numFmt w:val="lowerRoman"/>
      <w:lvlText w:val="%3."/>
      <w:lvlJc w:val="right"/>
      <w:pPr>
        <w:tabs>
          <w:tab w:val="left" w:pos="1260"/>
        </w:tabs>
        <w:ind w:left="1260" w:hanging="420"/>
      </w:pPr>
      <w:rPr>
        <w:rFonts w:hint="eastAsia"/>
      </w:rPr>
    </w:lvl>
    <w:lvl w:ilvl="3">
      <w:start w:val="1"/>
      <w:numFmt w:val="chineseCountingThousand"/>
      <w:lvlText w:val="(%4)"/>
      <w:lvlJc w:val="left"/>
      <w:pPr>
        <w:tabs>
          <w:tab w:val="left" w:pos="2325"/>
        </w:tabs>
        <w:ind w:left="1588" w:firstLine="0"/>
      </w:pPr>
      <w:rPr>
        <w:rFonts w:hint="eastAsia"/>
        <w:b w:val="0"/>
        <w:i w:val="0"/>
        <w:sz w:val="24"/>
        <w:szCs w:val="24"/>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6" w15:restartNumberingAfterBreak="0">
    <w:nsid w:val="53D713C7"/>
    <w:multiLevelType w:val="multilevel"/>
    <w:tmpl w:val="53D713C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55D8E870"/>
    <w:multiLevelType w:val="singleLevel"/>
    <w:tmpl w:val="55D8E870"/>
    <w:lvl w:ilvl="0">
      <w:start w:val="1"/>
      <w:numFmt w:val="decimal"/>
      <w:suff w:val="space"/>
      <w:lvlText w:val="(%1)"/>
      <w:lvlJc w:val="left"/>
      <w:pPr>
        <w:ind w:left="425" w:hanging="425"/>
      </w:pPr>
      <w:rPr>
        <w:rFonts w:hint="default"/>
      </w:rPr>
    </w:lvl>
  </w:abstractNum>
  <w:abstractNum w:abstractNumId="18" w15:restartNumberingAfterBreak="0">
    <w:nsid w:val="61106866"/>
    <w:multiLevelType w:val="multilevel"/>
    <w:tmpl w:val="61106866"/>
    <w:lvl w:ilvl="0">
      <w:start w:val="1"/>
      <w:numFmt w:val="chineseCountingThousand"/>
      <w:suff w:val="space"/>
      <w:lvlText w:val="（%1）"/>
      <w:lvlJc w:val="left"/>
      <w:pPr>
        <w:ind w:left="1588" w:hanging="1588"/>
      </w:pPr>
      <w:rPr>
        <w:rFonts w:hint="eastAsia"/>
        <w:b/>
        <w:bCs/>
        <w:sz w:val="28"/>
        <w:szCs w:val="28"/>
        <w:lang w:val="en-US"/>
      </w:rPr>
    </w:lvl>
    <w:lvl w:ilvl="1">
      <w:start w:val="1"/>
      <w:numFmt w:val="chineseCountingThousand"/>
      <w:lvlText w:val="（%2）."/>
      <w:lvlJc w:val="right"/>
      <w:pPr>
        <w:tabs>
          <w:tab w:val="left" w:pos="1985"/>
        </w:tabs>
        <w:ind w:left="1985" w:hanging="284"/>
      </w:pPr>
      <w:rPr>
        <w:rFonts w:hint="eastAsia"/>
        <w:b/>
        <w:i w:val="0"/>
        <w:sz w:val="24"/>
        <w:szCs w:val="24"/>
      </w:rPr>
    </w:lvl>
    <w:lvl w:ilvl="2">
      <w:start w:val="1"/>
      <w:numFmt w:val="lowerRoman"/>
      <w:lvlText w:val="%3."/>
      <w:lvlJc w:val="right"/>
      <w:pPr>
        <w:tabs>
          <w:tab w:val="left" w:pos="1260"/>
        </w:tabs>
        <w:ind w:left="1260" w:hanging="420"/>
      </w:pPr>
      <w:rPr>
        <w:rFonts w:hint="eastAsia"/>
      </w:rPr>
    </w:lvl>
    <w:lvl w:ilvl="3">
      <w:start w:val="1"/>
      <w:numFmt w:val="chineseCountingThousand"/>
      <w:lvlText w:val="(%4)"/>
      <w:lvlJc w:val="left"/>
      <w:pPr>
        <w:tabs>
          <w:tab w:val="left" w:pos="2325"/>
        </w:tabs>
        <w:ind w:left="1588" w:firstLine="0"/>
      </w:pPr>
      <w:rPr>
        <w:rFonts w:hint="eastAsia"/>
        <w:b w:val="0"/>
        <w:i w:val="0"/>
        <w:sz w:val="24"/>
        <w:szCs w:val="24"/>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9" w15:restartNumberingAfterBreak="0">
    <w:nsid w:val="6FE57A90"/>
    <w:multiLevelType w:val="multilevel"/>
    <w:tmpl w:val="6FE57A9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
  </w:num>
  <w:num w:numId="2">
    <w:abstractNumId w:val="6"/>
  </w:num>
  <w:num w:numId="3">
    <w:abstractNumId w:val="8"/>
  </w:num>
  <w:num w:numId="4">
    <w:abstractNumId w:val="9"/>
  </w:num>
  <w:num w:numId="5">
    <w:abstractNumId w:val="7"/>
  </w:num>
  <w:num w:numId="6">
    <w:abstractNumId w:val="3"/>
  </w:num>
  <w:num w:numId="7">
    <w:abstractNumId w:val="5"/>
  </w:num>
  <w:num w:numId="8">
    <w:abstractNumId w:val="2"/>
  </w:num>
  <w:num w:numId="9">
    <w:abstractNumId w:val="1"/>
  </w:num>
  <w:num w:numId="10">
    <w:abstractNumId w:val="10"/>
  </w:num>
  <w:num w:numId="11">
    <w:abstractNumId w:val="19"/>
  </w:num>
  <w:num w:numId="12">
    <w:abstractNumId w:val="15"/>
  </w:num>
  <w:num w:numId="13">
    <w:abstractNumId w:val="16"/>
  </w:num>
  <w:num w:numId="14">
    <w:abstractNumId w:val="18"/>
  </w:num>
  <w:num w:numId="15">
    <w:abstractNumId w:val="14"/>
  </w:num>
  <w:num w:numId="16">
    <w:abstractNumId w:val="17"/>
  </w:num>
  <w:num w:numId="17">
    <w:abstractNumId w:val="11"/>
  </w:num>
  <w:num w:numId="18">
    <w:abstractNumId w:val="0"/>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zMTY1ZWNjOGZhODRhZjQ5MzM2MDVjOTQ5Nzk1Y2QifQ=="/>
  </w:docVars>
  <w:rsids>
    <w:rsidRoot w:val="000A6B49"/>
    <w:rsid w:val="000031C2"/>
    <w:rsid w:val="00004A95"/>
    <w:rsid w:val="00004CCF"/>
    <w:rsid w:val="000050A0"/>
    <w:rsid w:val="00005365"/>
    <w:rsid w:val="000053AC"/>
    <w:rsid w:val="0000635B"/>
    <w:rsid w:val="00006748"/>
    <w:rsid w:val="00007710"/>
    <w:rsid w:val="0001104A"/>
    <w:rsid w:val="0001194B"/>
    <w:rsid w:val="00011E2A"/>
    <w:rsid w:val="0001222C"/>
    <w:rsid w:val="00012A22"/>
    <w:rsid w:val="00012ECB"/>
    <w:rsid w:val="000138F7"/>
    <w:rsid w:val="00013AEA"/>
    <w:rsid w:val="000157F0"/>
    <w:rsid w:val="00015A6C"/>
    <w:rsid w:val="00016304"/>
    <w:rsid w:val="000171A9"/>
    <w:rsid w:val="00017ADC"/>
    <w:rsid w:val="00020DE3"/>
    <w:rsid w:val="00020F39"/>
    <w:rsid w:val="00033451"/>
    <w:rsid w:val="00033D13"/>
    <w:rsid w:val="00034384"/>
    <w:rsid w:val="0003470E"/>
    <w:rsid w:val="00035026"/>
    <w:rsid w:val="00035BCE"/>
    <w:rsid w:val="00035E79"/>
    <w:rsid w:val="00036655"/>
    <w:rsid w:val="000366A1"/>
    <w:rsid w:val="00036DD2"/>
    <w:rsid w:val="000372A5"/>
    <w:rsid w:val="0003765E"/>
    <w:rsid w:val="00040A99"/>
    <w:rsid w:val="00043507"/>
    <w:rsid w:val="0004393C"/>
    <w:rsid w:val="00044457"/>
    <w:rsid w:val="00045454"/>
    <w:rsid w:val="000458AD"/>
    <w:rsid w:val="00045F45"/>
    <w:rsid w:val="00045F99"/>
    <w:rsid w:val="00047B69"/>
    <w:rsid w:val="00047E1B"/>
    <w:rsid w:val="000502EC"/>
    <w:rsid w:val="00050508"/>
    <w:rsid w:val="00050A34"/>
    <w:rsid w:val="00051C02"/>
    <w:rsid w:val="000543DB"/>
    <w:rsid w:val="00054AE9"/>
    <w:rsid w:val="000559B7"/>
    <w:rsid w:val="00056379"/>
    <w:rsid w:val="000605BC"/>
    <w:rsid w:val="00060A7F"/>
    <w:rsid w:val="00060F5E"/>
    <w:rsid w:val="00061FDB"/>
    <w:rsid w:val="000636C6"/>
    <w:rsid w:val="000636D6"/>
    <w:rsid w:val="00063CB0"/>
    <w:rsid w:val="00063FD0"/>
    <w:rsid w:val="00064DCD"/>
    <w:rsid w:val="0006751C"/>
    <w:rsid w:val="00067C8A"/>
    <w:rsid w:val="000704AA"/>
    <w:rsid w:val="00070A71"/>
    <w:rsid w:val="000711A5"/>
    <w:rsid w:val="00071443"/>
    <w:rsid w:val="00071EAC"/>
    <w:rsid w:val="000738D9"/>
    <w:rsid w:val="00074118"/>
    <w:rsid w:val="00075086"/>
    <w:rsid w:val="00075175"/>
    <w:rsid w:val="00075697"/>
    <w:rsid w:val="00076205"/>
    <w:rsid w:val="000822AB"/>
    <w:rsid w:val="000828BF"/>
    <w:rsid w:val="00082E2D"/>
    <w:rsid w:val="00082FAA"/>
    <w:rsid w:val="00083758"/>
    <w:rsid w:val="0008606F"/>
    <w:rsid w:val="00087A2B"/>
    <w:rsid w:val="00087B4C"/>
    <w:rsid w:val="00091635"/>
    <w:rsid w:val="00091986"/>
    <w:rsid w:val="00092CA8"/>
    <w:rsid w:val="000935B9"/>
    <w:rsid w:val="00096CB0"/>
    <w:rsid w:val="0009741F"/>
    <w:rsid w:val="00097DBB"/>
    <w:rsid w:val="000A0307"/>
    <w:rsid w:val="000A0737"/>
    <w:rsid w:val="000A0942"/>
    <w:rsid w:val="000A1422"/>
    <w:rsid w:val="000A23B2"/>
    <w:rsid w:val="000A6811"/>
    <w:rsid w:val="000A6B49"/>
    <w:rsid w:val="000A7793"/>
    <w:rsid w:val="000B0FB4"/>
    <w:rsid w:val="000B1584"/>
    <w:rsid w:val="000B526C"/>
    <w:rsid w:val="000B6265"/>
    <w:rsid w:val="000B76A4"/>
    <w:rsid w:val="000C119B"/>
    <w:rsid w:val="000C26E9"/>
    <w:rsid w:val="000C49FD"/>
    <w:rsid w:val="000C4BA1"/>
    <w:rsid w:val="000C504B"/>
    <w:rsid w:val="000C54AB"/>
    <w:rsid w:val="000C79B0"/>
    <w:rsid w:val="000C7EC0"/>
    <w:rsid w:val="000D049F"/>
    <w:rsid w:val="000D0F42"/>
    <w:rsid w:val="000D19E2"/>
    <w:rsid w:val="000D260E"/>
    <w:rsid w:val="000D27A3"/>
    <w:rsid w:val="000D2B71"/>
    <w:rsid w:val="000D2EED"/>
    <w:rsid w:val="000D33BA"/>
    <w:rsid w:val="000D3ACB"/>
    <w:rsid w:val="000D3F11"/>
    <w:rsid w:val="000D4B46"/>
    <w:rsid w:val="000D5720"/>
    <w:rsid w:val="000D668C"/>
    <w:rsid w:val="000D67C5"/>
    <w:rsid w:val="000D71F7"/>
    <w:rsid w:val="000D7221"/>
    <w:rsid w:val="000D7A47"/>
    <w:rsid w:val="000E066B"/>
    <w:rsid w:val="000E0A39"/>
    <w:rsid w:val="000E0E83"/>
    <w:rsid w:val="000E1A88"/>
    <w:rsid w:val="000E1DD4"/>
    <w:rsid w:val="000E2822"/>
    <w:rsid w:val="000E2B37"/>
    <w:rsid w:val="000E2B5B"/>
    <w:rsid w:val="000E2F6E"/>
    <w:rsid w:val="000E393D"/>
    <w:rsid w:val="000E57AA"/>
    <w:rsid w:val="000E6B72"/>
    <w:rsid w:val="000E6FD8"/>
    <w:rsid w:val="000E76CB"/>
    <w:rsid w:val="000E7CF2"/>
    <w:rsid w:val="000F0125"/>
    <w:rsid w:val="000F1924"/>
    <w:rsid w:val="000F1CB4"/>
    <w:rsid w:val="000F3DD8"/>
    <w:rsid w:val="000F3FDB"/>
    <w:rsid w:val="000F5596"/>
    <w:rsid w:val="000F5A18"/>
    <w:rsid w:val="000F60A4"/>
    <w:rsid w:val="000F61DC"/>
    <w:rsid w:val="000F6D67"/>
    <w:rsid w:val="000F6D7B"/>
    <w:rsid w:val="000F71C0"/>
    <w:rsid w:val="001004E7"/>
    <w:rsid w:val="00100C01"/>
    <w:rsid w:val="00100DB4"/>
    <w:rsid w:val="00102294"/>
    <w:rsid w:val="00102D9B"/>
    <w:rsid w:val="001030C7"/>
    <w:rsid w:val="00104697"/>
    <w:rsid w:val="00104C50"/>
    <w:rsid w:val="00105821"/>
    <w:rsid w:val="00106630"/>
    <w:rsid w:val="0010683F"/>
    <w:rsid w:val="00106D27"/>
    <w:rsid w:val="00110461"/>
    <w:rsid w:val="001108B6"/>
    <w:rsid w:val="00112ABD"/>
    <w:rsid w:val="001132EC"/>
    <w:rsid w:val="001144FC"/>
    <w:rsid w:val="00115AA3"/>
    <w:rsid w:val="00115B58"/>
    <w:rsid w:val="0011645B"/>
    <w:rsid w:val="00116515"/>
    <w:rsid w:val="00120AFC"/>
    <w:rsid w:val="00121628"/>
    <w:rsid w:val="001216D2"/>
    <w:rsid w:val="001222C1"/>
    <w:rsid w:val="00123115"/>
    <w:rsid w:val="00123DED"/>
    <w:rsid w:val="001241A6"/>
    <w:rsid w:val="001241F2"/>
    <w:rsid w:val="00125410"/>
    <w:rsid w:val="00126F68"/>
    <w:rsid w:val="00132ACD"/>
    <w:rsid w:val="00132C7C"/>
    <w:rsid w:val="00133260"/>
    <w:rsid w:val="0013490E"/>
    <w:rsid w:val="00135448"/>
    <w:rsid w:val="00135481"/>
    <w:rsid w:val="001354EB"/>
    <w:rsid w:val="00135C38"/>
    <w:rsid w:val="00135DEC"/>
    <w:rsid w:val="00136054"/>
    <w:rsid w:val="00136BE2"/>
    <w:rsid w:val="00136CB5"/>
    <w:rsid w:val="00136CB8"/>
    <w:rsid w:val="001372EB"/>
    <w:rsid w:val="00141191"/>
    <w:rsid w:val="00141335"/>
    <w:rsid w:val="0014140E"/>
    <w:rsid w:val="00143BA1"/>
    <w:rsid w:val="001441AB"/>
    <w:rsid w:val="00144639"/>
    <w:rsid w:val="00145671"/>
    <w:rsid w:val="00145C24"/>
    <w:rsid w:val="00145F0F"/>
    <w:rsid w:val="00146CF4"/>
    <w:rsid w:val="00146FFF"/>
    <w:rsid w:val="00147AD1"/>
    <w:rsid w:val="001521B9"/>
    <w:rsid w:val="00152364"/>
    <w:rsid w:val="00152925"/>
    <w:rsid w:val="00153980"/>
    <w:rsid w:val="00153AAF"/>
    <w:rsid w:val="00153C99"/>
    <w:rsid w:val="001544B4"/>
    <w:rsid w:val="00154B4C"/>
    <w:rsid w:val="00155705"/>
    <w:rsid w:val="001606A7"/>
    <w:rsid w:val="001611B7"/>
    <w:rsid w:val="00161BE9"/>
    <w:rsid w:val="0016224A"/>
    <w:rsid w:val="00162317"/>
    <w:rsid w:val="00164A11"/>
    <w:rsid w:val="00165144"/>
    <w:rsid w:val="0016547F"/>
    <w:rsid w:val="001666EB"/>
    <w:rsid w:val="001668EF"/>
    <w:rsid w:val="0016747D"/>
    <w:rsid w:val="0016798C"/>
    <w:rsid w:val="00172FB7"/>
    <w:rsid w:val="00176BE2"/>
    <w:rsid w:val="00176E75"/>
    <w:rsid w:val="001774B3"/>
    <w:rsid w:val="0018077E"/>
    <w:rsid w:val="001820F4"/>
    <w:rsid w:val="00182970"/>
    <w:rsid w:val="00184010"/>
    <w:rsid w:val="00184C38"/>
    <w:rsid w:val="001851B6"/>
    <w:rsid w:val="0018633F"/>
    <w:rsid w:val="00186F3E"/>
    <w:rsid w:val="00187051"/>
    <w:rsid w:val="001873F9"/>
    <w:rsid w:val="00187679"/>
    <w:rsid w:val="0019236A"/>
    <w:rsid w:val="00192986"/>
    <w:rsid w:val="00192EC5"/>
    <w:rsid w:val="00194EDA"/>
    <w:rsid w:val="00197783"/>
    <w:rsid w:val="001A0C6A"/>
    <w:rsid w:val="001A1877"/>
    <w:rsid w:val="001A340F"/>
    <w:rsid w:val="001A4585"/>
    <w:rsid w:val="001A54B7"/>
    <w:rsid w:val="001A5A9E"/>
    <w:rsid w:val="001A671E"/>
    <w:rsid w:val="001A7673"/>
    <w:rsid w:val="001B071E"/>
    <w:rsid w:val="001B1C23"/>
    <w:rsid w:val="001B1D70"/>
    <w:rsid w:val="001B295B"/>
    <w:rsid w:val="001B31B7"/>
    <w:rsid w:val="001B423D"/>
    <w:rsid w:val="001B4AD7"/>
    <w:rsid w:val="001B535D"/>
    <w:rsid w:val="001B5FB0"/>
    <w:rsid w:val="001B66E6"/>
    <w:rsid w:val="001B7235"/>
    <w:rsid w:val="001B7F9C"/>
    <w:rsid w:val="001C2089"/>
    <w:rsid w:val="001C22D4"/>
    <w:rsid w:val="001C4C4D"/>
    <w:rsid w:val="001C5089"/>
    <w:rsid w:val="001C6BEF"/>
    <w:rsid w:val="001C737B"/>
    <w:rsid w:val="001D0E9F"/>
    <w:rsid w:val="001D2AC2"/>
    <w:rsid w:val="001D2CDD"/>
    <w:rsid w:val="001D2DC7"/>
    <w:rsid w:val="001D3519"/>
    <w:rsid w:val="001D445E"/>
    <w:rsid w:val="001D44FB"/>
    <w:rsid w:val="001D4766"/>
    <w:rsid w:val="001D4E38"/>
    <w:rsid w:val="001D5DD3"/>
    <w:rsid w:val="001D7D0D"/>
    <w:rsid w:val="001E06EE"/>
    <w:rsid w:val="001E1F92"/>
    <w:rsid w:val="001E2EC5"/>
    <w:rsid w:val="001E300D"/>
    <w:rsid w:val="001E442F"/>
    <w:rsid w:val="001E47C7"/>
    <w:rsid w:val="001E4A48"/>
    <w:rsid w:val="001E500A"/>
    <w:rsid w:val="001F1527"/>
    <w:rsid w:val="001F2212"/>
    <w:rsid w:val="001F23CC"/>
    <w:rsid w:val="001F24E0"/>
    <w:rsid w:val="001F280E"/>
    <w:rsid w:val="001F4579"/>
    <w:rsid w:val="001F4FA9"/>
    <w:rsid w:val="001F52A2"/>
    <w:rsid w:val="001F54C5"/>
    <w:rsid w:val="001F5501"/>
    <w:rsid w:val="001F6D1A"/>
    <w:rsid w:val="001F6FF3"/>
    <w:rsid w:val="002004D8"/>
    <w:rsid w:val="002013F6"/>
    <w:rsid w:val="002014B6"/>
    <w:rsid w:val="00201F7C"/>
    <w:rsid w:val="002029FE"/>
    <w:rsid w:val="002034E2"/>
    <w:rsid w:val="00203E82"/>
    <w:rsid w:val="00204949"/>
    <w:rsid w:val="00204AD9"/>
    <w:rsid w:val="0020610E"/>
    <w:rsid w:val="00207325"/>
    <w:rsid w:val="00207754"/>
    <w:rsid w:val="002077AE"/>
    <w:rsid w:val="00210289"/>
    <w:rsid w:val="00210A8C"/>
    <w:rsid w:val="00211028"/>
    <w:rsid w:val="00211550"/>
    <w:rsid w:val="00211F29"/>
    <w:rsid w:val="0021280E"/>
    <w:rsid w:val="00212C95"/>
    <w:rsid w:val="002132E5"/>
    <w:rsid w:val="002138C1"/>
    <w:rsid w:val="00214D53"/>
    <w:rsid w:val="00215C0F"/>
    <w:rsid w:val="002161E7"/>
    <w:rsid w:val="00216B1A"/>
    <w:rsid w:val="002173F1"/>
    <w:rsid w:val="002208FA"/>
    <w:rsid w:val="00220F6F"/>
    <w:rsid w:val="00221C0C"/>
    <w:rsid w:val="00221E4E"/>
    <w:rsid w:val="00222514"/>
    <w:rsid w:val="00222E1F"/>
    <w:rsid w:val="002230A2"/>
    <w:rsid w:val="00223A8B"/>
    <w:rsid w:val="00224875"/>
    <w:rsid w:val="002261A0"/>
    <w:rsid w:val="00226F73"/>
    <w:rsid w:val="00227216"/>
    <w:rsid w:val="00227972"/>
    <w:rsid w:val="00227C1F"/>
    <w:rsid w:val="00230864"/>
    <w:rsid w:val="00232077"/>
    <w:rsid w:val="00233533"/>
    <w:rsid w:val="00233B38"/>
    <w:rsid w:val="0023435A"/>
    <w:rsid w:val="002347C9"/>
    <w:rsid w:val="00234F85"/>
    <w:rsid w:val="00235779"/>
    <w:rsid w:val="00235D6F"/>
    <w:rsid w:val="002374EE"/>
    <w:rsid w:val="002400EF"/>
    <w:rsid w:val="00240B63"/>
    <w:rsid w:val="00241104"/>
    <w:rsid w:val="00243763"/>
    <w:rsid w:val="002438C0"/>
    <w:rsid w:val="00243CF4"/>
    <w:rsid w:val="00244F18"/>
    <w:rsid w:val="0024557E"/>
    <w:rsid w:val="00246D5C"/>
    <w:rsid w:val="00250594"/>
    <w:rsid w:val="002521D4"/>
    <w:rsid w:val="0025447A"/>
    <w:rsid w:val="00254BF1"/>
    <w:rsid w:val="002552E5"/>
    <w:rsid w:val="00257273"/>
    <w:rsid w:val="002605EF"/>
    <w:rsid w:val="00260721"/>
    <w:rsid w:val="00262116"/>
    <w:rsid w:val="0026276D"/>
    <w:rsid w:val="002638F5"/>
    <w:rsid w:val="002651A7"/>
    <w:rsid w:val="002655A2"/>
    <w:rsid w:val="00265BA4"/>
    <w:rsid w:val="00271198"/>
    <w:rsid w:val="002714C2"/>
    <w:rsid w:val="00271C4B"/>
    <w:rsid w:val="00272AE7"/>
    <w:rsid w:val="002732EE"/>
    <w:rsid w:val="00273421"/>
    <w:rsid w:val="00273435"/>
    <w:rsid w:val="00273E13"/>
    <w:rsid w:val="00274AA6"/>
    <w:rsid w:val="00274ADE"/>
    <w:rsid w:val="00275E65"/>
    <w:rsid w:val="002761ED"/>
    <w:rsid w:val="00276EBE"/>
    <w:rsid w:val="00276F95"/>
    <w:rsid w:val="00281930"/>
    <w:rsid w:val="0028318B"/>
    <w:rsid w:val="00283567"/>
    <w:rsid w:val="00283E21"/>
    <w:rsid w:val="00285BF9"/>
    <w:rsid w:val="00285C89"/>
    <w:rsid w:val="00285CEA"/>
    <w:rsid w:val="0028701E"/>
    <w:rsid w:val="0028727A"/>
    <w:rsid w:val="002873B0"/>
    <w:rsid w:val="0029061C"/>
    <w:rsid w:val="002906C7"/>
    <w:rsid w:val="00290718"/>
    <w:rsid w:val="00290828"/>
    <w:rsid w:val="002912E2"/>
    <w:rsid w:val="002913DE"/>
    <w:rsid w:val="00291C79"/>
    <w:rsid w:val="00291DD1"/>
    <w:rsid w:val="002920C5"/>
    <w:rsid w:val="002921C5"/>
    <w:rsid w:val="002939FE"/>
    <w:rsid w:val="00293AA4"/>
    <w:rsid w:val="00293CA0"/>
    <w:rsid w:val="00294ECE"/>
    <w:rsid w:val="00296FDF"/>
    <w:rsid w:val="00297108"/>
    <w:rsid w:val="00297193"/>
    <w:rsid w:val="00297B52"/>
    <w:rsid w:val="002A1F42"/>
    <w:rsid w:val="002A47A2"/>
    <w:rsid w:val="002A4C39"/>
    <w:rsid w:val="002A5921"/>
    <w:rsid w:val="002A5D25"/>
    <w:rsid w:val="002A603F"/>
    <w:rsid w:val="002A71C3"/>
    <w:rsid w:val="002A7B95"/>
    <w:rsid w:val="002B0911"/>
    <w:rsid w:val="002B182C"/>
    <w:rsid w:val="002B1C96"/>
    <w:rsid w:val="002B1CF7"/>
    <w:rsid w:val="002B2688"/>
    <w:rsid w:val="002B3AB7"/>
    <w:rsid w:val="002B3ADC"/>
    <w:rsid w:val="002B4D8F"/>
    <w:rsid w:val="002B5AB9"/>
    <w:rsid w:val="002B6A77"/>
    <w:rsid w:val="002B6B35"/>
    <w:rsid w:val="002B6DFA"/>
    <w:rsid w:val="002B6F16"/>
    <w:rsid w:val="002C15BB"/>
    <w:rsid w:val="002C176E"/>
    <w:rsid w:val="002C304D"/>
    <w:rsid w:val="002C31A9"/>
    <w:rsid w:val="002C40B2"/>
    <w:rsid w:val="002C4449"/>
    <w:rsid w:val="002C7098"/>
    <w:rsid w:val="002C718F"/>
    <w:rsid w:val="002C7B26"/>
    <w:rsid w:val="002D058A"/>
    <w:rsid w:val="002D0635"/>
    <w:rsid w:val="002D0C16"/>
    <w:rsid w:val="002D1784"/>
    <w:rsid w:val="002D3098"/>
    <w:rsid w:val="002D4823"/>
    <w:rsid w:val="002D50B1"/>
    <w:rsid w:val="002D5498"/>
    <w:rsid w:val="002D5D64"/>
    <w:rsid w:val="002D6440"/>
    <w:rsid w:val="002D665B"/>
    <w:rsid w:val="002D6AC0"/>
    <w:rsid w:val="002E1386"/>
    <w:rsid w:val="002E2E3F"/>
    <w:rsid w:val="002E325F"/>
    <w:rsid w:val="002E3AD3"/>
    <w:rsid w:val="002E3C68"/>
    <w:rsid w:val="002E3E51"/>
    <w:rsid w:val="002E4D1D"/>
    <w:rsid w:val="002E55AE"/>
    <w:rsid w:val="002E57FC"/>
    <w:rsid w:val="002E5CF3"/>
    <w:rsid w:val="002E64F4"/>
    <w:rsid w:val="002F109C"/>
    <w:rsid w:val="002F16E7"/>
    <w:rsid w:val="002F1D3F"/>
    <w:rsid w:val="002F2759"/>
    <w:rsid w:val="002F2B6F"/>
    <w:rsid w:val="002F3EF0"/>
    <w:rsid w:val="002F4226"/>
    <w:rsid w:val="002F4467"/>
    <w:rsid w:val="002F4579"/>
    <w:rsid w:val="002F45A9"/>
    <w:rsid w:val="002F4C58"/>
    <w:rsid w:val="002F5393"/>
    <w:rsid w:val="002F72B0"/>
    <w:rsid w:val="002F772E"/>
    <w:rsid w:val="002F7C4D"/>
    <w:rsid w:val="002F7CFA"/>
    <w:rsid w:val="003001B9"/>
    <w:rsid w:val="00302340"/>
    <w:rsid w:val="0030398F"/>
    <w:rsid w:val="00305BD3"/>
    <w:rsid w:val="0030609D"/>
    <w:rsid w:val="0030730A"/>
    <w:rsid w:val="0030770C"/>
    <w:rsid w:val="00307C2F"/>
    <w:rsid w:val="00310234"/>
    <w:rsid w:val="00310914"/>
    <w:rsid w:val="00311163"/>
    <w:rsid w:val="00311C95"/>
    <w:rsid w:val="003120C6"/>
    <w:rsid w:val="00312583"/>
    <w:rsid w:val="00312857"/>
    <w:rsid w:val="00313212"/>
    <w:rsid w:val="00314093"/>
    <w:rsid w:val="00314660"/>
    <w:rsid w:val="0031467B"/>
    <w:rsid w:val="00314EC7"/>
    <w:rsid w:val="00315826"/>
    <w:rsid w:val="00315970"/>
    <w:rsid w:val="00315A7B"/>
    <w:rsid w:val="00317D3D"/>
    <w:rsid w:val="0032012B"/>
    <w:rsid w:val="00321916"/>
    <w:rsid w:val="00322C52"/>
    <w:rsid w:val="00323892"/>
    <w:rsid w:val="003245D9"/>
    <w:rsid w:val="00325356"/>
    <w:rsid w:val="00325692"/>
    <w:rsid w:val="00325DF8"/>
    <w:rsid w:val="00326C7C"/>
    <w:rsid w:val="00327682"/>
    <w:rsid w:val="003307E9"/>
    <w:rsid w:val="00330F6C"/>
    <w:rsid w:val="00331807"/>
    <w:rsid w:val="00331B02"/>
    <w:rsid w:val="00331C96"/>
    <w:rsid w:val="0033246B"/>
    <w:rsid w:val="003329AB"/>
    <w:rsid w:val="00333A3F"/>
    <w:rsid w:val="00334C22"/>
    <w:rsid w:val="00336620"/>
    <w:rsid w:val="00336DC4"/>
    <w:rsid w:val="00337882"/>
    <w:rsid w:val="003408E1"/>
    <w:rsid w:val="00340979"/>
    <w:rsid w:val="003410F1"/>
    <w:rsid w:val="00341757"/>
    <w:rsid w:val="00342D31"/>
    <w:rsid w:val="003442EC"/>
    <w:rsid w:val="00344FE7"/>
    <w:rsid w:val="00345239"/>
    <w:rsid w:val="00345DA9"/>
    <w:rsid w:val="003460D3"/>
    <w:rsid w:val="003464AB"/>
    <w:rsid w:val="003502D2"/>
    <w:rsid w:val="00350BA1"/>
    <w:rsid w:val="00351CF8"/>
    <w:rsid w:val="0035243E"/>
    <w:rsid w:val="00354188"/>
    <w:rsid w:val="00354D11"/>
    <w:rsid w:val="00355BFC"/>
    <w:rsid w:val="00355F55"/>
    <w:rsid w:val="003601AC"/>
    <w:rsid w:val="003601C5"/>
    <w:rsid w:val="00362857"/>
    <w:rsid w:val="00362DAD"/>
    <w:rsid w:val="00363D20"/>
    <w:rsid w:val="00365136"/>
    <w:rsid w:val="003652D6"/>
    <w:rsid w:val="00365C7B"/>
    <w:rsid w:val="00366E91"/>
    <w:rsid w:val="003676EB"/>
    <w:rsid w:val="00367848"/>
    <w:rsid w:val="0037012D"/>
    <w:rsid w:val="003703E0"/>
    <w:rsid w:val="00370881"/>
    <w:rsid w:val="00370F41"/>
    <w:rsid w:val="00373609"/>
    <w:rsid w:val="003753C7"/>
    <w:rsid w:val="0037544A"/>
    <w:rsid w:val="0037547D"/>
    <w:rsid w:val="003766BA"/>
    <w:rsid w:val="003772FF"/>
    <w:rsid w:val="00377DDF"/>
    <w:rsid w:val="003800DF"/>
    <w:rsid w:val="00381371"/>
    <w:rsid w:val="0038164A"/>
    <w:rsid w:val="00381822"/>
    <w:rsid w:val="00382245"/>
    <w:rsid w:val="003824C2"/>
    <w:rsid w:val="003826EB"/>
    <w:rsid w:val="003849D9"/>
    <w:rsid w:val="00384A9D"/>
    <w:rsid w:val="003853B8"/>
    <w:rsid w:val="00386113"/>
    <w:rsid w:val="003870F1"/>
    <w:rsid w:val="003877A1"/>
    <w:rsid w:val="003900A4"/>
    <w:rsid w:val="003906B2"/>
    <w:rsid w:val="00391B54"/>
    <w:rsid w:val="00392067"/>
    <w:rsid w:val="00392AE3"/>
    <w:rsid w:val="0039359A"/>
    <w:rsid w:val="0039464F"/>
    <w:rsid w:val="00395ABC"/>
    <w:rsid w:val="00396029"/>
    <w:rsid w:val="00396342"/>
    <w:rsid w:val="00396670"/>
    <w:rsid w:val="003970E2"/>
    <w:rsid w:val="00397425"/>
    <w:rsid w:val="003A13DA"/>
    <w:rsid w:val="003A1AF3"/>
    <w:rsid w:val="003A1F9F"/>
    <w:rsid w:val="003A22F7"/>
    <w:rsid w:val="003A2D92"/>
    <w:rsid w:val="003A2EC2"/>
    <w:rsid w:val="003A4C68"/>
    <w:rsid w:val="003A4F92"/>
    <w:rsid w:val="003A57D2"/>
    <w:rsid w:val="003A6EAC"/>
    <w:rsid w:val="003A7F0F"/>
    <w:rsid w:val="003B0C54"/>
    <w:rsid w:val="003B2507"/>
    <w:rsid w:val="003B2CF0"/>
    <w:rsid w:val="003B46B6"/>
    <w:rsid w:val="003B4F61"/>
    <w:rsid w:val="003B573A"/>
    <w:rsid w:val="003B5781"/>
    <w:rsid w:val="003B5A2A"/>
    <w:rsid w:val="003B71B1"/>
    <w:rsid w:val="003C0385"/>
    <w:rsid w:val="003C27C1"/>
    <w:rsid w:val="003C3768"/>
    <w:rsid w:val="003C41DE"/>
    <w:rsid w:val="003C52C2"/>
    <w:rsid w:val="003C5833"/>
    <w:rsid w:val="003C5CE6"/>
    <w:rsid w:val="003C6CDD"/>
    <w:rsid w:val="003C7DC1"/>
    <w:rsid w:val="003D09E1"/>
    <w:rsid w:val="003D09E8"/>
    <w:rsid w:val="003D1FFF"/>
    <w:rsid w:val="003D2D5C"/>
    <w:rsid w:val="003D3F8E"/>
    <w:rsid w:val="003D4550"/>
    <w:rsid w:val="003D4741"/>
    <w:rsid w:val="003D512B"/>
    <w:rsid w:val="003D6195"/>
    <w:rsid w:val="003E143C"/>
    <w:rsid w:val="003E1BE0"/>
    <w:rsid w:val="003E2B12"/>
    <w:rsid w:val="003E361F"/>
    <w:rsid w:val="003E368F"/>
    <w:rsid w:val="003E4D1B"/>
    <w:rsid w:val="003E57C8"/>
    <w:rsid w:val="003E5EAA"/>
    <w:rsid w:val="003E5FB3"/>
    <w:rsid w:val="003E66C6"/>
    <w:rsid w:val="003E6B50"/>
    <w:rsid w:val="003E6D5E"/>
    <w:rsid w:val="003F1313"/>
    <w:rsid w:val="003F1859"/>
    <w:rsid w:val="003F202D"/>
    <w:rsid w:val="003F2C2D"/>
    <w:rsid w:val="003F37C0"/>
    <w:rsid w:val="003F3AEE"/>
    <w:rsid w:val="003F3E93"/>
    <w:rsid w:val="003F6165"/>
    <w:rsid w:val="003F6759"/>
    <w:rsid w:val="003F7644"/>
    <w:rsid w:val="00401035"/>
    <w:rsid w:val="004011E9"/>
    <w:rsid w:val="00403A67"/>
    <w:rsid w:val="00403AFE"/>
    <w:rsid w:val="0040417A"/>
    <w:rsid w:val="0040423A"/>
    <w:rsid w:val="004045C8"/>
    <w:rsid w:val="0040567C"/>
    <w:rsid w:val="0040567D"/>
    <w:rsid w:val="00407BC8"/>
    <w:rsid w:val="00407EA4"/>
    <w:rsid w:val="00410902"/>
    <w:rsid w:val="00411891"/>
    <w:rsid w:val="0041211E"/>
    <w:rsid w:val="00413A82"/>
    <w:rsid w:val="00413E5F"/>
    <w:rsid w:val="004143B2"/>
    <w:rsid w:val="00414691"/>
    <w:rsid w:val="00414842"/>
    <w:rsid w:val="004150DE"/>
    <w:rsid w:val="0041584E"/>
    <w:rsid w:val="00415F9D"/>
    <w:rsid w:val="004166AC"/>
    <w:rsid w:val="00417C0F"/>
    <w:rsid w:val="0042003A"/>
    <w:rsid w:val="00420221"/>
    <w:rsid w:val="0042082A"/>
    <w:rsid w:val="00420AFE"/>
    <w:rsid w:val="00421020"/>
    <w:rsid w:val="0042360E"/>
    <w:rsid w:val="0042439A"/>
    <w:rsid w:val="004245A8"/>
    <w:rsid w:val="004246D3"/>
    <w:rsid w:val="00424959"/>
    <w:rsid w:val="00424DCC"/>
    <w:rsid w:val="004253F8"/>
    <w:rsid w:val="00425A63"/>
    <w:rsid w:val="00426D98"/>
    <w:rsid w:val="004270FC"/>
    <w:rsid w:val="004271DB"/>
    <w:rsid w:val="004308E5"/>
    <w:rsid w:val="00431CFB"/>
    <w:rsid w:val="0043363A"/>
    <w:rsid w:val="00433711"/>
    <w:rsid w:val="00434851"/>
    <w:rsid w:val="004353D2"/>
    <w:rsid w:val="00435423"/>
    <w:rsid w:val="00435842"/>
    <w:rsid w:val="0043615D"/>
    <w:rsid w:val="0043740E"/>
    <w:rsid w:val="004376D6"/>
    <w:rsid w:val="004400D1"/>
    <w:rsid w:val="004406E7"/>
    <w:rsid w:val="0044082C"/>
    <w:rsid w:val="00441AED"/>
    <w:rsid w:val="00441F40"/>
    <w:rsid w:val="004427C5"/>
    <w:rsid w:val="004427D1"/>
    <w:rsid w:val="0044292A"/>
    <w:rsid w:val="0044318E"/>
    <w:rsid w:val="004441AC"/>
    <w:rsid w:val="00444490"/>
    <w:rsid w:val="004449DE"/>
    <w:rsid w:val="00444A3E"/>
    <w:rsid w:val="00445C4C"/>
    <w:rsid w:val="004465D5"/>
    <w:rsid w:val="00450339"/>
    <w:rsid w:val="0045058E"/>
    <w:rsid w:val="00450B56"/>
    <w:rsid w:val="0045124B"/>
    <w:rsid w:val="00452A46"/>
    <w:rsid w:val="0045305D"/>
    <w:rsid w:val="004534FA"/>
    <w:rsid w:val="0046002F"/>
    <w:rsid w:val="00461ACD"/>
    <w:rsid w:val="00463740"/>
    <w:rsid w:val="004640E6"/>
    <w:rsid w:val="004653AB"/>
    <w:rsid w:val="00465985"/>
    <w:rsid w:val="00465D67"/>
    <w:rsid w:val="00465E19"/>
    <w:rsid w:val="004709A2"/>
    <w:rsid w:val="00471107"/>
    <w:rsid w:val="00471904"/>
    <w:rsid w:val="00471C3B"/>
    <w:rsid w:val="00472462"/>
    <w:rsid w:val="00474E29"/>
    <w:rsid w:val="0047575B"/>
    <w:rsid w:val="0047578A"/>
    <w:rsid w:val="00475B6C"/>
    <w:rsid w:val="00475FD7"/>
    <w:rsid w:val="00476705"/>
    <w:rsid w:val="00477AB2"/>
    <w:rsid w:val="0048001D"/>
    <w:rsid w:val="004823F6"/>
    <w:rsid w:val="00484E90"/>
    <w:rsid w:val="004856DD"/>
    <w:rsid w:val="00485DDA"/>
    <w:rsid w:val="00486AF4"/>
    <w:rsid w:val="00486F32"/>
    <w:rsid w:val="00490B5E"/>
    <w:rsid w:val="00491EFE"/>
    <w:rsid w:val="00493499"/>
    <w:rsid w:val="00494D73"/>
    <w:rsid w:val="004952E0"/>
    <w:rsid w:val="00495B91"/>
    <w:rsid w:val="00496B11"/>
    <w:rsid w:val="004A1D38"/>
    <w:rsid w:val="004A21EE"/>
    <w:rsid w:val="004A4BAF"/>
    <w:rsid w:val="004A6CCA"/>
    <w:rsid w:val="004A6F6F"/>
    <w:rsid w:val="004B1021"/>
    <w:rsid w:val="004B1CF5"/>
    <w:rsid w:val="004B39B7"/>
    <w:rsid w:val="004B3A27"/>
    <w:rsid w:val="004B3FDE"/>
    <w:rsid w:val="004B60AA"/>
    <w:rsid w:val="004B76D9"/>
    <w:rsid w:val="004C03DA"/>
    <w:rsid w:val="004C0B54"/>
    <w:rsid w:val="004C1652"/>
    <w:rsid w:val="004C1DBC"/>
    <w:rsid w:val="004C25A3"/>
    <w:rsid w:val="004C4178"/>
    <w:rsid w:val="004C69E8"/>
    <w:rsid w:val="004C6EED"/>
    <w:rsid w:val="004C6F32"/>
    <w:rsid w:val="004C7108"/>
    <w:rsid w:val="004C7F49"/>
    <w:rsid w:val="004D0F38"/>
    <w:rsid w:val="004D583B"/>
    <w:rsid w:val="004D5D5F"/>
    <w:rsid w:val="004D6736"/>
    <w:rsid w:val="004E1CC0"/>
    <w:rsid w:val="004E212E"/>
    <w:rsid w:val="004E2CB0"/>
    <w:rsid w:val="004E4003"/>
    <w:rsid w:val="004E5EB2"/>
    <w:rsid w:val="004F0077"/>
    <w:rsid w:val="004F023F"/>
    <w:rsid w:val="004F0429"/>
    <w:rsid w:val="004F07F3"/>
    <w:rsid w:val="004F08FA"/>
    <w:rsid w:val="004F1230"/>
    <w:rsid w:val="004F1B28"/>
    <w:rsid w:val="004F1D71"/>
    <w:rsid w:val="004F1F34"/>
    <w:rsid w:val="004F249F"/>
    <w:rsid w:val="004F271C"/>
    <w:rsid w:val="004F3A19"/>
    <w:rsid w:val="004F56F7"/>
    <w:rsid w:val="004F5EAC"/>
    <w:rsid w:val="00502689"/>
    <w:rsid w:val="00504498"/>
    <w:rsid w:val="00504619"/>
    <w:rsid w:val="00504665"/>
    <w:rsid w:val="0050545D"/>
    <w:rsid w:val="00505F23"/>
    <w:rsid w:val="00505FE9"/>
    <w:rsid w:val="00506277"/>
    <w:rsid w:val="0050676B"/>
    <w:rsid w:val="00506C80"/>
    <w:rsid w:val="00506ED4"/>
    <w:rsid w:val="00507802"/>
    <w:rsid w:val="005110F6"/>
    <w:rsid w:val="005116CA"/>
    <w:rsid w:val="0051178F"/>
    <w:rsid w:val="00511F11"/>
    <w:rsid w:val="00513A9A"/>
    <w:rsid w:val="005148C9"/>
    <w:rsid w:val="00514E8D"/>
    <w:rsid w:val="00517C5E"/>
    <w:rsid w:val="00517F02"/>
    <w:rsid w:val="00520722"/>
    <w:rsid w:val="00521DF7"/>
    <w:rsid w:val="005223DD"/>
    <w:rsid w:val="00522B65"/>
    <w:rsid w:val="00524F31"/>
    <w:rsid w:val="0052537F"/>
    <w:rsid w:val="00526443"/>
    <w:rsid w:val="00526FA3"/>
    <w:rsid w:val="0052707A"/>
    <w:rsid w:val="00527371"/>
    <w:rsid w:val="00527591"/>
    <w:rsid w:val="005311E6"/>
    <w:rsid w:val="00531B4A"/>
    <w:rsid w:val="00531D0B"/>
    <w:rsid w:val="00531F02"/>
    <w:rsid w:val="00533E40"/>
    <w:rsid w:val="00534114"/>
    <w:rsid w:val="0053429D"/>
    <w:rsid w:val="0053467E"/>
    <w:rsid w:val="00536377"/>
    <w:rsid w:val="00537398"/>
    <w:rsid w:val="00537869"/>
    <w:rsid w:val="00537FAB"/>
    <w:rsid w:val="00540E1D"/>
    <w:rsid w:val="00541275"/>
    <w:rsid w:val="00542513"/>
    <w:rsid w:val="00542D63"/>
    <w:rsid w:val="0054360A"/>
    <w:rsid w:val="00543B39"/>
    <w:rsid w:val="00543C18"/>
    <w:rsid w:val="00543E0C"/>
    <w:rsid w:val="005440BC"/>
    <w:rsid w:val="005447E5"/>
    <w:rsid w:val="00544AE2"/>
    <w:rsid w:val="0054547D"/>
    <w:rsid w:val="00546487"/>
    <w:rsid w:val="005473F9"/>
    <w:rsid w:val="005477E0"/>
    <w:rsid w:val="005510E7"/>
    <w:rsid w:val="005515BC"/>
    <w:rsid w:val="00551C8C"/>
    <w:rsid w:val="0055251F"/>
    <w:rsid w:val="005525D2"/>
    <w:rsid w:val="00552915"/>
    <w:rsid w:val="00552F1A"/>
    <w:rsid w:val="0055337E"/>
    <w:rsid w:val="005541B7"/>
    <w:rsid w:val="005551C4"/>
    <w:rsid w:val="00555651"/>
    <w:rsid w:val="00560D23"/>
    <w:rsid w:val="00560DBB"/>
    <w:rsid w:val="005637EA"/>
    <w:rsid w:val="00563A86"/>
    <w:rsid w:val="00565173"/>
    <w:rsid w:val="005662DD"/>
    <w:rsid w:val="00566E59"/>
    <w:rsid w:val="00567C67"/>
    <w:rsid w:val="00570517"/>
    <w:rsid w:val="0057157D"/>
    <w:rsid w:val="005724F0"/>
    <w:rsid w:val="00572F9F"/>
    <w:rsid w:val="005733EC"/>
    <w:rsid w:val="00573CF6"/>
    <w:rsid w:val="00574353"/>
    <w:rsid w:val="00577500"/>
    <w:rsid w:val="00580EC0"/>
    <w:rsid w:val="005821F5"/>
    <w:rsid w:val="0058323F"/>
    <w:rsid w:val="0058397F"/>
    <w:rsid w:val="0058404F"/>
    <w:rsid w:val="00584243"/>
    <w:rsid w:val="005843BE"/>
    <w:rsid w:val="0058486E"/>
    <w:rsid w:val="0058592F"/>
    <w:rsid w:val="0058611E"/>
    <w:rsid w:val="00590813"/>
    <w:rsid w:val="00590F54"/>
    <w:rsid w:val="0059167A"/>
    <w:rsid w:val="005927EF"/>
    <w:rsid w:val="00592FED"/>
    <w:rsid w:val="00593ABD"/>
    <w:rsid w:val="0059476E"/>
    <w:rsid w:val="0059506D"/>
    <w:rsid w:val="00596040"/>
    <w:rsid w:val="00596CC3"/>
    <w:rsid w:val="0059719E"/>
    <w:rsid w:val="00597B6E"/>
    <w:rsid w:val="005A18D7"/>
    <w:rsid w:val="005A2CA5"/>
    <w:rsid w:val="005A375C"/>
    <w:rsid w:val="005A5D51"/>
    <w:rsid w:val="005A6A5A"/>
    <w:rsid w:val="005A745A"/>
    <w:rsid w:val="005A78D6"/>
    <w:rsid w:val="005B1BE3"/>
    <w:rsid w:val="005B2776"/>
    <w:rsid w:val="005B333C"/>
    <w:rsid w:val="005B5B76"/>
    <w:rsid w:val="005B61F1"/>
    <w:rsid w:val="005B71E5"/>
    <w:rsid w:val="005B7415"/>
    <w:rsid w:val="005B7C5C"/>
    <w:rsid w:val="005B7CEB"/>
    <w:rsid w:val="005C025B"/>
    <w:rsid w:val="005C2736"/>
    <w:rsid w:val="005C282D"/>
    <w:rsid w:val="005C29E6"/>
    <w:rsid w:val="005C4BBC"/>
    <w:rsid w:val="005C6F7E"/>
    <w:rsid w:val="005D02FD"/>
    <w:rsid w:val="005D250A"/>
    <w:rsid w:val="005D3875"/>
    <w:rsid w:val="005D3A02"/>
    <w:rsid w:val="005D4D4A"/>
    <w:rsid w:val="005D50B2"/>
    <w:rsid w:val="005D6123"/>
    <w:rsid w:val="005D6573"/>
    <w:rsid w:val="005E14CF"/>
    <w:rsid w:val="005E1819"/>
    <w:rsid w:val="005E1B61"/>
    <w:rsid w:val="005E1CEC"/>
    <w:rsid w:val="005E24D1"/>
    <w:rsid w:val="005E349B"/>
    <w:rsid w:val="005E3870"/>
    <w:rsid w:val="005E3C1C"/>
    <w:rsid w:val="005E44A3"/>
    <w:rsid w:val="005E44AC"/>
    <w:rsid w:val="005E456C"/>
    <w:rsid w:val="005E5432"/>
    <w:rsid w:val="005E72F2"/>
    <w:rsid w:val="005F0BCF"/>
    <w:rsid w:val="005F0CF0"/>
    <w:rsid w:val="005F1140"/>
    <w:rsid w:val="005F1A0E"/>
    <w:rsid w:val="005F2A76"/>
    <w:rsid w:val="005F39F9"/>
    <w:rsid w:val="005F3FF5"/>
    <w:rsid w:val="005F5004"/>
    <w:rsid w:val="005F6E09"/>
    <w:rsid w:val="00602334"/>
    <w:rsid w:val="00602566"/>
    <w:rsid w:val="00602627"/>
    <w:rsid w:val="006037C1"/>
    <w:rsid w:val="00604847"/>
    <w:rsid w:val="0060560A"/>
    <w:rsid w:val="00606714"/>
    <w:rsid w:val="00606882"/>
    <w:rsid w:val="00606D36"/>
    <w:rsid w:val="006070A9"/>
    <w:rsid w:val="006104AF"/>
    <w:rsid w:val="00610BD9"/>
    <w:rsid w:val="006122B5"/>
    <w:rsid w:val="00612972"/>
    <w:rsid w:val="00613606"/>
    <w:rsid w:val="0061388F"/>
    <w:rsid w:val="00614135"/>
    <w:rsid w:val="00616A62"/>
    <w:rsid w:val="00622183"/>
    <w:rsid w:val="00622E72"/>
    <w:rsid w:val="0062310E"/>
    <w:rsid w:val="00623CBD"/>
    <w:rsid w:val="00624F2A"/>
    <w:rsid w:val="00625E65"/>
    <w:rsid w:val="006261FE"/>
    <w:rsid w:val="006268A5"/>
    <w:rsid w:val="0062779D"/>
    <w:rsid w:val="006278AC"/>
    <w:rsid w:val="00627DB8"/>
    <w:rsid w:val="00632F71"/>
    <w:rsid w:val="006333D2"/>
    <w:rsid w:val="00633853"/>
    <w:rsid w:val="00634822"/>
    <w:rsid w:val="0063567D"/>
    <w:rsid w:val="00635B49"/>
    <w:rsid w:val="0063713A"/>
    <w:rsid w:val="00637A61"/>
    <w:rsid w:val="00640CF4"/>
    <w:rsid w:val="00641A52"/>
    <w:rsid w:val="00641BF2"/>
    <w:rsid w:val="00642548"/>
    <w:rsid w:val="00642B34"/>
    <w:rsid w:val="006447F1"/>
    <w:rsid w:val="0064517E"/>
    <w:rsid w:val="006458DD"/>
    <w:rsid w:val="0064675D"/>
    <w:rsid w:val="00646968"/>
    <w:rsid w:val="006472AC"/>
    <w:rsid w:val="00647820"/>
    <w:rsid w:val="00650A96"/>
    <w:rsid w:val="00654C0D"/>
    <w:rsid w:val="006550FA"/>
    <w:rsid w:val="00655E24"/>
    <w:rsid w:val="00656608"/>
    <w:rsid w:val="00657E3E"/>
    <w:rsid w:val="0066111A"/>
    <w:rsid w:val="006611D1"/>
    <w:rsid w:val="0066189F"/>
    <w:rsid w:val="00661DCC"/>
    <w:rsid w:val="00662B54"/>
    <w:rsid w:val="00662E19"/>
    <w:rsid w:val="00663D02"/>
    <w:rsid w:val="006644F9"/>
    <w:rsid w:val="00665097"/>
    <w:rsid w:val="006653F8"/>
    <w:rsid w:val="0066608E"/>
    <w:rsid w:val="00666853"/>
    <w:rsid w:val="006703F1"/>
    <w:rsid w:val="006705E1"/>
    <w:rsid w:val="00670E35"/>
    <w:rsid w:val="0067132A"/>
    <w:rsid w:val="00671970"/>
    <w:rsid w:val="00672012"/>
    <w:rsid w:val="00672289"/>
    <w:rsid w:val="00672F4E"/>
    <w:rsid w:val="00672F8A"/>
    <w:rsid w:val="00673E44"/>
    <w:rsid w:val="00677AE1"/>
    <w:rsid w:val="0068043D"/>
    <w:rsid w:val="00680E0E"/>
    <w:rsid w:val="00681312"/>
    <w:rsid w:val="0068299A"/>
    <w:rsid w:val="00684634"/>
    <w:rsid w:val="006846BF"/>
    <w:rsid w:val="00684D6E"/>
    <w:rsid w:val="00684D9B"/>
    <w:rsid w:val="006852B9"/>
    <w:rsid w:val="0068584C"/>
    <w:rsid w:val="00685AE0"/>
    <w:rsid w:val="00685F47"/>
    <w:rsid w:val="00686A63"/>
    <w:rsid w:val="00686FD8"/>
    <w:rsid w:val="00690931"/>
    <w:rsid w:val="00690AFF"/>
    <w:rsid w:val="00692729"/>
    <w:rsid w:val="00693055"/>
    <w:rsid w:val="006932FA"/>
    <w:rsid w:val="00693DD6"/>
    <w:rsid w:val="00693E16"/>
    <w:rsid w:val="00695214"/>
    <w:rsid w:val="006958FA"/>
    <w:rsid w:val="00696D18"/>
    <w:rsid w:val="00696DB7"/>
    <w:rsid w:val="0069705C"/>
    <w:rsid w:val="006A0424"/>
    <w:rsid w:val="006A10C1"/>
    <w:rsid w:val="006A26A7"/>
    <w:rsid w:val="006A2AA6"/>
    <w:rsid w:val="006A6097"/>
    <w:rsid w:val="006A7892"/>
    <w:rsid w:val="006B1487"/>
    <w:rsid w:val="006B1A06"/>
    <w:rsid w:val="006B2AA1"/>
    <w:rsid w:val="006B2AC0"/>
    <w:rsid w:val="006B3B9B"/>
    <w:rsid w:val="006B5434"/>
    <w:rsid w:val="006B5523"/>
    <w:rsid w:val="006C058A"/>
    <w:rsid w:val="006C2861"/>
    <w:rsid w:val="006C2A07"/>
    <w:rsid w:val="006C313F"/>
    <w:rsid w:val="006C34BB"/>
    <w:rsid w:val="006C37EC"/>
    <w:rsid w:val="006C3B49"/>
    <w:rsid w:val="006C494E"/>
    <w:rsid w:val="006C4A18"/>
    <w:rsid w:val="006C4D57"/>
    <w:rsid w:val="006C52B3"/>
    <w:rsid w:val="006C5441"/>
    <w:rsid w:val="006C72A0"/>
    <w:rsid w:val="006C73A7"/>
    <w:rsid w:val="006C7BE4"/>
    <w:rsid w:val="006D0A1F"/>
    <w:rsid w:val="006D0E15"/>
    <w:rsid w:val="006D1457"/>
    <w:rsid w:val="006D1EA3"/>
    <w:rsid w:val="006D2136"/>
    <w:rsid w:val="006D3B70"/>
    <w:rsid w:val="006D4F3B"/>
    <w:rsid w:val="006D63B3"/>
    <w:rsid w:val="006D6938"/>
    <w:rsid w:val="006E0129"/>
    <w:rsid w:val="006E1977"/>
    <w:rsid w:val="006E1D6B"/>
    <w:rsid w:val="006E2588"/>
    <w:rsid w:val="006E3136"/>
    <w:rsid w:val="006E3448"/>
    <w:rsid w:val="006E3F17"/>
    <w:rsid w:val="006E449E"/>
    <w:rsid w:val="006E44D6"/>
    <w:rsid w:val="006E5B24"/>
    <w:rsid w:val="006E5B2B"/>
    <w:rsid w:val="006E5B3A"/>
    <w:rsid w:val="006E5CE3"/>
    <w:rsid w:val="006E6911"/>
    <w:rsid w:val="006F042E"/>
    <w:rsid w:val="006F0A7E"/>
    <w:rsid w:val="006F2A98"/>
    <w:rsid w:val="006F4DB7"/>
    <w:rsid w:val="006F5DD7"/>
    <w:rsid w:val="006F65DA"/>
    <w:rsid w:val="006F675A"/>
    <w:rsid w:val="006F6BA6"/>
    <w:rsid w:val="006F6C25"/>
    <w:rsid w:val="007035F8"/>
    <w:rsid w:val="007037D3"/>
    <w:rsid w:val="00704161"/>
    <w:rsid w:val="0070551C"/>
    <w:rsid w:val="00706CE4"/>
    <w:rsid w:val="007073E6"/>
    <w:rsid w:val="00707BA4"/>
    <w:rsid w:val="00710422"/>
    <w:rsid w:val="007114F1"/>
    <w:rsid w:val="00711774"/>
    <w:rsid w:val="0071199D"/>
    <w:rsid w:val="007130C5"/>
    <w:rsid w:val="00720C25"/>
    <w:rsid w:val="00722247"/>
    <w:rsid w:val="00722D1A"/>
    <w:rsid w:val="007240B8"/>
    <w:rsid w:val="00725766"/>
    <w:rsid w:val="00725824"/>
    <w:rsid w:val="007262E1"/>
    <w:rsid w:val="0073057C"/>
    <w:rsid w:val="00730BC9"/>
    <w:rsid w:val="00732DBC"/>
    <w:rsid w:val="00732EFA"/>
    <w:rsid w:val="0073303A"/>
    <w:rsid w:val="00734596"/>
    <w:rsid w:val="0073547E"/>
    <w:rsid w:val="007358C7"/>
    <w:rsid w:val="007359C2"/>
    <w:rsid w:val="00735C95"/>
    <w:rsid w:val="00736380"/>
    <w:rsid w:val="00736517"/>
    <w:rsid w:val="00736725"/>
    <w:rsid w:val="00737034"/>
    <w:rsid w:val="007375B7"/>
    <w:rsid w:val="007400C2"/>
    <w:rsid w:val="00740383"/>
    <w:rsid w:val="00740E98"/>
    <w:rsid w:val="00741657"/>
    <w:rsid w:val="00742582"/>
    <w:rsid w:val="00743142"/>
    <w:rsid w:val="00744055"/>
    <w:rsid w:val="00745027"/>
    <w:rsid w:val="007458AB"/>
    <w:rsid w:val="00747ADD"/>
    <w:rsid w:val="00750053"/>
    <w:rsid w:val="00751307"/>
    <w:rsid w:val="00751C22"/>
    <w:rsid w:val="00751F8B"/>
    <w:rsid w:val="007539F1"/>
    <w:rsid w:val="007556E4"/>
    <w:rsid w:val="00755FFA"/>
    <w:rsid w:val="0075615C"/>
    <w:rsid w:val="00756CB0"/>
    <w:rsid w:val="00757775"/>
    <w:rsid w:val="00757A52"/>
    <w:rsid w:val="007601EC"/>
    <w:rsid w:val="00761690"/>
    <w:rsid w:val="007616E7"/>
    <w:rsid w:val="007626FC"/>
    <w:rsid w:val="00762877"/>
    <w:rsid w:val="0076306C"/>
    <w:rsid w:val="00764968"/>
    <w:rsid w:val="00765329"/>
    <w:rsid w:val="007664E2"/>
    <w:rsid w:val="007735B8"/>
    <w:rsid w:val="0077374E"/>
    <w:rsid w:val="00774474"/>
    <w:rsid w:val="007752B2"/>
    <w:rsid w:val="007767F6"/>
    <w:rsid w:val="00776D26"/>
    <w:rsid w:val="00777C18"/>
    <w:rsid w:val="00777C4A"/>
    <w:rsid w:val="00783CFF"/>
    <w:rsid w:val="00783D66"/>
    <w:rsid w:val="00784F57"/>
    <w:rsid w:val="00785A4C"/>
    <w:rsid w:val="00785B00"/>
    <w:rsid w:val="00785E12"/>
    <w:rsid w:val="00786C8C"/>
    <w:rsid w:val="007919B5"/>
    <w:rsid w:val="00791A70"/>
    <w:rsid w:val="00792772"/>
    <w:rsid w:val="00792BCA"/>
    <w:rsid w:val="00792BD4"/>
    <w:rsid w:val="007935AB"/>
    <w:rsid w:val="007941E0"/>
    <w:rsid w:val="007965EE"/>
    <w:rsid w:val="007968C6"/>
    <w:rsid w:val="00797358"/>
    <w:rsid w:val="007A0335"/>
    <w:rsid w:val="007A03CA"/>
    <w:rsid w:val="007A152A"/>
    <w:rsid w:val="007A1587"/>
    <w:rsid w:val="007A1FB6"/>
    <w:rsid w:val="007A206D"/>
    <w:rsid w:val="007A21F7"/>
    <w:rsid w:val="007A33B3"/>
    <w:rsid w:val="007A549B"/>
    <w:rsid w:val="007A62B4"/>
    <w:rsid w:val="007B0629"/>
    <w:rsid w:val="007B0E7A"/>
    <w:rsid w:val="007B189F"/>
    <w:rsid w:val="007B24B1"/>
    <w:rsid w:val="007B2C23"/>
    <w:rsid w:val="007B2EF0"/>
    <w:rsid w:val="007B34E2"/>
    <w:rsid w:val="007B3617"/>
    <w:rsid w:val="007B443F"/>
    <w:rsid w:val="007B4909"/>
    <w:rsid w:val="007B4DC9"/>
    <w:rsid w:val="007B5C95"/>
    <w:rsid w:val="007B63A7"/>
    <w:rsid w:val="007C165E"/>
    <w:rsid w:val="007C1DA0"/>
    <w:rsid w:val="007C1DF2"/>
    <w:rsid w:val="007C29E1"/>
    <w:rsid w:val="007C368D"/>
    <w:rsid w:val="007C3C4D"/>
    <w:rsid w:val="007C4306"/>
    <w:rsid w:val="007C48B2"/>
    <w:rsid w:val="007C589D"/>
    <w:rsid w:val="007C5FBA"/>
    <w:rsid w:val="007D001B"/>
    <w:rsid w:val="007D0376"/>
    <w:rsid w:val="007D0AA2"/>
    <w:rsid w:val="007D0B3C"/>
    <w:rsid w:val="007D106D"/>
    <w:rsid w:val="007D1764"/>
    <w:rsid w:val="007D2BEE"/>
    <w:rsid w:val="007D34B8"/>
    <w:rsid w:val="007D45FC"/>
    <w:rsid w:val="007D4B35"/>
    <w:rsid w:val="007D4EC0"/>
    <w:rsid w:val="007D5B30"/>
    <w:rsid w:val="007D5CAC"/>
    <w:rsid w:val="007D6A05"/>
    <w:rsid w:val="007D6C2A"/>
    <w:rsid w:val="007D7105"/>
    <w:rsid w:val="007D7744"/>
    <w:rsid w:val="007D7E2F"/>
    <w:rsid w:val="007E2B7F"/>
    <w:rsid w:val="007E3C0A"/>
    <w:rsid w:val="007E4DB5"/>
    <w:rsid w:val="007E693B"/>
    <w:rsid w:val="007F1124"/>
    <w:rsid w:val="007F2679"/>
    <w:rsid w:val="007F2E3F"/>
    <w:rsid w:val="007F3873"/>
    <w:rsid w:val="007F4589"/>
    <w:rsid w:val="007F4C35"/>
    <w:rsid w:val="007F5CD9"/>
    <w:rsid w:val="007F7DA3"/>
    <w:rsid w:val="00800F68"/>
    <w:rsid w:val="008027C3"/>
    <w:rsid w:val="008027EC"/>
    <w:rsid w:val="00802AB3"/>
    <w:rsid w:val="008053DB"/>
    <w:rsid w:val="00805AAE"/>
    <w:rsid w:val="00805FFC"/>
    <w:rsid w:val="00806042"/>
    <w:rsid w:val="00806505"/>
    <w:rsid w:val="00810E68"/>
    <w:rsid w:val="008111BA"/>
    <w:rsid w:val="00811927"/>
    <w:rsid w:val="00812771"/>
    <w:rsid w:val="00813F50"/>
    <w:rsid w:val="00815FDD"/>
    <w:rsid w:val="00816E44"/>
    <w:rsid w:val="008173AA"/>
    <w:rsid w:val="008179AC"/>
    <w:rsid w:val="0082197D"/>
    <w:rsid w:val="0082250A"/>
    <w:rsid w:val="00822953"/>
    <w:rsid w:val="00823BE7"/>
    <w:rsid w:val="00824EB4"/>
    <w:rsid w:val="00824FC2"/>
    <w:rsid w:val="008259B1"/>
    <w:rsid w:val="00825A02"/>
    <w:rsid w:val="00826831"/>
    <w:rsid w:val="00826D65"/>
    <w:rsid w:val="008270ED"/>
    <w:rsid w:val="008278AD"/>
    <w:rsid w:val="008300A7"/>
    <w:rsid w:val="008302CD"/>
    <w:rsid w:val="0083152C"/>
    <w:rsid w:val="00833573"/>
    <w:rsid w:val="00833E65"/>
    <w:rsid w:val="008340B9"/>
    <w:rsid w:val="008349C9"/>
    <w:rsid w:val="0083517F"/>
    <w:rsid w:val="0083622C"/>
    <w:rsid w:val="00836F82"/>
    <w:rsid w:val="00841963"/>
    <w:rsid w:val="00841A5C"/>
    <w:rsid w:val="00843261"/>
    <w:rsid w:val="00844CE1"/>
    <w:rsid w:val="00844D4E"/>
    <w:rsid w:val="0084521D"/>
    <w:rsid w:val="00845898"/>
    <w:rsid w:val="00845EDE"/>
    <w:rsid w:val="00845F86"/>
    <w:rsid w:val="008462F3"/>
    <w:rsid w:val="00846B52"/>
    <w:rsid w:val="008475D6"/>
    <w:rsid w:val="008508B6"/>
    <w:rsid w:val="00850C44"/>
    <w:rsid w:val="00851154"/>
    <w:rsid w:val="00851FBC"/>
    <w:rsid w:val="00852624"/>
    <w:rsid w:val="008526B2"/>
    <w:rsid w:val="008542AD"/>
    <w:rsid w:val="00855089"/>
    <w:rsid w:val="008553BA"/>
    <w:rsid w:val="00855BA5"/>
    <w:rsid w:val="00855FB5"/>
    <w:rsid w:val="008565B6"/>
    <w:rsid w:val="00857060"/>
    <w:rsid w:val="0085744B"/>
    <w:rsid w:val="00857944"/>
    <w:rsid w:val="00861551"/>
    <w:rsid w:val="00862F62"/>
    <w:rsid w:val="0086363F"/>
    <w:rsid w:val="00863B54"/>
    <w:rsid w:val="00864CEB"/>
    <w:rsid w:val="00864DE6"/>
    <w:rsid w:val="00866705"/>
    <w:rsid w:val="0086758F"/>
    <w:rsid w:val="00867DF0"/>
    <w:rsid w:val="008717FA"/>
    <w:rsid w:val="008730AE"/>
    <w:rsid w:val="0087376C"/>
    <w:rsid w:val="00873CCD"/>
    <w:rsid w:val="008757CC"/>
    <w:rsid w:val="00875F63"/>
    <w:rsid w:val="00876900"/>
    <w:rsid w:val="008776CD"/>
    <w:rsid w:val="00877E08"/>
    <w:rsid w:val="00880207"/>
    <w:rsid w:val="008814A7"/>
    <w:rsid w:val="008824D8"/>
    <w:rsid w:val="008829E3"/>
    <w:rsid w:val="0088349A"/>
    <w:rsid w:val="00884A9F"/>
    <w:rsid w:val="0088765C"/>
    <w:rsid w:val="00887C02"/>
    <w:rsid w:val="00890102"/>
    <w:rsid w:val="00890352"/>
    <w:rsid w:val="00892F81"/>
    <w:rsid w:val="00894FE1"/>
    <w:rsid w:val="008952FE"/>
    <w:rsid w:val="0089571E"/>
    <w:rsid w:val="008966C5"/>
    <w:rsid w:val="00896AC7"/>
    <w:rsid w:val="008A14CE"/>
    <w:rsid w:val="008A2185"/>
    <w:rsid w:val="008A2254"/>
    <w:rsid w:val="008A22C9"/>
    <w:rsid w:val="008A2339"/>
    <w:rsid w:val="008A2E74"/>
    <w:rsid w:val="008A2E93"/>
    <w:rsid w:val="008A5517"/>
    <w:rsid w:val="008A5D34"/>
    <w:rsid w:val="008A61D7"/>
    <w:rsid w:val="008A6545"/>
    <w:rsid w:val="008A73C2"/>
    <w:rsid w:val="008A7BF4"/>
    <w:rsid w:val="008A7F50"/>
    <w:rsid w:val="008B1DB7"/>
    <w:rsid w:val="008B3583"/>
    <w:rsid w:val="008B37A5"/>
    <w:rsid w:val="008B384C"/>
    <w:rsid w:val="008B4CFA"/>
    <w:rsid w:val="008B5856"/>
    <w:rsid w:val="008B59C3"/>
    <w:rsid w:val="008B5D14"/>
    <w:rsid w:val="008B5FDE"/>
    <w:rsid w:val="008B64C0"/>
    <w:rsid w:val="008B79C7"/>
    <w:rsid w:val="008C00CB"/>
    <w:rsid w:val="008C06F8"/>
    <w:rsid w:val="008C3030"/>
    <w:rsid w:val="008C4B53"/>
    <w:rsid w:val="008C4D1D"/>
    <w:rsid w:val="008C671D"/>
    <w:rsid w:val="008C7824"/>
    <w:rsid w:val="008C7A41"/>
    <w:rsid w:val="008D0CAF"/>
    <w:rsid w:val="008D3AE6"/>
    <w:rsid w:val="008D3C79"/>
    <w:rsid w:val="008D459F"/>
    <w:rsid w:val="008D4AEA"/>
    <w:rsid w:val="008D5014"/>
    <w:rsid w:val="008D590E"/>
    <w:rsid w:val="008D6033"/>
    <w:rsid w:val="008D6730"/>
    <w:rsid w:val="008D7F31"/>
    <w:rsid w:val="008E1804"/>
    <w:rsid w:val="008E353A"/>
    <w:rsid w:val="008E3929"/>
    <w:rsid w:val="008E4181"/>
    <w:rsid w:val="008E50F1"/>
    <w:rsid w:val="008E5639"/>
    <w:rsid w:val="008E7390"/>
    <w:rsid w:val="008E73A9"/>
    <w:rsid w:val="008E7795"/>
    <w:rsid w:val="008F0151"/>
    <w:rsid w:val="008F109D"/>
    <w:rsid w:val="008F2897"/>
    <w:rsid w:val="008F29ED"/>
    <w:rsid w:val="008F2A80"/>
    <w:rsid w:val="008F46CD"/>
    <w:rsid w:val="008F494B"/>
    <w:rsid w:val="008F4978"/>
    <w:rsid w:val="008F54F9"/>
    <w:rsid w:val="008F60B1"/>
    <w:rsid w:val="008F7919"/>
    <w:rsid w:val="008F793D"/>
    <w:rsid w:val="00900B4A"/>
    <w:rsid w:val="0090197A"/>
    <w:rsid w:val="00901984"/>
    <w:rsid w:val="00901C66"/>
    <w:rsid w:val="0090262A"/>
    <w:rsid w:val="00902B35"/>
    <w:rsid w:val="00902B37"/>
    <w:rsid w:val="00903450"/>
    <w:rsid w:val="00903488"/>
    <w:rsid w:val="00904095"/>
    <w:rsid w:val="00904394"/>
    <w:rsid w:val="0090497D"/>
    <w:rsid w:val="009052F2"/>
    <w:rsid w:val="009053AE"/>
    <w:rsid w:val="00906A62"/>
    <w:rsid w:val="0090708C"/>
    <w:rsid w:val="00907205"/>
    <w:rsid w:val="009129C2"/>
    <w:rsid w:val="00913116"/>
    <w:rsid w:val="00913247"/>
    <w:rsid w:val="0091361E"/>
    <w:rsid w:val="00914F0D"/>
    <w:rsid w:val="00915CB5"/>
    <w:rsid w:val="00915E7A"/>
    <w:rsid w:val="00915EA8"/>
    <w:rsid w:val="00916057"/>
    <w:rsid w:val="00916DCD"/>
    <w:rsid w:val="00920965"/>
    <w:rsid w:val="00920C38"/>
    <w:rsid w:val="00922479"/>
    <w:rsid w:val="00922D76"/>
    <w:rsid w:val="009239E5"/>
    <w:rsid w:val="00924305"/>
    <w:rsid w:val="00925172"/>
    <w:rsid w:val="00930263"/>
    <w:rsid w:val="00931B69"/>
    <w:rsid w:val="00931B9F"/>
    <w:rsid w:val="00931CD0"/>
    <w:rsid w:val="00934EC1"/>
    <w:rsid w:val="009351DB"/>
    <w:rsid w:val="0093646A"/>
    <w:rsid w:val="00936B08"/>
    <w:rsid w:val="009370E8"/>
    <w:rsid w:val="00937723"/>
    <w:rsid w:val="00937A90"/>
    <w:rsid w:val="00937BA7"/>
    <w:rsid w:val="00937FCA"/>
    <w:rsid w:val="009410B1"/>
    <w:rsid w:val="009411D6"/>
    <w:rsid w:val="0094282D"/>
    <w:rsid w:val="0094384D"/>
    <w:rsid w:val="0094499B"/>
    <w:rsid w:val="00944A1C"/>
    <w:rsid w:val="00944EBD"/>
    <w:rsid w:val="00947175"/>
    <w:rsid w:val="0095035A"/>
    <w:rsid w:val="00950DA7"/>
    <w:rsid w:val="00951163"/>
    <w:rsid w:val="00951360"/>
    <w:rsid w:val="009517D0"/>
    <w:rsid w:val="009517E6"/>
    <w:rsid w:val="009519C6"/>
    <w:rsid w:val="009519E2"/>
    <w:rsid w:val="00952094"/>
    <w:rsid w:val="00953213"/>
    <w:rsid w:val="0095385C"/>
    <w:rsid w:val="00953862"/>
    <w:rsid w:val="00953CC8"/>
    <w:rsid w:val="00954393"/>
    <w:rsid w:val="009543E6"/>
    <w:rsid w:val="009545C2"/>
    <w:rsid w:val="00954E5E"/>
    <w:rsid w:val="00955136"/>
    <w:rsid w:val="00955CDF"/>
    <w:rsid w:val="009566EA"/>
    <w:rsid w:val="0095693A"/>
    <w:rsid w:val="00956F40"/>
    <w:rsid w:val="0095771B"/>
    <w:rsid w:val="0095795F"/>
    <w:rsid w:val="00957D6D"/>
    <w:rsid w:val="00960C8D"/>
    <w:rsid w:val="009610DF"/>
    <w:rsid w:val="00961C7C"/>
    <w:rsid w:val="00963F2C"/>
    <w:rsid w:val="0096442A"/>
    <w:rsid w:val="00964974"/>
    <w:rsid w:val="00964AB2"/>
    <w:rsid w:val="009653F2"/>
    <w:rsid w:val="00967CF3"/>
    <w:rsid w:val="00967D1F"/>
    <w:rsid w:val="009706D3"/>
    <w:rsid w:val="00970BD6"/>
    <w:rsid w:val="00970E93"/>
    <w:rsid w:val="00971218"/>
    <w:rsid w:val="0097138D"/>
    <w:rsid w:val="00971ACF"/>
    <w:rsid w:val="00973687"/>
    <w:rsid w:val="00974598"/>
    <w:rsid w:val="0097465A"/>
    <w:rsid w:val="0097494C"/>
    <w:rsid w:val="00974CC4"/>
    <w:rsid w:val="00975057"/>
    <w:rsid w:val="009771E4"/>
    <w:rsid w:val="00977821"/>
    <w:rsid w:val="0097790A"/>
    <w:rsid w:val="009803A5"/>
    <w:rsid w:val="0098438B"/>
    <w:rsid w:val="00986606"/>
    <w:rsid w:val="00986BE3"/>
    <w:rsid w:val="00986FB7"/>
    <w:rsid w:val="00987170"/>
    <w:rsid w:val="0098782E"/>
    <w:rsid w:val="00990347"/>
    <w:rsid w:val="00990391"/>
    <w:rsid w:val="00990CD7"/>
    <w:rsid w:val="0099104C"/>
    <w:rsid w:val="00991393"/>
    <w:rsid w:val="00991842"/>
    <w:rsid w:val="00991FA1"/>
    <w:rsid w:val="009923FF"/>
    <w:rsid w:val="00993DA6"/>
    <w:rsid w:val="0099462B"/>
    <w:rsid w:val="0099466B"/>
    <w:rsid w:val="00995484"/>
    <w:rsid w:val="00995B73"/>
    <w:rsid w:val="00997A86"/>
    <w:rsid w:val="009A1206"/>
    <w:rsid w:val="009A2181"/>
    <w:rsid w:val="009A2525"/>
    <w:rsid w:val="009A3AB6"/>
    <w:rsid w:val="009A3AC8"/>
    <w:rsid w:val="009A3F7F"/>
    <w:rsid w:val="009A4465"/>
    <w:rsid w:val="009A4874"/>
    <w:rsid w:val="009A5848"/>
    <w:rsid w:val="009A5C32"/>
    <w:rsid w:val="009A6E34"/>
    <w:rsid w:val="009A70AF"/>
    <w:rsid w:val="009B0F1A"/>
    <w:rsid w:val="009B1757"/>
    <w:rsid w:val="009B198A"/>
    <w:rsid w:val="009B1B68"/>
    <w:rsid w:val="009B29B4"/>
    <w:rsid w:val="009B435E"/>
    <w:rsid w:val="009B4AC0"/>
    <w:rsid w:val="009B5223"/>
    <w:rsid w:val="009B529A"/>
    <w:rsid w:val="009B6978"/>
    <w:rsid w:val="009B72A1"/>
    <w:rsid w:val="009C0644"/>
    <w:rsid w:val="009C0710"/>
    <w:rsid w:val="009C1037"/>
    <w:rsid w:val="009C257B"/>
    <w:rsid w:val="009C2778"/>
    <w:rsid w:val="009C2CEA"/>
    <w:rsid w:val="009C370C"/>
    <w:rsid w:val="009C4BC6"/>
    <w:rsid w:val="009C6491"/>
    <w:rsid w:val="009C6820"/>
    <w:rsid w:val="009C6F2C"/>
    <w:rsid w:val="009C72AB"/>
    <w:rsid w:val="009D0BF4"/>
    <w:rsid w:val="009D15E7"/>
    <w:rsid w:val="009D2381"/>
    <w:rsid w:val="009D3C63"/>
    <w:rsid w:val="009D4FEF"/>
    <w:rsid w:val="009D550A"/>
    <w:rsid w:val="009D584A"/>
    <w:rsid w:val="009D6B4B"/>
    <w:rsid w:val="009D7FAD"/>
    <w:rsid w:val="009E11AA"/>
    <w:rsid w:val="009E194C"/>
    <w:rsid w:val="009E1AB2"/>
    <w:rsid w:val="009E2BED"/>
    <w:rsid w:val="009E2DB2"/>
    <w:rsid w:val="009E4C43"/>
    <w:rsid w:val="009E51A3"/>
    <w:rsid w:val="009E51D8"/>
    <w:rsid w:val="009E522B"/>
    <w:rsid w:val="009E53CD"/>
    <w:rsid w:val="009E5879"/>
    <w:rsid w:val="009E673B"/>
    <w:rsid w:val="009E6CA8"/>
    <w:rsid w:val="009E761B"/>
    <w:rsid w:val="009F0114"/>
    <w:rsid w:val="009F0495"/>
    <w:rsid w:val="009F08A5"/>
    <w:rsid w:val="009F0BF3"/>
    <w:rsid w:val="009F5087"/>
    <w:rsid w:val="009F6E43"/>
    <w:rsid w:val="009F6F52"/>
    <w:rsid w:val="00A01742"/>
    <w:rsid w:val="00A01966"/>
    <w:rsid w:val="00A02202"/>
    <w:rsid w:val="00A025EF"/>
    <w:rsid w:val="00A02C1D"/>
    <w:rsid w:val="00A05586"/>
    <w:rsid w:val="00A056C9"/>
    <w:rsid w:val="00A05CFC"/>
    <w:rsid w:val="00A066BD"/>
    <w:rsid w:val="00A072AF"/>
    <w:rsid w:val="00A073A2"/>
    <w:rsid w:val="00A10615"/>
    <w:rsid w:val="00A10AE9"/>
    <w:rsid w:val="00A11C29"/>
    <w:rsid w:val="00A120B4"/>
    <w:rsid w:val="00A15319"/>
    <w:rsid w:val="00A16676"/>
    <w:rsid w:val="00A166BA"/>
    <w:rsid w:val="00A1692A"/>
    <w:rsid w:val="00A17E7B"/>
    <w:rsid w:val="00A2325A"/>
    <w:rsid w:val="00A236AC"/>
    <w:rsid w:val="00A254D2"/>
    <w:rsid w:val="00A26069"/>
    <w:rsid w:val="00A26099"/>
    <w:rsid w:val="00A2625A"/>
    <w:rsid w:val="00A26986"/>
    <w:rsid w:val="00A26C86"/>
    <w:rsid w:val="00A271F4"/>
    <w:rsid w:val="00A329CA"/>
    <w:rsid w:val="00A35320"/>
    <w:rsid w:val="00A3555C"/>
    <w:rsid w:val="00A35ABB"/>
    <w:rsid w:val="00A36F64"/>
    <w:rsid w:val="00A37EDE"/>
    <w:rsid w:val="00A40002"/>
    <w:rsid w:val="00A40056"/>
    <w:rsid w:val="00A4012E"/>
    <w:rsid w:val="00A402BA"/>
    <w:rsid w:val="00A41C56"/>
    <w:rsid w:val="00A420A1"/>
    <w:rsid w:val="00A4313A"/>
    <w:rsid w:val="00A43E4C"/>
    <w:rsid w:val="00A43FF1"/>
    <w:rsid w:val="00A443AC"/>
    <w:rsid w:val="00A445A8"/>
    <w:rsid w:val="00A44636"/>
    <w:rsid w:val="00A44E74"/>
    <w:rsid w:val="00A466D9"/>
    <w:rsid w:val="00A46744"/>
    <w:rsid w:val="00A50A1E"/>
    <w:rsid w:val="00A50E03"/>
    <w:rsid w:val="00A5287C"/>
    <w:rsid w:val="00A52C32"/>
    <w:rsid w:val="00A530A5"/>
    <w:rsid w:val="00A53765"/>
    <w:rsid w:val="00A53D08"/>
    <w:rsid w:val="00A54F54"/>
    <w:rsid w:val="00A5515A"/>
    <w:rsid w:val="00A565AF"/>
    <w:rsid w:val="00A56A0E"/>
    <w:rsid w:val="00A56BD6"/>
    <w:rsid w:val="00A57BE3"/>
    <w:rsid w:val="00A6056C"/>
    <w:rsid w:val="00A61C81"/>
    <w:rsid w:val="00A625C3"/>
    <w:rsid w:val="00A632AE"/>
    <w:rsid w:val="00A63F7A"/>
    <w:rsid w:val="00A63FAA"/>
    <w:rsid w:val="00A64D63"/>
    <w:rsid w:val="00A658D5"/>
    <w:rsid w:val="00A65F90"/>
    <w:rsid w:val="00A66278"/>
    <w:rsid w:val="00A66CBB"/>
    <w:rsid w:val="00A67767"/>
    <w:rsid w:val="00A70309"/>
    <w:rsid w:val="00A71AE1"/>
    <w:rsid w:val="00A72564"/>
    <w:rsid w:val="00A73B9E"/>
    <w:rsid w:val="00A74056"/>
    <w:rsid w:val="00A75191"/>
    <w:rsid w:val="00A779F2"/>
    <w:rsid w:val="00A804C2"/>
    <w:rsid w:val="00A80502"/>
    <w:rsid w:val="00A81577"/>
    <w:rsid w:val="00A81B65"/>
    <w:rsid w:val="00A82BA1"/>
    <w:rsid w:val="00A82D5A"/>
    <w:rsid w:val="00A83403"/>
    <w:rsid w:val="00A866D6"/>
    <w:rsid w:val="00A86D94"/>
    <w:rsid w:val="00A87328"/>
    <w:rsid w:val="00A87F6C"/>
    <w:rsid w:val="00A90839"/>
    <w:rsid w:val="00A90915"/>
    <w:rsid w:val="00A90FF5"/>
    <w:rsid w:val="00A91297"/>
    <w:rsid w:val="00A921EC"/>
    <w:rsid w:val="00A932E2"/>
    <w:rsid w:val="00A93ABF"/>
    <w:rsid w:val="00A93AC8"/>
    <w:rsid w:val="00A94597"/>
    <w:rsid w:val="00A954E7"/>
    <w:rsid w:val="00A9732C"/>
    <w:rsid w:val="00A97791"/>
    <w:rsid w:val="00AA064F"/>
    <w:rsid w:val="00AA17B2"/>
    <w:rsid w:val="00AA1E5F"/>
    <w:rsid w:val="00AA20B4"/>
    <w:rsid w:val="00AA20D2"/>
    <w:rsid w:val="00AA37D2"/>
    <w:rsid w:val="00AA3C9D"/>
    <w:rsid w:val="00AA45D9"/>
    <w:rsid w:val="00AA4B8F"/>
    <w:rsid w:val="00AA6015"/>
    <w:rsid w:val="00AA66F6"/>
    <w:rsid w:val="00AA724E"/>
    <w:rsid w:val="00AB0C85"/>
    <w:rsid w:val="00AB1321"/>
    <w:rsid w:val="00AB1921"/>
    <w:rsid w:val="00AB1CEB"/>
    <w:rsid w:val="00AB225F"/>
    <w:rsid w:val="00AB3755"/>
    <w:rsid w:val="00AB4619"/>
    <w:rsid w:val="00AB63E3"/>
    <w:rsid w:val="00AB75C8"/>
    <w:rsid w:val="00AB7E28"/>
    <w:rsid w:val="00AB7FB7"/>
    <w:rsid w:val="00AC091A"/>
    <w:rsid w:val="00AC1C3F"/>
    <w:rsid w:val="00AC1CCD"/>
    <w:rsid w:val="00AC1F9F"/>
    <w:rsid w:val="00AC28BA"/>
    <w:rsid w:val="00AC2AA3"/>
    <w:rsid w:val="00AC477D"/>
    <w:rsid w:val="00AC5150"/>
    <w:rsid w:val="00AC52AC"/>
    <w:rsid w:val="00AC530A"/>
    <w:rsid w:val="00AC53AA"/>
    <w:rsid w:val="00AC6BF2"/>
    <w:rsid w:val="00AC706A"/>
    <w:rsid w:val="00AC730A"/>
    <w:rsid w:val="00AD0532"/>
    <w:rsid w:val="00AD0539"/>
    <w:rsid w:val="00AD06FD"/>
    <w:rsid w:val="00AD0809"/>
    <w:rsid w:val="00AD0E65"/>
    <w:rsid w:val="00AD13A4"/>
    <w:rsid w:val="00AD2060"/>
    <w:rsid w:val="00AD223A"/>
    <w:rsid w:val="00AD23CF"/>
    <w:rsid w:val="00AD37B3"/>
    <w:rsid w:val="00AD384B"/>
    <w:rsid w:val="00AD4175"/>
    <w:rsid w:val="00AD5109"/>
    <w:rsid w:val="00AD642D"/>
    <w:rsid w:val="00AD64A4"/>
    <w:rsid w:val="00AD6E01"/>
    <w:rsid w:val="00AD7341"/>
    <w:rsid w:val="00AE02B4"/>
    <w:rsid w:val="00AE053A"/>
    <w:rsid w:val="00AE2475"/>
    <w:rsid w:val="00AE3051"/>
    <w:rsid w:val="00AE3384"/>
    <w:rsid w:val="00AE3A72"/>
    <w:rsid w:val="00AE3B1B"/>
    <w:rsid w:val="00AE5BD4"/>
    <w:rsid w:val="00AE63C8"/>
    <w:rsid w:val="00AE67AB"/>
    <w:rsid w:val="00AE6B30"/>
    <w:rsid w:val="00AE6D54"/>
    <w:rsid w:val="00AE7775"/>
    <w:rsid w:val="00AE78CC"/>
    <w:rsid w:val="00AF1797"/>
    <w:rsid w:val="00AF1D37"/>
    <w:rsid w:val="00AF32E4"/>
    <w:rsid w:val="00AF418A"/>
    <w:rsid w:val="00AF4E08"/>
    <w:rsid w:val="00AF6F2A"/>
    <w:rsid w:val="00B0230E"/>
    <w:rsid w:val="00B02561"/>
    <w:rsid w:val="00B03D42"/>
    <w:rsid w:val="00B04DD9"/>
    <w:rsid w:val="00B066A7"/>
    <w:rsid w:val="00B06BEA"/>
    <w:rsid w:val="00B075CC"/>
    <w:rsid w:val="00B11DE3"/>
    <w:rsid w:val="00B1295C"/>
    <w:rsid w:val="00B134D1"/>
    <w:rsid w:val="00B135E0"/>
    <w:rsid w:val="00B1362B"/>
    <w:rsid w:val="00B13E84"/>
    <w:rsid w:val="00B14BFD"/>
    <w:rsid w:val="00B151CA"/>
    <w:rsid w:val="00B15654"/>
    <w:rsid w:val="00B17104"/>
    <w:rsid w:val="00B20105"/>
    <w:rsid w:val="00B24251"/>
    <w:rsid w:val="00B24A2A"/>
    <w:rsid w:val="00B25E9F"/>
    <w:rsid w:val="00B25FB3"/>
    <w:rsid w:val="00B269AF"/>
    <w:rsid w:val="00B27354"/>
    <w:rsid w:val="00B30270"/>
    <w:rsid w:val="00B329CF"/>
    <w:rsid w:val="00B32D0D"/>
    <w:rsid w:val="00B34111"/>
    <w:rsid w:val="00B34647"/>
    <w:rsid w:val="00B34AA1"/>
    <w:rsid w:val="00B35DD1"/>
    <w:rsid w:val="00B36C19"/>
    <w:rsid w:val="00B40938"/>
    <w:rsid w:val="00B40F86"/>
    <w:rsid w:val="00B43413"/>
    <w:rsid w:val="00B43CCE"/>
    <w:rsid w:val="00B43F31"/>
    <w:rsid w:val="00B44142"/>
    <w:rsid w:val="00B44731"/>
    <w:rsid w:val="00B44CEF"/>
    <w:rsid w:val="00B46A34"/>
    <w:rsid w:val="00B46DFE"/>
    <w:rsid w:val="00B47DDE"/>
    <w:rsid w:val="00B502B9"/>
    <w:rsid w:val="00B50DD2"/>
    <w:rsid w:val="00B5130A"/>
    <w:rsid w:val="00B51D2C"/>
    <w:rsid w:val="00B523F7"/>
    <w:rsid w:val="00B5271D"/>
    <w:rsid w:val="00B52DC0"/>
    <w:rsid w:val="00B53BD1"/>
    <w:rsid w:val="00B542C9"/>
    <w:rsid w:val="00B5479E"/>
    <w:rsid w:val="00B56076"/>
    <w:rsid w:val="00B567CA"/>
    <w:rsid w:val="00B570E6"/>
    <w:rsid w:val="00B6004D"/>
    <w:rsid w:val="00B62A5A"/>
    <w:rsid w:val="00B62AB9"/>
    <w:rsid w:val="00B6406A"/>
    <w:rsid w:val="00B65599"/>
    <w:rsid w:val="00B67C5D"/>
    <w:rsid w:val="00B72214"/>
    <w:rsid w:val="00B736BE"/>
    <w:rsid w:val="00B767AA"/>
    <w:rsid w:val="00B768A7"/>
    <w:rsid w:val="00B77BB3"/>
    <w:rsid w:val="00B80295"/>
    <w:rsid w:val="00B811A8"/>
    <w:rsid w:val="00B8245B"/>
    <w:rsid w:val="00B833CB"/>
    <w:rsid w:val="00B8584D"/>
    <w:rsid w:val="00B86426"/>
    <w:rsid w:val="00B8649E"/>
    <w:rsid w:val="00B87E35"/>
    <w:rsid w:val="00B918C0"/>
    <w:rsid w:val="00B91B88"/>
    <w:rsid w:val="00B928E0"/>
    <w:rsid w:val="00B92F2E"/>
    <w:rsid w:val="00B9352B"/>
    <w:rsid w:val="00B93B74"/>
    <w:rsid w:val="00B95A64"/>
    <w:rsid w:val="00B96731"/>
    <w:rsid w:val="00B96907"/>
    <w:rsid w:val="00BA02CE"/>
    <w:rsid w:val="00BA0F8F"/>
    <w:rsid w:val="00BA689F"/>
    <w:rsid w:val="00BA68AF"/>
    <w:rsid w:val="00BA7828"/>
    <w:rsid w:val="00BA7950"/>
    <w:rsid w:val="00BB0952"/>
    <w:rsid w:val="00BB0A88"/>
    <w:rsid w:val="00BB1401"/>
    <w:rsid w:val="00BB1448"/>
    <w:rsid w:val="00BB1957"/>
    <w:rsid w:val="00BB22E1"/>
    <w:rsid w:val="00BB295F"/>
    <w:rsid w:val="00BB3982"/>
    <w:rsid w:val="00BB492E"/>
    <w:rsid w:val="00BB49AA"/>
    <w:rsid w:val="00BB67FC"/>
    <w:rsid w:val="00BB6E15"/>
    <w:rsid w:val="00BB70EB"/>
    <w:rsid w:val="00BB73B2"/>
    <w:rsid w:val="00BB7922"/>
    <w:rsid w:val="00BC07B5"/>
    <w:rsid w:val="00BC1164"/>
    <w:rsid w:val="00BC1492"/>
    <w:rsid w:val="00BC2154"/>
    <w:rsid w:val="00BC2C3D"/>
    <w:rsid w:val="00BC352A"/>
    <w:rsid w:val="00BC42C3"/>
    <w:rsid w:val="00BC4AA9"/>
    <w:rsid w:val="00BC5683"/>
    <w:rsid w:val="00BC7384"/>
    <w:rsid w:val="00BC7621"/>
    <w:rsid w:val="00BD03EE"/>
    <w:rsid w:val="00BD061D"/>
    <w:rsid w:val="00BD0B94"/>
    <w:rsid w:val="00BD1A7F"/>
    <w:rsid w:val="00BD23E7"/>
    <w:rsid w:val="00BD31DD"/>
    <w:rsid w:val="00BD361A"/>
    <w:rsid w:val="00BD3B36"/>
    <w:rsid w:val="00BD5540"/>
    <w:rsid w:val="00BD5B16"/>
    <w:rsid w:val="00BD6277"/>
    <w:rsid w:val="00BD64AA"/>
    <w:rsid w:val="00BD64BB"/>
    <w:rsid w:val="00BD68D4"/>
    <w:rsid w:val="00BD6DB4"/>
    <w:rsid w:val="00BD7610"/>
    <w:rsid w:val="00BE0516"/>
    <w:rsid w:val="00BE20AC"/>
    <w:rsid w:val="00BE2217"/>
    <w:rsid w:val="00BE2E1A"/>
    <w:rsid w:val="00BE4354"/>
    <w:rsid w:val="00BE4C06"/>
    <w:rsid w:val="00BE4CE5"/>
    <w:rsid w:val="00BE5B98"/>
    <w:rsid w:val="00BE5FE2"/>
    <w:rsid w:val="00BE6623"/>
    <w:rsid w:val="00BE6A92"/>
    <w:rsid w:val="00BE7872"/>
    <w:rsid w:val="00BE78FB"/>
    <w:rsid w:val="00BF09E6"/>
    <w:rsid w:val="00BF2099"/>
    <w:rsid w:val="00BF2773"/>
    <w:rsid w:val="00BF2B9C"/>
    <w:rsid w:val="00BF358E"/>
    <w:rsid w:val="00BF7CC2"/>
    <w:rsid w:val="00C00104"/>
    <w:rsid w:val="00C0010E"/>
    <w:rsid w:val="00C00E63"/>
    <w:rsid w:val="00C01D07"/>
    <w:rsid w:val="00C033AA"/>
    <w:rsid w:val="00C035F7"/>
    <w:rsid w:val="00C03E55"/>
    <w:rsid w:val="00C04009"/>
    <w:rsid w:val="00C04B2E"/>
    <w:rsid w:val="00C05289"/>
    <w:rsid w:val="00C07356"/>
    <w:rsid w:val="00C118B3"/>
    <w:rsid w:val="00C11BEE"/>
    <w:rsid w:val="00C12A2B"/>
    <w:rsid w:val="00C12EB3"/>
    <w:rsid w:val="00C13872"/>
    <w:rsid w:val="00C146B5"/>
    <w:rsid w:val="00C14896"/>
    <w:rsid w:val="00C14B7E"/>
    <w:rsid w:val="00C14D88"/>
    <w:rsid w:val="00C15785"/>
    <w:rsid w:val="00C210B3"/>
    <w:rsid w:val="00C217BA"/>
    <w:rsid w:val="00C219C1"/>
    <w:rsid w:val="00C22041"/>
    <w:rsid w:val="00C24545"/>
    <w:rsid w:val="00C2484B"/>
    <w:rsid w:val="00C25638"/>
    <w:rsid w:val="00C25915"/>
    <w:rsid w:val="00C25CD1"/>
    <w:rsid w:val="00C26EB3"/>
    <w:rsid w:val="00C30591"/>
    <w:rsid w:val="00C308C1"/>
    <w:rsid w:val="00C31AA9"/>
    <w:rsid w:val="00C32E00"/>
    <w:rsid w:val="00C32EE1"/>
    <w:rsid w:val="00C34584"/>
    <w:rsid w:val="00C35B47"/>
    <w:rsid w:val="00C36583"/>
    <w:rsid w:val="00C36B63"/>
    <w:rsid w:val="00C36D1C"/>
    <w:rsid w:val="00C40B93"/>
    <w:rsid w:val="00C410AA"/>
    <w:rsid w:val="00C414DF"/>
    <w:rsid w:val="00C41E01"/>
    <w:rsid w:val="00C4215C"/>
    <w:rsid w:val="00C42208"/>
    <w:rsid w:val="00C427AF"/>
    <w:rsid w:val="00C42862"/>
    <w:rsid w:val="00C430B6"/>
    <w:rsid w:val="00C433F3"/>
    <w:rsid w:val="00C4605A"/>
    <w:rsid w:val="00C519EF"/>
    <w:rsid w:val="00C5446A"/>
    <w:rsid w:val="00C56137"/>
    <w:rsid w:val="00C56BF9"/>
    <w:rsid w:val="00C57082"/>
    <w:rsid w:val="00C60298"/>
    <w:rsid w:val="00C60993"/>
    <w:rsid w:val="00C617C7"/>
    <w:rsid w:val="00C6238D"/>
    <w:rsid w:val="00C62778"/>
    <w:rsid w:val="00C62BAB"/>
    <w:rsid w:val="00C62BDE"/>
    <w:rsid w:val="00C62E0C"/>
    <w:rsid w:val="00C63E4F"/>
    <w:rsid w:val="00C642DC"/>
    <w:rsid w:val="00C64695"/>
    <w:rsid w:val="00C646EF"/>
    <w:rsid w:val="00C65AC9"/>
    <w:rsid w:val="00C66D64"/>
    <w:rsid w:val="00C675A1"/>
    <w:rsid w:val="00C6766F"/>
    <w:rsid w:val="00C67912"/>
    <w:rsid w:val="00C70E7A"/>
    <w:rsid w:val="00C72B60"/>
    <w:rsid w:val="00C73002"/>
    <w:rsid w:val="00C73C50"/>
    <w:rsid w:val="00C740BB"/>
    <w:rsid w:val="00C745E3"/>
    <w:rsid w:val="00C75B29"/>
    <w:rsid w:val="00C76401"/>
    <w:rsid w:val="00C76980"/>
    <w:rsid w:val="00C77A8B"/>
    <w:rsid w:val="00C77DAB"/>
    <w:rsid w:val="00C810F7"/>
    <w:rsid w:val="00C81F07"/>
    <w:rsid w:val="00C849AD"/>
    <w:rsid w:val="00C84C4B"/>
    <w:rsid w:val="00C85D8A"/>
    <w:rsid w:val="00C85DF0"/>
    <w:rsid w:val="00C87B5E"/>
    <w:rsid w:val="00C87C16"/>
    <w:rsid w:val="00C87C5D"/>
    <w:rsid w:val="00C94555"/>
    <w:rsid w:val="00C95624"/>
    <w:rsid w:val="00C956A3"/>
    <w:rsid w:val="00C9588C"/>
    <w:rsid w:val="00C95CF4"/>
    <w:rsid w:val="00C96474"/>
    <w:rsid w:val="00C96A62"/>
    <w:rsid w:val="00C96F8C"/>
    <w:rsid w:val="00C97D6E"/>
    <w:rsid w:val="00C97F01"/>
    <w:rsid w:val="00CA0BCD"/>
    <w:rsid w:val="00CA128E"/>
    <w:rsid w:val="00CA150D"/>
    <w:rsid w:val="00CA1800"/>
    <w:rsid w:val="00CA1D73"/>
    <w:rsid w:val="00CA2A76"/>
    <w:rsid w:val="00CA2BD0"/>
    <w:rsid w:val="00CA3A18"/>
    <w:rsid w:val="00CA3BC2"/>
    <w:rsid w:val="00CA3D72"/>
    <w:rsid w:val="00CA5B2F"/>
    <w:rsid w:val="00CA6E38"/>
    <w:rsid w:val="00CB07EE"/>
    <w:rsid w:val="00CB193F"/>
    <w:rsid w:val="00CB1E13"/>
    <w:rsid w:val="00CB2580"/>
    <w:rsid w:val="00CB2997"/>
    <w:rsid w:val="00CB2C08"/>
    <w:rsid w:val="00CB4BFC"/>
    <w:rsid w:val="00CB5350"/>
    <w:rsid w:val="00CB5E42"/>
    <w:rsid w:val="00CB6250"/>
    <w:rsid w:val="00CB70F3"/>
    <w:rsid w:val="00CB77BA"/>
    <w:rsid w:val="00CC00C4"/>
    <w:rsid w:val="00CC021C"/>
    <w:rsid w:val="00CC199E"/>
    <w:rsid w:val="00CC1E81"/>
    <w:rsid w:val="00CC542B"/>
    <w:rsid w:val="00CC5477"/>
    <w:rsid w:val="00CC5C99"/>
    <w:rsid w:val="00CC62AA"/>
    <w:rsid w:val="00CC6682"/>
    <w:rsid w:val="00CD0D78"/>
    <w:rsid w:val="00CD0E9C"/>
    <w:rsid w:val="00CD2568"/>
    <w:rsid w:val="00CD2E16"/>
    <w:rsid w:val="00CD3962"/>
    <w:rsid w:val="00CD44A6"/>
    <w:rsid w:val="00CD4F40"/>
    <w:rsid w:val="00CD5A7D"/>
    <w:rsid w:val="00CD624C"/>
    <w:rsid w:val="00CD64C2"/>
    <w:rsid w:val="00CD666D"/>
    <w:rsid w:val="00CD6A72"/>
    <w:rsid w:val="00CD6B3B"/>
    <w:rsid w:val="00CD7A1F"/>
    <w:rsid w:val="00CD7B14"/>
    <w:rsid w:val="00CD7E31"/>
    <w:rsid w:val="00CE14F8"/>
    <w:rsid w:val="00CE22F2"/>
    <w:rsid w:val="00CE297A"/>
    <w:rsid w:val="00CE46CA"/>
    <w:rsid w:val="00CE72D0"/>
    <w:rsid w:val="00CE77B2"/>
    <w:rsid w:val="00CE7A4B"/>
    <w:rsid w:val="00CF0382"/>
    <w:rsid w:val="00CF1B72"/>
    <w:rsid w:val="00CF20E5"/>
    <w:rsid w:val="00CF2982"/>
    <w:rsid w:val="00CF338F"/>
    <w:rsid w:val="00CF3980"/>
    <w:rsid w:val="00CF3D22"/>
    <w:rsid w:val="00CF4594"/>
    <w:rsid w:val="00CF45C8"/>
    <w:rsid w:val="00CF47D0"/>
    <w:rsid w:val="00CF521B"/>
    <w:rsid w:val="00CF6480"/>
    <w:rsid w:val="00CF6C7E"/>
    <w:rsid w:val="00CF771D"/>
    <w:rsid w:val="00D013B8"/>
    <w:rsid w:val="00D013F6"/>
    <w:rsid w:val="00D02D1A"/>
    <w:rsid w:val="00D03B51"/>
    <w:rsid w:val="00D04DD9"/>
    <w:rsid w:val="00D05624"/>
    <w:rsid w:val="00D05E1E"/>
    <w:rsid w:val="00D06C74"/>
    <w:rsid w:val="00D07342"/>
    <w:rsid w:val="00D07F5D"/>
    <w:rsid w:val="00D12038"/>
    <w:rsid w:val="00D12351"/>
    <w:rsid w:val="00D12482"/>
    <w:rsid w:val="00D12FA9"/>
    <w:rsid w:val="00D1354C"/>
    <w:rsid w:val="00D163C0"/>
    <w:rsid w:val="00D166F9"/>
    <w:rsid w:val="00D20A79"/>
    <w:rsid w:val="00D214CA"/>
    <w:rsid w:val="00D21601"/>
    <w:rsid w:val="00D21DDC"/>
    <w:rsid w:val="00D22D72"/>
    <w:rsid w:val="00D232E5"/>
    <w:rsid w:val="00D23D01"/>
    <w:rsid w:val="00D2468D"/>
    <w:rsid w:val="00D251E6"/>
    <w:rsid w:val="00D25EAD"/>
    <w:rsid w:val="00D26110"/>
    <w:rsid w:val="00D26351"/>
    <w:rsid w:val="00D31043"/>
    <w:rsid w:val="00D31725"/>
    <w:rsid w:val="00D3324E"/>
    <w:rsid w:val="00D336D5"/>
    <w:rsid w:val="00D33CCA"/>
    <w:rsid w:val="00D34C0E"/>
    <w:rsid w:val="00D355CB"/>
    <w:rsid w:val="00D360A5"/>
    <w:rsid w:val="00D36F10"/>
    <w:rsid w:val="00D36F1B"/>
    <w:rsid w:val="00D37B5F"/>
    <w:rsid w:val="00D404E4"/>
    <w:rsid w:val="00D40CC1"/>
    <w:rsid w:val="00D40D07"/>
    <w:rsid w:val="00D40FDA"/>
    <w:rsid w:val="00D42A4D"/>
    <w:rsid w:val="00D43FFE"/>
    <w:rsid w:val="00D45D96"/>
    <w:rsid w:val="00D464E7"/>
    <w:rsid w:val="00D46F76"/>
    <w:rsid w:val="00D472E6"/>
    <w:rsid w:val="00D505D5"/>
    <w:rsid w:val="00D522C7"/>
    <w:rsid w:val="00D5230F"/>
    <w:rsid w:val="00D523A1"/>
    <w:rsid w:val="00D5290F"/>
    <w:rsid w:val="00D52B66"/>
    <w:rsid w:val="00D52B7E"/>
    <w:rsid w:val="00D5407E"/>
    <w:rsid w:val="00D54B7E"/>
    <w:rsid w:val="00D56426"/>
    <w:rsid w:val="00D5754B"/>
    <w:rsid w:val="00D6012E"/>
    <w:rsid w:val="00D601A1"/>
    <w:rsid w:val="00D615A2"/>
    <w:rsid w:val="00D6261D"/>
    <w:rsid w:val="00D6378A"/>
    <w:rsid w:val="00D637C9"/>
    <w:rsid w:val="00D63CB3"/>
    <w:rsid w:val="00D65ACB"/>
    <w:rsid w:val="00D65F7C"/>
    <w:rsid w:val="00D6616E"/>
    <w:rsid w:val="00D66446"/>
    <w:rsid w:val="00D67FA1"/>
    <w:rsid w:val="00D7053C"/>
    <w:rsid w:val="00D70F36"/>
    <w:rsid w:val="00D74D69"/>
    <w:rsid w:val="00D75C09"/>
    <w:rsid w:val="00D810D4"/>
    <w:rsid w:val="00D814FC"/>
    <w:rsid w:val="00D82B8F"/>
    <w:rsid w:val="00D835C8"/>
    <w:rsid w:val="00D84142"/>
    <w:rsid w:val="00D842C5"/>
    <w:rsid w:val="00D857E2"/>
    <w:rsid w:val="00D86A1F"/>
    <w:rsid w:val="00D86BDF"/>
    <w:rsid w:val="00D87344"/>
    <w:rsid w:val="00D877DE"/>
    <w:rsid w:val="00D87B91"/>
    <w:rsid w:val="00D87EE4"/>
    <w:rsid w:val="00D87F25"/>
    <w:rsid w:val="00D91EF0"/>
    <w:rsid w:val="00D929F3"/>
    <w:rsid w:val="00D92C17"/>
    <w:rsid w:val="00D9598A"/>
    <w:rsid w:val="00D96642"/>
    <w:rsid w:val="00D976A0"/>
    <w:rsid w:val="00D97E79"/>
    <w:rsid w:val="00D97F18"/>
    <w:rsid w:val="00DA02D4"/>
    <w:rsid w:val="00DA0C6E"/>
    <w:rsid w:val="00DA1FEA"/>
    <w:rsid w:val="00DA2089"/>
    <w:rsid w:val="00DA2A76"/>
    <w:rsid w:val="00DA3298"/>
    <w:rsid w:val="00DA4257"/>
    <w:rsid w:val="00DA4BD4"/>
    <w:rsid w:val="00DA5BD8"/>
    <w:rsid w:val="00DA684F"/>
    <w:rsid w:val="00DA764E"/>
    <w:rsid w:val="00DB19E2"/>
    <w:rsid w:val="00DB1E23"/>
    <w:rsid w:val="00DB1F51"/>
    <w:rsid w:val="00DB222F"/>
    <w:rsid w:val="00DB2989"/>
    <w:rsid w:val="00DB34E9"/>
    <w:rsid w:val="00DB3998"/>
    <w:rsid w:val="00DB3C69"/>
    <w:rsid w:val="00DB401D"/>
    <w:rsid w:val="00DB4773"/>
    <w:rsid w:val="00DB728E"/>
    <w:rsid w:val="00DB7B8A"/>
    <w:rsid w:val="00DB7E0B"/>
    <w:rsid w:val="00DC05D9"/>
    <w:rsid w:val="00DC1680"/>
    <w:rsid w:val="00DC16E3"/>
    <w:rsid w:val="00DC19DF"/>
    <w:rsid w:val="00DC1E54"/>
    <w:rsid w:val="00DC2264"/>
    <w:rsid w:val="00DC3020"/>
    <w:rsid w:val="00DC33BA"/>
    <w:rsid w:val="00DC54CB"/>
    <w:rsid w:val="00DC5943"/>
    <w:rsid w:val="00DD0787"/>
    <w:rsid w:val="00DD114F"/>
    <w:rsid w:val="00DD139D"/>
    <w:rsid w:val="00DD4271"/>
    <w:rsid w:val="00DD4766"/>
    <w:rsid w:val="00DD5534"/>
    <w:rsid w:val="00DD6EE1"/>
    <w:rsid w:val="00DD74B3"/>
    <w:rsid w:val="00DD77B5"/>
    <w:rsid w:val="00DE11F5"/>
    <w:rsid w:val="00DE142A"/>
    <w:rsid w:val="00DE1B5E"/>
    <w:rsid w:val="00DE31CF"/>
    <w:rsid w:val="00DE3BB0"/>
    <w:rsid w:val="00DE3C83"/>
    <w:rsid w:val="00DE529D"/>
    <w:rsid w:val="00DE6321"/>
    <w:rsid w:val="00DE68EE"/>
    <w:rsid w:val="00DE6C35"/>
    <w:rsid w:val="00DE6D44"/>
    <w:rsid w:val="00DF0F14"/>
    <w:rsid w:val="00DF1981"/>
    <w:rsid w:val="00DF2232"/>
    <w:rsid w:val="00DF227C"/>
    <w:rsid w:val="00DF3033"/>
    <w:rsid w:val="00DF32D9"/>
    <w:rsid w:val="00DF35B7"/>
    <w:rsid w:val="00DF3CE6"/>
    <w:rsid w:val="00DF4054"/>
    <w:rsid w:val="00DF4224"/>
    <w:rsid w:val="00DF5368"/>
    <w:rsid w:val="00DF6729"/>
    <w:rsid w:val="00DF6CED"/>
    <w:rsid w:val="00DF6D68"/>
    <w:rsid w:val="00E00762"/>
    <w:rsid w:val="00E00FCE"/>
    <w:rsid w:val="00E01120"/>
    <w:rsid w:val="00E014C6"/>
    <w:rsid w:val="00E02CE3"/>
    <w:rsid w:val="00E03037"/>
    <w:rsid w:val="00E043A0"/>
    <w:rsid w:val="00E05E7B"/>
    <w:rsid w:val="00E06972"/>
    <w:rsid w:val="00E072A8"/>
    <w:rsid w:val="00E1042A"/>
    <w:rsid w:val="00E110C6"/>
    <w:rsid w:val="00E11E06"/>
    <w:rsid w:val="00E12318"/>
    <w:rsid w:val="00E13198"/>
    <w:rsid w:val="00E13B88"/>
    <w:rsid w:val="00E146FC"/>
    <w:rsid w:val="00E1492D"/>
    <w:rsid w:val="00E14A59"/>
    <w:rsid w:val="00E1562F"/>
    <w:rsid w:val="00E1667D"/>
    <w:rsid w:val="00E1694D"/>
    <w:rsid w:val="00E17F5F"/>
    <w:rsid w:val="00E20A77"/>
    <w:rsid w:val="00E20FBC"/>
    <w:rsid w:val="00E218DF"/>
    <w:rsid w:val="00E239B3"/>
    <w:rsid w:val="00E23B3B"/>
    <w:rsid w:val="00E23D5B"/>
    <w:rsid w:val="00E23E02"/>
    <w:rsid w:val="00E24C98"/>
    <w:rsid w:val="00E27023"/>
    <w:rsid w:val="00E27C8E"/>
    <w:rsid w:val="00E303E6"/>
    <w:rsid w:val="00E30973"/>
    <w:rsid w:val="00E3149E"/>
    <w:rsid w:val="00E31A71"/>
    <w:rsid w:val="00E32548"/>
    <w:rsid w:val="00E33E5F"/>
    <w:rsid w:val="00E34264"/>
    <w:rsid w:val="00E34F61"/>
    <w:rsid w:val="00E35430"/>
    <w:rsid w:val="00E36C9E"/>
    <w:rsid w:val="00E40993"/>
    <w:rsid w:val="00E411AE"/>
    <w:rsid w:val="00E412F6"/>
    <w:rsid w:val="00E41FF0"/>
    <w:rsid w:val="00E438BD"/>
    <w:rsid w:val="00E443A0"/>
    <w:rsid w:val="00E515A7"/>
    <w:rsid w:val="00E5282F"/>
    <w:rsid w:val="00E52877"/>
    <w:rsid w:val="00E55480"/>
    <w:rsid w:val="00E56349"/>
    <w:rsid w:val="00E564B8"/>
    <w:rsid w:val="00E56601"/>
    <w:rsid w:val="00E602BE"/>
    <w:rsid w:val="00E627D7"/>
    <w:rsid w:val="00E636D6"/>
    <w:rsid w:val="00E65DE3"/>
    <w:rsid w:val="00E6774D"/>
    <w:rsid w:val="00E67876"/>
    <w:rsid w:val="00E703DC"/>
    <w:rsid w:val="00E71786"/>
    <w:rsid w:val="00E71AA9"/>
    <w:rsid w:val="00E722DA"/>
    <w:rsid w:val="00E73B30"/>
    <w:rsid w:val="00E7642B"/>
    <w:rsid w:val="00E768ED"/>
    <w:rsid w:val="00E80AF0"/>
    <w:rsid w:val="00E81ACD"/>
    <w:rsid w:val="00E81D8A"/>
    <w:rsid w:val="00E82A56"/>
    <w:rsid w:val="00E832BF"/>
    <w:rsid w:val="00E833FB"/>
    <w:rsid w:val="00E85DF9"/>
    <w:rsid w:val="00E86385"/>
    <w:rsid w:val="00E8644D"/>
    <w:rsid w:val="00E8697B"/>
    <w:rsid w:val="00E86A57"/>
    <w:rsid w:val="00E86DF2"/>
    <w:rsid w:val="00E875CF"/>
    <w:rsid w:val="00E87F3E"/>
    <w:rsid w:val="00E9008E"/>
    <w:rsid w:val="00E90727"/>
    <w:rsid w:val="00E91FD9"/>
    <w:rsid w:val="00E92E6C"/>
    <w:rsid w:val="00E93FC0"/>
    <w:rsid w:val="00E95871"/>
    <w:rsid w:val="00E95A77"/>
    <w:rsid w:val="00E971B3"/>
    <w:rsid w:val="00EA05B6"/>
    <w:rsid w:val="00EA118F"/>
    <w:rsid w:val="00EA1212"/>
    <w:rsid w:val="00EA24E3"/>
    <w:rsid w:val="00EA2FEE"/>
    <w:rsid w:val="00EA3357"/>
    <w:rsid w:val="00EA50DB"/>
    <w:rsid w:val="00EA6362"/>
    <w:rsid w:val="00EB02B2"/>
    <w:rsid w:val="00EB08F5"/>
    <w:rsid w:val="00EB0A4C"/>
    <w:rsid w:val="00EB20D7"/>
    <w:rsid w:val="00EB2E08"/>
    <w:rsid w:val="00EB3079"/>
    <w:rsid w:val="00EB539A"/>
    <w:rsid w:val="00EB54F4"/>
    <w:rsid w:val="00EB5531"/>
    <w:rsid w:val="00EB570D"/>
    <w:rsid w:val="00EC069E"/>
    <w:rsid w:val="00EC0DCE"/>
    <w:rsid w:val="00EC23C2"/>
    <w:rsid w:val="00EC281A"/>
    <w:rsid w:val="00EC47B6"/>
    <w:rsid w:val="00ED213C"/>
    <w:rsid w:val="00ED29F7"/>
    <w:rsid w:val="00ED3679"/>
    <w:rsid w:val="00ED37DC"/>
    <w:rsid w:val="00ED4B3A"/>
    <w:rsid w:val="00ED515E"/>
    <w:rsid w:val="00ED5EE2"/>
    <w:rsid w:val="00ED743A"/>
    <w:rsid w:val="00ED7B3B"/>
    <w:rsid w:val="00ED7D40"/>
    <w:rsid w:val="00EE0345"/>
    <w:rsid w:val="00EE07FC"/>
    <w:rsid w:val="00EE1818"/>
    <w:rsid w:val="00EE1C70"/>
    <w:rsid w:val="00EE1F23"/>
    <w:rsid w:val="00EE2832"/>
    <w:rsid w:val="00EE3F5F"/>
    <w:rsid w:val="00EE41DB"/>
    <w:rsid w:val="00EE4BCC"/>
    <w:rsid w:val="00EE4F73"/>
    <w:rsid w:val="00EE54E8"/>
    <w:rsid w:val="00EE5525"/>
    <w:rsid w:val="00EE6337"/>
    <w:rsid w:val="00EE73C7"/>
    <w:rsid w:val="00EE776F"/>
    <w:rsid w:val="00EE78F9"/>
    <w:rsid w:val="00EE7F66"/>
    <w:rsid w:val="00EF0648"/>
    <w:rsid w:val="00EF1896"/>
    <w:rsid w:val="00EF2E1C"/>
    <w:rsid w:val="00EF30B9"/>
    <w:rsid w:val="00EF341A"/>
    <w:rsid w:val="00EF4A77"/>
    <w:rsid w:val="00EF5160"/>
    <w:rsid w:val="00EF5A81"/>
    <w:rsid w:val="00EF66BB"/>
    <w:rsid w:val="00F00E9F"/>
    <w:rsid w:val="00F00F1D"/>
    <w:rsid w:val="00F01342"/>
    <w:rsid w:val="00F0252D"/>
    <w:rsid w:val="00F02B44"/>
    <w:rsid w:val="00F03F74"/>
    <w:rsid w:val="00F04DAD"/>
    <w:rsid w:val="00F0576F"/>
    <w:rsid w:val="00F0612B"/>
    <w:rsid w:val="00F0691E"/>
    <w:rsid w:val="00F06DE1"/>
    <w:rsid w:val="00F101DD"/>
    <w:rsid w:val="00F102B6"/>
    <w:rsid w:val="00F115B3"/>
    <w:rsid w:val="00F1181A"/>
    <w:rsid w:val="00F12766"/>
    <w:rsid w:val="00F139A2"/>
    <w:rsid w:val="00F154A6"/>
    <w:rsid w:val="00F162E6"/>
    <w:rsid w:val="00F164CB"/>
    <w:rsid w:val="00F16853"/>
    <w:rsid w:val="00F171E8"/>
    <w:rsid w:val="00F17317"/>
    <w:rsid w:val="00F17396"/>
    <w:rsid w:val="00F20E68"/>
    <w:rsid w:val="00F212B7"/>
    <w:rsid w:val="00F237B5"/>
    <w:rsid w:val="00F2426A"/>
    <w:rsid w:val="00F253E1"/>
    <w:rsid w:val="00F26B54"/>
    <w:rsid w:val="00F30F9B"/>
    <w:rsid w:val="00F3102D"/>
    <w:rsid w:val="00F3110F"/>
    <w:rsid w:val="00F33108"/>
    <w:rsid w:val="00F34C1B"/>
    <w:rsid w:val="00F35263"/>
    <w:rsid w:val="00F35A84"/>
    <w:rsid w:val="00F37366"/>
    <w:rsid w:val="00F403B0"/>
    <w:rsid w:val="00F41215"/>
    <w:rsid w:val="00F41AF3"/>
    <w:rsid w:val="00F43AA0"/>
    <w:rsid w:val="00F43FC9"/>
    <w:rsid w:val="00F44973"/>
    <w:rsid w:val="00F47C92"/>
    <w:rsid w:val="00F47E89"/>
    <w:rsid w:val="00F47FAC"/>
    <w:rsid w:val="00F50779"/>
    <w:rsid w:val="00F514AF"/>
    <w:rsid w:val="00F5161F"/>
    <w:rsid w:val="00F51EA3"/>
    <w:rsid w:val="00F52E05"/>
    <w:rsid w:val="00F530CF"/>
    <w:rsid w:val="00F53BDF"/>
    <w:rsid w:val="00F54351"/>
    <w:rsid w:val="00F543D9"/>
    <w:rsid w:val="00F561AD"/>
    <w:rsid w:val="00F61071"/>
    <w:rsid w:val="00F619CB"/>
    <w:rsid w:val="00F62235"/>
    <w:rsid w:val="00F632D7"/>
    <w:rsid w:val="00F63ED0"/>
    <w:rsid w:val="00F64435"/>
    <w:rsid w:val="00F64FFC"/>
    <w:rsid w:val="00F6663E"/>
    <w:rsid w:val="00F66B2F"/>
    <w:rsid w:val="00F66D5F"/>
    <w:rsid w:val="00F67DE6"/>
    <w:rsid w:val="00F702FB"/>
    <w:rsid w:val="00F72A43"/>
    <w:rsid w:val="00F74BE3"/>
    <w:rsid w:val="00F75B86"/>
    <w:rsid w:val="00F762F5"/>
    <w:rsid w:val="00F76440"/>
    <w:rsid w:val="00F77C6C"/>
    <w:rsid w:val="00F8043F"/>
    <w:rsid w:val="00F806DA"/>
    <w:rsid w:val="00F80B40"/>
    <w:rsid w:val="00F814F8"/>
    <w:rsid w:val="00F81C5A"/>
    <w:rsid w:val="00F81F40"/>
    <w:rsid w:val="00F83F6D"/>
    <w:rsid w:val="00F84A53"/>
    <w:rsid w:val="00F850F5"/>
    <w:rsid w:val="00F855A6"/>
    <w:rsid w:val="00F86C5A"/>
    <w:rsid w:val="00F87592"/>
    <w:rsid w:val="00F87CEC"/>
    <w:rsid w:val="00F90181"/>
    <w:rsid w:val="00F9038D"/>
    <w:rsid w:val="00F91884"/>
    <w:rsid w:val="00F91C84"/>
    <w:rsid w:val="00F92D4B"/>
    <w:rsid w:val="00F94BF7"/>
    <w:rsid w:val="00F95327"/>
    <w:rsid w:val="00F96D29"/>
    <w:rsid w:val="00FA1779"/>
    <w:rsid w:val="00FA2068"/>
    <w:rsid w:val="00FA27B7"/>
    <w:rsid w:val="00FA2D8A"/>
    <w:rsid w:val="00FA3117"/>
    <w:rsid w:val="00FA3E27"/>
    <w:rsid w:val="00FA3EF4"/>
    <w:rsid w:val="00FA50B2"/>
    <w:rsid w:val="00FA5EE2"/>
    <w:rsid w:val="00FA7605"/>
    <w:rsid w:val="00FA789D"/>
    <w:rsid w:val="00FB2155"/>
    <w:rsid w:val="00FB2A96"/>
    <w:rsid w:val="00FB34A8"/>
    <w:rsid w:val="00FB3605"/>
    <w:rsid w:val="00FC2055"/>
    <w:rsid w:val="00FC2C10"/>
    <w:rsid w:val="00FC2D7C"/>
    <w:rsid w:val="00FC2E79"/>
    <w:rsid w:val="00FC2FFD"/>
    <w:rsid w:val="00FC587D"/>
    <w:rsid w:val="00FD20B2"/>
    <w:rsid w:val="00FD25FC"/>
    <w:rsid w:val="00FD2914"/>
    <w:rsid w:val="00FD2CA1"/>
    <w:rsid w:val="00FD36D7"/>
    <w:rsid w:val="00FD45AD"/>
    <w:rsid w:val="00FD4940"/>
    <w:rsid w:val="00FD50C0"/>
    <w:rsid w:val="00FD52FC"/>
    <w:rsid w:val="00FD7C88"/>
    <w:rsid w:val="00FE358B"/>
    <w:rsid w:val="00FE380B"/>
    <w:rsid w:val="00FE4242"/>
    <w:rsid w:val="00FE5190"/>
    <w:rsid w:val="00FE6B78"/>
    <w:rsid w:val="00FE73A3"/>
    <w:rsid w:val="00FF1934"/>
    <w:rsid w:val="00FF19E7"/>
    <w:rsid w:val="00FF27B4"/>
    <w:rsid w:val="00FF3D73"/>
    <w:rsid w:val="00FF4BC9"/>
    <w:rsid w:val="00FF6B23"/>
    <w:rsid w:val="00FF7013"/>
    <w:rsid w:val="00FF797D"/>
    <w:rsid w:val="015B3238"/>
    <w:rsid w:val="026A0050"/>
    <w:rsid w:val="02B01361"/>
    <w:rsid w:val="04743A26"/>
    <w:rsid w:val="04A2734A"/>
    <w:rsid w:val="051E02D0"/>
    <w:rsid w:val="052851DF"/>
    <w:rsid w:val="08687FE8"/>
    <w:rsid w:val="08CE42EF"/>
    <w:rsid w:val="08FC23B7"/>
    <w:rsid w:val="094B4EC9"/>
    <w:rsid w:val="095852CB"/>
    <w:rsid w:val="0B016BFE"/>
    <w:rsid w:val="0B795C4C"/>
    <w:rsid w:val="0B7E7C6F"/>
    <w:rsid w:val="0B9B3E3D"/>
    <w:rsid w:val="0CEF6F5A"/>
    <w:rsid w:val="0D7C6A10"/>
    <w:rsid w:val="0E8D07A9"/>
    <w:rsid w:val="0F182768"/>
    <w:rsid w:val="107F2EF3"/>
    <w:rsid w:val="121F47A5"/>
    <w:rsid w:val="12BC4F33"/>
    <w:rsid w:val="132A4818"/>
    <w:rsid w:val="134A17F3"/>
    <w:rsid w:val="138E4DA7"/>
    <w:rsid w:val="156206E2"/>
    <w:rsid w:val="168B7CC4"/>
    <w:rsid w:val="172B1F95"/>
    <w:rsid w:val="17517359"/>
    <w:rsid w:val="17A41ECE"/>
    <w:rsid w:val="17E9224E"/>
    <w:rsid w:val="18956FAD"/>
    <w:rsid w:val="18B92BC4"/>
    <w:rsid w:val="18F648D4"/>
    <w:rsid w:val="19DB43A1"/>
    <w:rsid w:val="1A0933E3"/>
    <w:rsid w:val="1A9E526E"/>
    <w:rsid w:val="1B2C6BA8"/>
    <w:rsid w:val="1B2C7C41"/>
    <w:rsid w:val="1BDF5121"/>
    <w:rsid w:val="1C8431EB"/>
    <w:rsid w:val="1CB80289"/>
    <w:rsid w:val="1EA90C8B"/>
    <w:rsid w:val="1EF74148"/>
    <w:rsid w:val="1F570434"/>
    <w:rsid w:val="1F871AA1"/>
    <w:rsid w:val="20621102"/>
    <w:rsid w:val="213B250C"/>
    <w:rsid w:val="21423539"/>
    <w:rsid w:val="215F4227"/>
    <w:rsid w:val="228850B7"/>
    <w:rsid w:val="23B85C62"/>
    <w:rsid w:val="23F30C56"/>
    <w:rsid w:val="24703337"/>
    <w:rsid w:val="24843748"/>
    <w:rsid w:val="255676EF"/>
    <w:rsid w:val="26B172D2"/>
    <w:rsid w:val="26CF59AB"/>
    <w:rsid w:val="27975BAB"/>
    <w:rsid w:val="28183ED0"/>
    <w:rsid w:val="289D7E88"/>
    <w:rsid w:val="29385A89"/>
    <w:rsid w:val="2A1274B0"/>
    <w:rsid w:val="2A2102CB"/>
    <w:rsid w:val="2ABA427C"/>
    <w:rsid w:val="2B6718F3"/>
    <w:rsid w:val="2C4D54C0"/>
    <w:rsid w:val="2DB47F9C"/>
    <w:rsid w:val="2ED51684"/>
    <w:rsid w:val="2EE432DD"/>
    <w:rsid w:val="2EFC1307"/>
    <w:rsid w:val="2F6F1AD9"/>
    <w:rsid w:val="2FE029D7"/>
    <w:rsid w:val="2FE237E2"/>
    <w:rsid w:val="31115D60"/>
    <w:rsid w:val="31B57E66"/>
    <w:rsid w:val="337D1A76"/>
    <w:rsid w:val="3478043B"/>
    <w:rsid w:val="34DB40E6"/>
    <w:rsid w:val="379B2885"/>
    <w:rsid w:val="38733C9E"/>
    <w:rsid w:val="38EB4DE5"/>
    <w:rsid w:val="392E075F"/>
    <w:rsid w:val="393A3689"/>
    <w:rsid w:val="3C683541"/>
    <w:rsid w:val="3E94330A"/>
    <w:rsid w:val="40827192"/>
    <w:rsid w:val="40DF087B"/>
    <w:rsid w:val="40EE2514"/>
    <w:rsid w:val="413111FA"/>
    <w:rsid w:val="41CC646F"/>
    <w:rsid w:val="43A3702A"/>
    <w:rsid w:val="4521341D"/>
    <w:rsid w:val="45424CF8"/>
    <w:rsid w:val="46F26E20"/>
    <w:rsid w:val="479B2164"/>
    <w:rsid w:val="4A5D42F9"/>
    <w:rsid w:val="4B3612A5"/>
    <w:rsid w:val="4CE90B06"/>
    <w:rsid w:val="4DB30BDB"/>
    <w:rsid w:val="4DC808DA"/>
    <w:rsid w:val="4E1D267B"/>
    <w:rsid w:val="4FC450D1"/>
    <w:rsid w:val="50466A0A"/>
    <w:rsid w:val="50C37149"/>
    <w:rsid w:val="533E5B98"/>
    <w:rsid w:val="53852DC9"/>
    <w:rsid w:val="5388093B"/>
    <w:rsid w:val="53A9784B"/>
    <w:rsid w:val="55F3226C"/>
    <w:rsid w:val="56E803BD"/>
    <w:rsid w:val="578D04A3"/>
    <w:rsid w:val="58135CAC"/>
    <w:rsid w:val="587D1065"/>
    <w:rsid w:val="58A22362"/>
    <w:rsid w:val="59140C89"/>
    <w:rsid w:val="593B56C5"/>
    <w:rsid w:val="596473AC"/>
    <w:rsid w:val="5B9A511C"/>
    <w:rsid w:val="5D765965"/>
    <w:rsid w:val="5D775E79"/>
    <w:rsid w:val="5F1E2FCC"/>
    <w:rsid w:val="5F7F1015"/>
    <w:rsid w:val="5F826667"/>
    <w:rsid w:val="60A605E9"/>
    <w:rsid w:val="60C057EA"/>
    <w:rsid w:val="60FA45BC"/>
    <w:rsid w:val="62C13A16"/>
    <w:rsid w:val="62F352C9"/>
    <w:rsid w:val="636C11B3"/>
    <w:rsid w:val="64093D0B"/>
    <w:rsid w:val="65864374"/>
    <w:rsid w:val="67527D04"/>
    <w:rsid w:val="68286B39"/>
    <w:rsid w:val="68375A22"/>
    <w:rsid w:val="68E424C4"/>
    <w:rsid w:val="690E4F2F"/>
    <w:rsid w:val="6B075151"/>
    <w:rsid w:val="6CF272CA"/>
    <w:rsid w:val="6D292B4D"/>
    <w:rsid w:val="6E616CB0"/>
    <w:rsid w:val="6F7679C8"/>
    <w:rsid w:val="6F8C7562"/>
    <w:rsid w:val="710F277A"/>
    <w:rsid w:val="71A82663"/>
    <w:rsid w:val="71BA5FBA"/>
    <w:rsid w:val="721101F2"/>
    <w:rsid w:val="725B66DA"/>
    <w:rsid w:val="73497518"/>
    <w:rsid w:val="73A96A05"/>
    <w:rsid w:val="73E86B3F"/>
    <w:rsid w:val="741033F3"/>
    <w:rsid w:val="751C3136"/>
    <w:rsid w:val="75A23643"/>
    <w:rsid w:val="77653D24"/>
    <w:rsid w:val="777D1AA7"/>
    <w:rsid w:val="78686692"/>
    <w:rsid w:val="787C4DA0"/>
    <w:rsid w:val="78BF0181"/>
    <w:rsid w:val="7927654D"/>
    <w:rsid w:val="79446802"/>
    <w:rsid w:val="7A905E0F"/>
    <w:rsid w:val="7D385043"/>
    <w:rsid w:val="7D8A547F"/>
    <w:rsid w:val="7DC26892"/>
    <w:rsid w:val="7FDC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8CC89"/>
  <w15:docId w15:val="{6619C987-BA0A-4B52-8E16-50364C63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semiHidden="1" w:unhideWhenUsed="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semiHidden="1" w:unhideWhenUsed="1"/>
    <w:lsdException w:name="Strong"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0">
    <w:name w:val="heading 2"/>
    <w:basedOn w:val="a1"/>
    <w:next w:val="a1"/>
    <w:link w:val="21"/>
    <w:qFormat/>
    <w:pPr>
      <w:keepNext/>
      <w:keepLines/>
      <w:adjustRightInd w:val="0"/>
      <w:snapToGrid w:val="0"/>
      <w:spacing w:before="260" w:after="260"/>
      <w:outlineLvl w:val="1"/>
    </w:pPr>
    <w:rPr>
      <w:rFonts w:ascii="Arial" w:eastAsia="黑体" w:hAnsi="Arial"/>
      <w:bCs/>
      <w:sz w:val="28"/>
      <w:szCs w:val="32"/>
    </w:rPr>
  </w:style>
  <w:style w:type="paragraph" w:styleId="31">
    <w:name w:val="heading 3"/>
    <w:basedOn w:val="a1"/>
    <w:next w:val="a1"/>
    <w:link w:val="32"/>
    <w:qFormat/>
    <w:pPr>
      <w:keepNext/>
      <w:keepLines/>
      <w:adjustRightInd w:val="0"/>
      <w:snapToGrid w:val="0"/>
      <w:spacing w:before="260" w:after="260"/>
      <w:outlineLvl w:val="2"/>
    </w:pPr>
    <w:rPr>
      <w:rFonts w:eastAsia="黑体"/>
      <w:bCs/>
      <w:sz w:val="28"/>
      <w:szCs w:val="32"/>
    </w:rPr>
  </w:style>
  <w:style w:type="paragraph" w:styleId="41">
    <w:name w:val="heading 4"/>
    <w:basedOn w:val="a1"/>
    <w:next w:val="a1"/>
    <w:qFormat/>
    <w:pPr>
      <w:keepNext/>
      <w:keepLines/>
      <w:adjustRightInd w:val="0"/>
      <w:snapToGrid w:val="0"/>
      <w:spacing w:before="280" w:after="290"/>
      <w:outlineLvl w:val="3"/>
    </w:pPr>
    <w:rPr>
      <w:rFonts w:ascii="Arial" w:eastAsia="黑体" w:hAnsi="Arial"/>
      <w:bCs/>
      <w:sz w:val="24"/>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0"/>
    <w:semiHidden/>
    <w:unhideWhenUsed/>
    <w:qFormat/>
    <w:pPr>
      <w:keepNext/>
      <w:keepLines/>
      <w:spacing w:before="240" w:after="64" w:line="320" w:lineRule="auto"/>
      <w:outlineLvl w:val="6"/>
    </w:pPr>
    <w:rPr>
      <w:b/>
      <w:bCs/>
      <w:sz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qFormat/>
    <w:pPr>
      <w:ind w:left="1260"/>
      <w:jc w:val="left"/>
    </w:pPr>
    <w:rPr>
      <w:rFonts w:ascii="Calibri" w:hAnsi="Calibri"/>
      <w:sz w:val="18"/>
      <w:szCs w:val="18"/>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Chars="200" w:firstLine="420"/>
    </w:pPr>
  </w:style>
  <w:style w:type="paragraph" w:styleId="ad">
    <w:name w:val="caption"/>
    <w:basedOn w:val="a1"/>
    <w:next w:val="a1"/>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
    <w:name w:val="Document Map"/>
    <w:basedOn w:val="a1"/>
    <w:link w:val="af0"/>
    <w:uiPriority w:val="99"/>
    <w:qFormat/>
    <w:rPr>
      <w:rFonts w:ascii="宋体"/>
      <w:sz w:val="18"/>
      <w:szCs w:val="18"/>
    </w:rPr>
  </w:style>
  <w:style w:type="paragraph" w:styleId="af1">
    <w:name w:val="toa heading"/>
    <w:basedOn w:val="a1"/>
    <w:next w:val="a1"/>
    <w:qFormat/>
    <w:pPr>
      <w:spacing w:before="120"/>
    </w:pPr>
    <w:rPr>
      <w:rFonts w:asciiTheme="majorHAnsi" w:hAnsiTheme="majorHAnsi" w:cstheme="majorBidi"/>
      <w:sz w:val="24"/>
    </w:rPr>
  </w:style>
  <w:style w:type="paragraph" w:styleId="af2">
    <w:name w:val="annotation text"/>
    <w:basedOn w:val="a1"/>
    <w:link w:val="af3"/>
    <w:uiPriority w:val="99"/>
    <w:qFormat/>
    <w:pPr>
      <w:jc w:val="left"/>
    </w:pPr>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link w:val="35"/>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line="360" w:lineRule="auto"/>
      <w:ind w:left="720"/>
    </w:pPr>
    <w:rPr>
      <w:rFonts w:ascii="宋体"/>
      <w:sz w:val="24"/>
      <w:szCs w:val="20"/>
    </w:r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contextualSpacing/>
    </w:pPr>
  </w:style>
  <w:style w:type="paragraph" w:styleId="afc">
    <w:name w:val="List Continue"/>
    <w:basedOn w:val="a1"/>
    <w:qFormat/>
    <w:pPr>
      <w:spacing w:after="120"/>
      <w:ind w:leftChars="200" w:left="420"/>
      <w:contextualSpacing/>
    </w:pPr>
  </w:style>
  <w:style w:type="paragraph" w:styleId="afd">
    <w:name w:val="Block Text"/>
    <w:basedOn w:val="a1"/>
    <w:qFormat/>
    <w:pPr>
      <w:spacing w:after="120"/>
      <w:ind w:leftChars="700" w:left="1440" w:rightChars="700" w:right="1440"/>
    </w:pPr>
  </w:style>
  <w:style w:type="paragraph" w:styleId="23">
    <w:name w:val="List Bullet 2"/>
    <w:basedOn w:val="a1"/>
    <w:qFormat/>
    <w:pPr>
      <w:tabs>
        <w:tab w:val="left" w:pos="780"/>
      </w:tabs>
      <w:contextualSpacing/>
    </w:pPr>
  </w:style>
  <w:style w:type="paragraph" w:styleId="HTML">
    <w:name w:val="HTML Address"/>
    <w:basedOn w:val="a1"/>
    <w:link w:val="HTML0"/>
    <w:qFormat/>
    <w:rPr>
      <w:i/>
      <w:iCs/>
    </w:rPr>
  </w:style>
  <w:style w:type="paragraph" w:styleId="42">
    <w:name w:val="index 4"/>
    <w:basedOn w:val="a1"/>
    <w:next w:val="a1"/>
    <w:qFormat/>
    <w:pPr>
      <w:ind w:leftChars="600" w:left="600"/>
    </w:pPr>
  </w:style>
  <w:style w:type="paragraph" w:styleId="TOC5">
    <w:name w:val="toc 5"/>
    <w:basedOn w:val="a1"/>
    <w:next w:val="a1"/>
    <w:uiPriority w:val="39"/>
    <w:qFormat/>
    <w:pPr>
      <w:ind w:left="840"/>
      <w:jc w:val="left"/>
    </w:pPr>
    <w:rPr>
      <w:rFonts w:ascii="Calibri" w:hAnsi="Calibri"/>
      <w:sz w:val="18"/>
      <w:szCs w:val="18"/>
    </w:rPr>
  </w:style>
  <w:style w:type="paragraph" w:styleId="TOC3">
    <w:name w:val="toc 3"/>
    <w:basedOn w:val="a1"/>
    <w:next w:val="a1"/>
    <w:uiPriority w:val="39"/>
    <w:qFormat/>
    <w:pPr>
      <w:ind w:left="420"/>
      <w:jc w:val="left"/>
    </w:pPr>
    <w:rPr>
      <w:rFonts w:ascii="Calibri" w:hAnsi="Calibri"/>
      <w:i/>
      <w:iCs/>
      <w:sz w:val="20"/>
      <w:szCs w:val="20"/>
    </w:rPr>
  </w:style>
  <w:style w:type="paragraph" w:styleId="afe">
    <w:name w:val="Plain Text"/>
    <w:basedOn w:val="a1"/>
    <w:qFormat/>
    <w:rPr>
      <w:rFonts w:ascii="宋体" w:hAnsi="Courier New"/>
      <w:szCs w:val="20"/>
    </w:rPr>
  </w:style>
  <w:style w:type="paragraph" w:styleId="50">
    <w:name w:val="List Bullet 5"/>
    <w:basedOn w:val="a1"/>
    <w:qFormat/>
    <w:pPr>
      <w:numPr>
        <w:numId w:val="7"/>
      </w:numPr>
      <w:contextualSpacing/>
    </w:pPr>
  </w:style>
  <w:style w:type="paragraph" w:styleId="4">
    <w:name w:val="List Number 4"/>
    <w:basedOn w:val="a1"/>
    <w:qFormat/>
    <w:pPr>
      <w:numPr>
        <w:numId w:val="8"/>
      </w:numPr>
      <w:contextualSpacing/>
    </w:pPr>
  </w:style>
  <w:style w:type="paragraph" w:styleId="TOC8">
    <w:name w:val="toc 8"/>
    <w:basedOn w:val="a1"/>
    <w:next w:val="a1"/>
    <w:uiPriority w:val="39"/>
    <w:qFormat/>
    <w:pPr>
      <w:ind w:left="1470"/>
      <w:jc w:val="left"/>
    </w:pPr>
    <w:rPr>
      <w:rFonts w:ascii="Calibri" w:hAnsi="Calibri"/>
      <w:sz w:val="18"/>
      <w:szCs w:val="18"/>
    </w:rPr>
  </w:style>
  <w:style w:type="paragraph" w:styleId="36">
    <w:name w:val="index 3"/>
    <w:basedOn w:val="a1"/>
    <w:next w:val="a1"/>
    <w:qFormat/>
    <w:pPr>
      <w:ind w:leftChars="400" w:left="400"/>
    </w:pPr>
  </w:style>
  <w:style w:type="paragraph" w:styleId="aff">
    <w:name w:val="Date"/>
    <w:basedOn w:val="a1"/>
    <w:next w:val="a1"/>
    <w:link w:val="aff0"/>
    <w:uiPriority w:val="99"/>
    <w:qFormat/>
    <w:pPr>
      <w:ind w:leftChars="2500" w:left="100"/>
    </w:pPr>
  </w:style>
  <w:style w:type="paragraph" w:styleId="24">
    <w:name w:val="Body Text Indent 2"/>
    <w:basedOn w:val="a1"/>
    <w:link w:val="25"/>
    <w:qFormat/>
    <w:pPr>
      <w:spacing w:after="120" w:line="480" w:lineRule="auto"/>
      <w:ind w:leftChars="200" w:left="420"/>
    </w:pPr>
  </w:style>
  <w:style w:type="paragraph" w:styleId="aff1">
    <w:name w:val="endnote text"/>
    <w:basedOn w:val="a1"/>
    <w:link w:val="aff2"/>
    <w:qFormat/>
    <w:pPr>
      <w:snapToGrid w:val="0"/>
      <w:jc w:val="left"/>
    </w:pPr>
  </w:style>
  <w:style w:type="paragraph" w:styleId="54">
    <w:name w:val="List Continue 5"/>
    <w:basedOn w:val="a1"/>
    <w:qFormat/>
    <w:pPr>
      <w:spacing w:after="120"/>
      <w:ind w:leftChars="1000" w:left="2100"/>
      <w:contextualSpacing/>
    </w:pPr>
  </w:style>
  <w:style w:type="paragraph" w:styleId="aff3">
    <w:name w:val="Balloon Text"/>
    <w:basedOn w:val="a1"/>
    <w:link w:val="aff4"/>
    <w:uiPriority w:val="99"/>
    <w:qFormat/>
    <w:rPr>
      <w:sz w:val="18"/>
      <w:szCs w:val="18"/>
    </w:rPr>
  </w:style>
  <w:style w:type="paragraph" w:styleId="aff5">
    <w:name w:val="footer"/>
    <w:basedOn w:val="a1"/>
    <w:link w:val="aff6"/>
    <w:qFormat/>
    <w:pPr>
      <w:tabs>
        <w:tab w:val="center" w:pos="4153"/>
        <w:tab w:val="right" w:pos="8306"/>
      </w:tabs>
      <w:snapToGrid w:val="0"/>
      <w:jc w:val="left"/>
    </w:pPr>
    <w:rPr>
      <w:sz w:val="18"/>
      <w:szCs w:val="18"/>
    </w:rPr>
  </w:style>
  <w:style w:type="paragraph" w:styleId="aff7">
    <w:name w:val="envelope return"/>
    <w:basedOn w:val="a1"/>
    <w:qFormat/>
    <w:pPr>
      <w:snapToGrid w:val="0"/>
    </w:pPr>
    <w:rPr>
      <w:rFonts w:asciiTheme="majorHAnsi" w:eastAsiaTheme="majorEastAsia" w:hAnsiTheme="majorHAnsi" w:cstheme="majorBidi"/>
    </w:rPr>
  </w:style>
  <w:style w:type="paragraph" w:styleId="aff8">
    <w:name w:val="header"/>
    <w:basedOn w:val="a1"/>
    <w:link w:val="aff9"/>
    <w:uiPriority w:val="99"/>
    <w:qFormat/>
    <w:pPr>
      <w:pBdr>
        <w:bottom w:val="single" w:sz="6" w:space="1" w:color="auto"/>
      </w:pBdr>
      <w:tabs>
        <w:tab w:val="center" w:pos="4153"/>
        <w:tab w:val="right" w:pos="8306"/>
      </w:tabs>
      <w:snapToGrid w:val="0"/>
      <w:jc w:val="center"/>
    </w:pPr>
    <w:rPr>
      <w:sz w:val="18"/>
      <w:szCs w:val="18"/>
    </w:rPr>
  </w:style>
  <w:style w:type="paragraph" w:styleId="affa">
    <w:name w:val="Signature"/>
    <w:basedOn w:val="a1"/>
    <w:link w:val="affb"/>
    <w:qFormat/>
    <w:pPr>
      <w:ind w:leftChars="2100" w:left="100"/>
    </w:pPr>
  </w:style>
  <w:style w:type="paragraph" w:styleId="TOC1">
    <w:name w:val="toc 1"/>
    <w:basedOn w:val="a1"/>
    <w:next w:val="a1"/>
    <w:uiPriority w:val="39"/>
    <w:qFormat/>
    <w:pPr>
      <w:tabs>
        <w:tab w:val="left" w:pos="840"/>
        <w:tab w:val="right" w:leader="dot" w:pos="8647"/>
      </w:tabs>
      <w:spacing w:before="120" w:after="120" w:line="500" w:lineRule="exact"/>
      <w:jc w:val="left"/>
    </w:pPr>
    <w:rPr>
      <w:rFonts w:ascii="华文细黑" w:eastAsia="华文细黑" w:hAnsi="华文细黑"/>
      <w:b/>
      <w:caps/>
      <w:color w:val="262626" w:themeColor="text1" w:themeTint="D9"/>
      <w:sz w:val="24"/>
    </w:rPr>
  </w:style>
  <w:style w:type="paragraph" w:styleId="43">
    <w:name w:val="List Continue 4"/>
    <w:basedOn w:val="a1"/>
    <w:qFormat/>
    <w:pPr>
      <w:spacing w:after="120"/>
      <w:ind w:leftChars="800" w:left="1680"/>
      <w:contextualSpacing/>
    </w:pPr>
  </w:style>
  <w:style w:type="paragraph" w:styleId="TOC4">
    <w:name w:val="toc 4"/>
    <w:basedOn w:val="a1"/>
    <w:next w:val="a1"/>
    <w:uiPriority w:val="39"/>
    <w:qFormat/>
    <w:pPr>
      <w:ind w:left="630"/>
      <w:jc w:val="left"/>
    </w:pPr>
    <w:rPr>
      <w:rFonts w:ascii="Calibri" w:hAnsi="Calibri"/>
      <w:sz w:val="18"/>
      <w:szCs w:val="18"/>
    </w:rPr>
  </w:style>
  <w:style w:type="paragraph" w:styleId="affc">
    <w:name w:val="index heading"/>
    <w:basedOn w:val="a1"/>
    <w:next w:val="11"/>
    <w:qFormat/>
    <w:rPr>
      <w:rFonts w:asciiTheme="majorHAnsi" w:eastAsiaTheme="majorEastAsia" w:hAnsiTheme="majorHAnsi" w:cstheme="majorBidi"/>
      <w:b/>
      <w:bCs/>
    </w:rPr>
  </w:style>
  <w:style w:type="paragraph" w:styleId="11">
    <w:name w:val="index 1"/>
    <w:basedOn w:val="a1"/>
    <w:next w:val="a1"/>
    <w:qFormat/>
  </w:style>
  <w:style w:type="paragraph" w:styleId="affd">
    <w:name w:val="Subtitle"/>
    <w:basedOn w:val="a1"/>
    <w:next w:val="a1"/>
    <w:link w:val="affe"/>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1"/>
    <w:qFormat/>
    <w:pPr>
      <w:numPr>
        <w:numId w:val="9"/>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qFormat/>
    <w:pPr>
      <w:snapToGrid w:val="0"/>
      <w:jc w:val="left"/>
    </w:pPr>
    <w:rPr>
      <w:sz w:val="18"/>
      <w:szCs w:val="18"/>
    </w:rPr>
  </w:style>
  <w:style w:type="paragraph" w:styleId="TOC6">
    <w:name w:val="toc 6"/>
    <w:basedOn w:val="a1"/>
    <w:next w:val="a1"/>
    <w:uiPriority w:val="39"/>
    <w:qFormat/>
    <w:pPr>
      <w:ind w:left="1050"/>
      <w:jc w:val="left"/>
    </w:pPr>
    <w:rPr>
      <w:rFonts w:ascii="Calibri" w:hAnsi="Calibri"/>
      <w:sz w:val="18"/>
      <w:szCs w:val="18"/>
    </w:rPr>
  </w:style>
  <w:style w:type="paragraph" w:styleId="55">
    <w:name w:val="List 5"/>
    <w:basedOn w:val="a1"/>
    <w:qFormat/>
    <w:pPr>
      <w:ind w:leftChars="800" w:left="100" w:hangingChars="200" w:hanging="200"/>
      <w:contextualSpacing/>
    </w:pPr>
  </w:style>
  <w:style w:type="paragraph" w:styleId="37">
    <w:name w:val="Body Text Indent 3"/>
    <w:basedOn w:val="a1"/>
    <w:link w:val="38"/>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qFormat/>
    <w:pPr>
      <w:ind w:left="210"/>
      <w:jc w:val="left"/>
    </w:pPr>
    <w:rPr>
      <w:rFonts w:ascii="Calibri" w:hAnsi="Calibri"/>
      <w:smallCaps/>
      <w:sz w:val="20"/>
      <w:szCs w:val="20"/>
    </w:rPr>
  </w:style>
  <w:style w:type="paragraph" w:styleId="TOC9">
    <w:name w:val="toc 9"/>
    <w:basedOn w:val="a1"/>
    <w:next w:val="a1"/>
    <w:uiPriority w:val="39"/>
    <w:qFormat/>
    <w:pPr>
      <w:ind w:left="1680"/>
      <w:jc w:val="left"/>
    </w:pPr>
    <w:rPr>
      <w:rFonts w:ascii="Calibri" w:hAnsi="Calibri"/>
      <w:sz w:val="18"/>
      <w:szCs w:val="18"/>
    </w:rPr>
  </w:style>
  <w:style w:type="paragraph" w:styleId="26">
    <w:name w:val="Body Text 2"/>
    <w:basedOn w:val="a1"/>
    <w:link w:val="27"/>
    <w:qFormat/>
    <w:pPr>
      <w:spacing w:after="120" w:line="480" w:lineRule="auto"/>
    </w:pPr>
  </w:style>
  <w:style w:type="paragraph" w:styleId="44">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1"/>
    <w:link w:val="HTML2"/>
    <w:qFormat/>
    <w:rPr>
      <w:rFonts w:ascii="Courier New" w:hAnsi="Courier New" w:cs="Courier New"/>
      <w:sz w:val="20"/>
      <w:szCs w:val="20"/>
    </w:rPr>
  </w:style>
  <w:style w:type="paragraph" w:styleId="afff5">
    <w:name w:val="Normal (Web)"/>
    <w:basedOn w:val="a1"/>
    <w:qFormat/>
    <w:rPr>
      <w:sz w:val="24"/>
    </w:rPr>
  </w:style>
  <w:style w:type="paragraph" w:styleId="39">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6">
    <w:name w:val="Title"/>
    <w:basedOn w:val="a1"/>
    <w:next w:val="a1"/>
    <w:link w:val="afff7"/>
    <w:qFormat/>
    <w:pPr>
      <w:spacing w:before="240" w:after="60"/>
      <w:jc w:val="center"/>
      <w:outlineLvl w:val="0"/>
    </w:pPr>
    <w:rPr>
      <w:rFonts w:asciiTheme="majorHAnsi" w:hAnsiTheme="majorHAnsi" w:cstheme="majorBidi"/>
      <w:b/>
      <w:bCs/>
      <w:sz w:val="32"/>
      <w:szCs w:val="32"/>
    </w:rPr>
  </w:style>
  <w:style w:type="paragraph" w:styleId="afff8">
    <w:name w:val="annotation subject"/>
    <w:basedOn w:val="af2"/>
    <w:next w:val="af2"/>
    <w:link w:val="afff9"/>
    <w:uiPriority w:val="99"/>
    <w:qFormat/>
    <w:rPr>
      <w:b/>
      <w:bCs/>
    </w:rPr>
  </w:style>
  <w:style w:type="paragraph" w:styleId="afffa">
    <w:name w:val="Body Text First Indent"/>
    <w:basedOn w:val="af8"/>
    <w:link w:val="afffb"/>
    <w:qFormat/>
    <w:pPr>
      <w:ind w:firstLineChars="100" w:firstLine="420"/>
    </w:pPr>
  </w:style>
  <w:style w:type="paragraph" w:styleId="2a">
    <w:name w:val="Body Text First Indent 2"/>
    <w:basedOn w:val="afa"/>
    <w:link w:val="2b"/>
    <w:qFormat/>
    <w:pPr>
      <w:spacing w:after="120" w:line="240" w:lineRule="auto"/>
      <w:ind w:leftChars="200" w:left="420" w:firstLineChars="200" w:firstLine="420"/>
    </w:pPr>
    <w:rPr>
      <w:rFonts w:ascii="Times New Roman"/>
      <w:sz w:val="21"/>
      <w:szCs w:val="24"/>
    </w:rPr>
  </w:style>
  <w:style w:type="table" w:styleId="afffc">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2"/>
    <w:qFormat/>
    <w:rPr>
      <w:b/>
    </w:rPr>
  </w:style>
  <w:style w:type="character" w:styleId="afffe">
    <w:name w:val="Hyperlink"/>
    <w:basedOn w:val="a2"/>
    <w:uiPriority w:val="99"/>
    <w:unhideWhenUsed/>
    <w:qFormat/>
    <w:rPr>
      <w:color w:val="0000FF"/>
      <w:u w:val="single"/>
    </w:rPr>
  </w:style>
  <w:style w:type="character" w:styleId="affff">
    <w:name w:val="annotation reference"/>
    <w:basedOn w:val="a2"/>
    <w:uiPriority w:val="99"/>
    <w:semiHidden/>
    <w:qFormat/>
    <w:rPr>
      <w:rFonts w:cs="Times New Roman"/>
      <w:sz w:val="21"/>
      <w:szCs w:val="21"/>
    </w:rPr>
  </w:style>
  <w:style w:type="character" w:customStyle="1" w:styleId="af0">
    <w:name w:val="文档结构图 字符"/>
    <w:basedOn w:val="a2"/>
    <w:link w:val="af"/>
    <w:uiPriority w:val="99"/>
    <w:qFormat/>
    <w:rPr>
      <w:rFonts w:ascii="宋体"/>
      <w:kern w:val="2"/>
      <w:sz w:val="18"/>
      <w:szCs w:val="18"/>
    </w:rPr>
  </w:style>
  <w:style w:type="character" w:customStyle="1" w:styleId="HTML0">
    <w:name w:val="HTML 地址 字符"/>
    <w:basedOn w:val="a2"/>
    <w:link w:val="HTML"/>
    <w:qFormat/>
    <w:rPr>
      <w:i/>
      <w:iCs/>
      <w:kern w:val="2"/>
      <w:sz w:val="21"/>
      <w:szCs w:val="24"/>
    </w:rPr>
  </w:style>
  <w:style w:type="character" w:customStyle="1" w:styleId="HTML2">
    <w:name w:val="HTML 预设格式 字符"/>
    <w:basedOn w:val="a2"/>
    <w:link w:val="HTML1"/>
    <w:qFormat/>
    <w:rPr>
      <w:rFonts w:ascii="Courier New" w:hAnsi="Courier New" w:cs="Courier New"/>
      <w:kern w:val="2"/>
    </w:rPr>
  </w:style>
  <w:style w:type="character" w:customStyle="1" w:styleId="10">
    <w:name w:val="标题 1 字符"/>
    <w:basedOn w:val="a2"/>
    <w:link w:val="1"/>
    <w:qFormat/>
    <w:rPr>
      <w:b/>
      <w:bCs/>
      <w:kern w:val="44"/>
      <w:sz w:val="44"/>
      <w:szCs w:val="44"/>
    </w:rPr>
  </w:style>
  <w:style w:type="paragraph" w:customStyle="1" w:styleId="TOC10">
    <w:name w:val="TOC 标题1"/>
    <w:basedOn w:val="1"/>
    <w:next w:val="a1"/>
    <w:uiPriority w:val="39"/>
    <w:unhideWhenUsed/>
    <w:qFormat/>
    <w:pPr>
      <w:outlineLvl w:val="9"/>
    </w:pPr>
  </w:style>
  <w:style w:type="character" w:customStyle="1" w:styleId="afff7">
    <w:name w:val="标题 字符"/>
    <w:basedOn w:val="a2"/>
    <w:link w:val="afff6"/>
    <w:qFormat/>
    <w:rPr>
      <w:rFonts w:asciiTheme="majorHAnsi" w:hAnsiTheme="majorHAnsi" w:cstheme="majorBidi"/>
      <w:b/>
      <w:bCs/>
      <w:kern w:val="2"/>
      <w:sz w:val="32"/>
      <w:szCs w:val="32"/>
    </w:rPr>
  </w:style>
  <w:style w:type="character" w:customStyle="1" w:styleId="52">
    <w:name w:val="标题 5 字符"/>
    <w:basedOn w:val="a2"/>
    <w:link w:val="51"/>
    <w:semiHidden/>
    <w:qFormat/>
    <w:rPr>
      <w:b/>
      <w:bCs/>
      <w:kern w:val="2"/>
      <w:sz w:val="28"/>
      <w:szCs w:val="28"/>
    </w:rPr>
  </w:style>
  <w:style w:type="character" w:customStyle="1" w:styleId="60">
    <w:name w:val="标题 6 字符"/>
    <w:basedOn w:val="a2"/>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semiHidden/>
    <w:qFormat/>
    <w:rPr>
      <w:b/>
      <w:bCs/>
      <w:kern w:val="2"/>
      <w:sz w:val="24"/>
      <w:szCs w:val="24"/>
    </w:rPr>
  </w:style>
  <w:style w:type="character" w:customStyle="1" w:styleId="80">
    <w:name w:val="标题 8 字符"/>
    <w:basedOn w:val="a2"/>
    <w:link w:val="8"/>
    <w:semiHidden/>
    <w:qFormat/>
    <w:rPr>
      <w:rFonts w:asciiTheme="majorHAnsi" w:eastAsiaTheme="majorEastAsia" w:hAnsiTheme="majorHAnsi" w:cstheme="majorBidi"/>
      <w:kern w:val="2"/>
      <w:sz w:val="24"/>
      <w:szCs w:val="24"/>
    </w:rPr>
  </w:style>
  <w:style w:type="character" w:customStyle="1" w:styleId="90">
    <w:name w:val="标题 9 字符"/>
    <w:basedOn w:val="a2"/>
    <w:link w:val="9"/>
    <w:semiHidden/>
    <w:qFormat/>
    <w:rPr>
      <w:rFonts w:asciiTheme="majorHAnsi" w:eastAsiaTheme="majorEastAsia" w:hAnsiTheme="majorHAnsi" w:cstheme="majorBidi"/>
      <w:kern w:val="2"/>
      <w:sz w:val="21"/>
      <w:szCs w:val="21"/>
    </w:rPr>
  </w:style>
  <w:style w:type="character" w:customStyle="1" w:styleId="af5">
    <w:name w:val="称呼 字符"/>
    <w:basedOn w:val="a2"/>
    <w:link w:val="af4"/>
    <w:qFormat/>
    <w:rPr>
      <w:kern w:val="2"/>
      <w:sz w:val="21"/>
      <w:szCs w:val="24"/>
    </w:rPr>
  </w:style>
  <w:style w:type="character" w:customStyle="1" w:styleId="ab">
    <w:name w:val="电子邮件签名 字符"/>
    <w:basedOn w:val="a2"/>
    <w:link w:val="aa"/>
    <w:qFormat/>
    <w:rPr>
      <w:kern w:val="2"/>
      <w:sz w:val="21"/>
      <w:szCs w:val="24"/>
    </w:rPr>
  </w:style>
  <w:style w:type="character" w:customStyle="1" w:styleId="affe">
    <w:name w:val="副标题 字符"/>
    <w:basedOn w:val="a2"/>
    <w:link w:val="affd"/>
    <w:qFormat/>
    <w:rPr>
      <w:rFonts w:asciiTheme="majorHAnsi" w:hAnsiTheme="majorHAnsi" w:cstheme="majorBidi"/>
      <w:b/>
      <w:bCs/>
      <w:kern w:val="28"/>
      <w:sz w:val="32"/>
      <w:szCs w:val="32"/>
    </w:rPr>
  </w:style>
  <w:style w:type="character" w:customStyle="1" w:styleId="a6">
    <w:name w:val="宏文本 字符"/>
    <w:basedOn w:val="a2"/>
    <w:link w:val="a5"/>
    <w:qFormat/>
    <w:rPr>
      <w:rFonts w:ascii="Courier New" w:hAnsi="Courier New" w:cs="Courier New"/>
      <w:kern w:val="2"/>
      <w:sz w:val="24"/>
      <w:szCs w:val="24"/>
    </w:rPr>
  </w:style>
  <w:style w:type="character" w:customStyle="1" w:styleId="afff1">
    <w:name w:val="脚注文本 字符"/>
    <w:basedOn w:val="a2"/>
    <w:link w:val="afff0"/>
    <w:qFormat/>
    <w:rPr>
      <w:kern w:val="2"/>
      <w:sz w:val="18"/>
      <w:szCs w:val="18"/>
    </w:rPr>
  </w:style>
  <w:style w:type="character" w:customStyle="1" w:styleId="af7">
    <w:name w:val="结束语 字符"/>
    <w:basedOn w:val="a2"/>
    <w:link w:val="af6"/>
    <w:qFormat/>
    <w:rPr>
      <w:kern w:val="2"/>
      <w:sz w:val="21"/>
      <w:szCs w:val="24"/>
    </w:rPr>
  </w:style>
  <w:style w:type="paragraph" w:styleId="affff0">
    <w:name w:val="List Paragraph"/>
    <w:basedOn w:val="a1"/>
    <w:uiPriority w:val="34"/>
    <w:qFormat/>
    <w:pPr>
      <w:ind w:firstLineChars="200" w:firstLine="420"/>
    </w:pPr>
  </w:style>
  <w:style w:type="paragraph" w:styleId="affff1">
    <w:name w:val="Intense Quote"/>
    <w:basedOn w:val="a1"/>
    <w:next w:val="a1"/>
    <w:link w:val="affff2"/>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ff2">
    <w:name w:val="明显引用 字符"/>
    <w:basedOn w:val="a2"/>
    <w:link w:val="affff1"/>
    <w:uiPriority w:val="30"/>
    <w:qFormat/>
    <w:rPr>
      <w:b/>
      <w:bCs/>
      <w:i/>
      <w:iCs/>
      <w:color w:val="4F81BD" w:themeColor="accent1"/>
      <w:kern w:val="2"/>
      <w:sz w:val="21"/>
      <w:szCs w:val="24"/>
    </w:rPr>
  </w:style>
  <w:style w:type="character" w:customStyle="1" w:styleId="aff4">
    <w:name w:val="批注框文本 字符"/>
    <w:basedOn w:val="a2"/>
    <w:link w:val="aff3"/>
    <w:uiPriority w:val="99"/>
    <w:qFormat/>
    <w:rPr>
      <w:kern w:val="2"/>
      <w:sz w:val="18"/>
      <w:szCs w:val="18"/>
    </w:rPr>
  </w:style>
  <w:style w:type="character" w:customStyle="1" w:styleId="af3">
    <w:name w:val="批注文字 字符"/>
    <w:basedOn w:val="a2"/>
    <w:link w:val="af2"/>
    <w:uiPriority w:val="99"/>
    <w:qFormat/>
    <w:rPr>
      <w:kern w:val="2"/>
      <w:sz w:val="21"/>
      <w:szCs w:val="24"/>
    </w:rPr>
  </w:style>
  <w:style w:type="character" w:customStyle="1" w:styleId="afff9">
    <w:name w:val="批注主题 字符"/>
    <w:basedOn w:val="af3"/>
    <w:link w:val="afff8"/>
    <w:uiPriority w:val="99"/>
    <w:qFormat/>
    <w:rPr>
      <w:b/>
      <w:bCs/>
      <w:kern w:val="2"/>
      <w:sz w:val="21"/>
      <w:szCs w:val="24"/>
    </w:rPr>
  </w:style>
  <w:style w:type="character" w:customStyle="1" w:styleId="affb">
    <w:name w:val="签名 字符"/>
    <w:basedOn w:val="a2"/>
    <w:link w:val="affa"/>
    <w:qFormat/>
    <w:rPr>
      <w:kern w:val="2"/>
      <w:sz w:val="21"/>
      <w:szCs w:val="24"/>
    </w:rPr>
  </w:style>
  <w:style w:type="character" w:customStyle="1" w:styleId="aff0">
    <w:name w:val="日期 字符"/>
    <w:basedOn w:val="a2"/>
    <w:link w:val="aff"/>
    <w:uiPriority w:val="99"/>
    <w:qFormat/>
    <w:rPr>
      <w:kern w:val="2"/>
      <w:sz w:val="21"/>
      <w:szCs w:val="24"/>
    </w:rPr>
  </w:style>
  <w:style w:type="paragraph" w:customStyle="1" w:styleId="12">
    <w:name w:val="书目1"/>
    <w:basedOn w:val="a1"/>
    <w:next w:val="a1"/>
    <w:uiPriority w:val="37"/>
    <w:semiHidden/>
    <w:unhideWhenUsed/>
    <w:qFormat/>
  </w:style>
  <w:style w:type="character" w:customStyle="1" w:styleId="aff2">
    <w:name w:val="尾注文本 字符"/>
    <w:basedOn w:val="a2"/>
    <w:link w:val="aff1"/>
    <w:qFormat/>
    <w:rPr>
      <w:kern w:val="2"/>
      <w:sz w:val="21"/>
      <w:szCs w:val="24"/>
    </w:rPr>
  </w:style>
  <w:style w:type="paragraph" w:styleId="affff3">
    <w:name w:val="No Spacing"/>
    <w:uiPriority w:val="1"/>
    <w:qFormat/>
    <w:pPr>
      <w:widowControl w:val="0"/>
      <w:jc w:val="both"/>
    </w:pPr>
    <w:rPr>
      <w:kern w:val="2"/>
      <w:sz w:val="21"/>
      <w:szCs w:val="24"/>
    </w:rPr>
  </w:style>
  <w:style w:type="character" w:customStyle="1" w:styleId="afff4">
    <w:name w:val="信息标题 字符"/>
    <w:basedOn w:val="a2"/>
    <w:link w:val="afff3"/>
    <w:qFormat/>
    <w:rPr>
      <w:rFonts w:asciiTheme="majorHAnsi" w:eastAsiaTheme="majorEastAsia" w:hAnsiTheme="majorHAnsi" w:cstheme="majorBidi"/>
      <w:kern w:val="2"/>
      <w:sz w:val="24"/>
      <w:szCs w:val="24"/>
      <w:shd w:val="pct20" w:color="auto" w:fill="auto"/>
    </w:rPr>
  </w:style>
  <w:style w:type="paragraph" w:styleId="affff4">
    <w:name w:val="Quote"/>
    <w:basedOn w:val="a1"/>
    <w:next w:val="a1"/>
    <w:link w:val="affff5"/>
    <w:uiPriority w:val="29"/>
    <w:qFormat/>
    <w:rPr>
      <w:i/>
      <w:iCs/>
      <w:color w:val="000000" w:themeColor="text1"/>
    </w:rPr>
  </w:style>
  <w:style w:type="character" w:customStyle="1" w:styleId="affff5">
    <w:name w:val="引用 字符"/>
    <w:basedOn w:val="a2"/>
    <w:link w:val="affff4"/>
    <w:uiPriority w:val="29"/>
    <w:qFormat/>
    <w:rPr>
      <w:i/>
      <w:iCs/>
      <w:color w:val="000000" w:themeColor="text1"/>
      <w:kern w:val="2"/>
      <w:sz w:val="21"/>
      <w:szCs w:val="24"/>
    </w:rPr>
  </w:style>
  <w:style w:type="character" w:customStyle="1" w:styleId="af9">
    <w:name w:val="正文文本 字符"/>
    <w:basedOn w:val="a2"/>
    <w:link w:val="af8"/>
    <w:qFormat/>
    <w:rPr>
      <w:kern w:val="2"/>
      <w:sz w:val="21"/>
      <w:szCs w:val="24"/>
    </w:rPr>
  </w:style>
  <w:style w:type="character" w:customStyle="1" w:styleId="afffb">
    <w:name w:val="正文文本首行缩进 字符"/>
    <w:basedOn w:val="af9"/>
    <w:link w:val="afffa"/>
    <w:qFormat/>
    <w:rPr>
      <w:kern w:val="2"/>
      <w:sz w:val="21"/>
      <w:szCs w:val="24"/>
    </w:rPr>
  </w:style>
  <w:style w:type="character" w:customStyle="1" w:styleId="afb">
    <w:name w:val="正文文本缩进 字符"/>
    <w:basedOn w:val="a2"/>
    <w:link w:val="afa"/>
    <w:qFormat/>
    <w:rPr>
      <w:rFonts w:ascii="宋体"/>
      <w:kern w:val="2"/>
      <w:sz w:val="24"/>
    </w:rPr>
  </w:style>
  <w:style w:type="character" w:customStyle="1" w:styleId="2b">
    <w:name w:val="正文文本首行缩进 2 字符"/>
    <w:basedOn w:val="afb"/>
    <w:link w:val="2a"/>
    <w:qFormat/>
    <w:rPr>
      <w:rFonts w:ascii="宋体"/>
      <w:kern w:val="2"/>
      <w:sz w:val="24"/>
    </w:rPr>
  </w:style>
  <w:style w:type="character" w:customStyle="1" w:styleId="27">
    <w:name w:val="正文文本 2 字符"/>
    <w:basedOn w:val="a2"/>
    <w:link w:val="26"/>
    <w:qFormat/>
    <w:rPr>
      <w:kern w:val="2"/>
      <w:sz w:val="21"/>
      <w:szCs w:val="24"/>
    </w:rPr>
  </w:style>
  <w:style w:type="character" w:customStyle="1" w:styleId="35">
    <w:name w:val="正文文本 3 字符"/>
    <w:basedOn w:val="a2"/>
    <w:link w:val="34"/>
    <w:qFormat/>
    <w:rPr>
      <w:kern w:val="2"/>
      <w:sz w:val="16"/>
      <w:szCs w:val="16"/>
    </w:rPr>
  </w:style>
  <w:style w:type="character" w:customStyle="1" w:styleId="25">
    <w:name w:val="正文文本缩进 2 字符"/>
    <w:basedOn w:val="a2"/>
    <w:link w:val="24"/>
    <w:qFormat/>
    <w:rPr>
      <w:kern w:val="2"/>
      <w:sz w:val="21"/>
      <w:szCs w:val="24"/>
    </w:rPr>
  </w:style>
  <w:style w:type="character" w:customStyle="1" w:styleId="38">
    <w:name w:val="正文文本缩进 3 字符"/>
    <w:basedOn w:val="a2"/>
    <w:link w:val="37"/>
    <w:qFormat/>
    <w:rPr>
      <w:kern w:val="2"/>
      <w:sz w:val="16"/>
      <w:szCs w:val="16"/>
    </w:rPr>
  </w:style>
  <w:style w:type="character" w:customStyle="1" w:styleId="a9">
    <w:name w:val="注释标题 字符"/>
    <w:basedOn w:val="a2"/>
    <w:link w:val="a8"/>
    <w:qFormat/>
    <w:rPr>
      <w:kern w:val="2"/>
      <w:sz w:val="21"/>
      <w:szCs w:val="24"/>
    </w:rPr>
  </w:style>
  <w:style w:type="character" w:customStyle="1" w:styleId="aff9">
    <w:name w:val="页眉 字符"/>
    <w:basedOn w:val="a2"/>
    <w:link w:val="aff8"/>
    <w:uiPriority w:val="99"/>
    <w:qFormat/>
    <w:locked/>
    <w:rPr>
      <w:kern w:val="2"/>
      <w:sz w:val="18"/>
      <w:szCs w:val="18"/>
    </w:rPr>
  </w:style>
  <w:style w:type="character" w:customStyle="1" w:styleId="aff6">
    <w:name w:val="页脚 字符"/>
    <w:basedOn w:val="a2"/>
    <w:link w:val="aff5"/>
    <w:uiPriority w:val="99"/>
    <w:qFormat/>
    <w:locked/>
    <w:rPr>
      <w:kern w:val="2"/>
      <w:sz w:val="18"/>
      <w:szCs w:val="18"/>
    </w:rPr>
  </w:style>
  <w:style w:type="paragraph" w:customStyle="1" w:styleId="13">
    <w:name w:val="列出段落1"/>
    <w:basedOn w:val="a1"/>
    <w:uiPriority w:val="99"/>
    <w:qFormat/>
    <w:pPr>
      <w:ind w:firstLineChars="200" w:firstLine="420"/>
    </w:pPr>
    <w:rPr>
      <w:rFonts w:ascii="仿宋_GB2312" w:eastAsia="仿宋_GB2312" w:hAnsi="宋体"/>
      <w:color w:val="0070C0"/>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14">
    <w:name w:val="网格型浅色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2">
    <w:name w:val="标题 3 字符"/>
    <w:link w:val="31"/>
    <w:qFormat/>
    <w:rPr>
      <w:rFonts w:eastAsia="黑体"/>
      <w:bCs/>
      <w:kern w:val="2"/>
      <w:sz w:val="28"/>
      <w:szCs w:val="32"/>
    </w:rPr>
  </w:style>
  <w:style w:type="character" w:customStyle="1" w:styleId="21">
    <w:name w:val="标题 2 字符"/>
    <w:link w:val="20"/>
    <w:qFormat/>
    <w:rPr>
      <w:rFonts w:ascii="Arial" w:eastAsia="黑体" w:hAnsi="Arial"/>
      <w:bCs/>
      <w:kern w:val="2"/>
      <w:sz w:val="28"/>
      <w:szCs w:val="32"/>
    </w:rPr>
  </w:style>
  <w:style w:type="paragraph" w:customStyle="1" w:styleId="affff6">
    <w:name w:val="表格"/>
    <w:basedOn w:val="a1"/>
    <w:qFormat/>
    <w:pPr>
      <w:jc w:val="center"/>
    </w:pPr>
    <w:rPr>
      <w:rFonts w:ascii="宋体" w:hAnsi="宋体" w:cs="宋体"/>
      <w:sz w:val="24"/>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02FC2-5B61-4F89-9F3F-2D9DEF49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1502</Words>
  <Characters>8567</Characters>
  <Application>Microsoft Office Word</Application>
  <DocSecurity>0</DocSecurity>
  <Lines>71</Lines>
  <Paragraphs>20</Paragraphs>
  <ScaleCrop>false</ScaleCrop>
  <Company>MZGH</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发展条件综合评价</dc:title>
  <dc:creator>GH</dc:creator>
  <cp:lastModifiedBy>Administrator</cp:lastModifiedBy>
  <cp:revision>7</cp:revision>
  <cp:lastPrinted>2026-04-12T11:59:00Z</cp:lastPrinted>
  <dcterms:created xsi:type="dcterms:W3CDTF">2026-06-11T08:16:00Z</dcterms:created>
  <dcterms:modified xsi:type="dcterms:W3CDTF">2026-06-11T08:19:00Z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04E495244BF64DD58B25F6A8B6B7D6D8_13</vt:lpwstr>
  </property>
  <property fmtid="{D5CDD505-2E9C-101B-9397-08002B2CF9AE}" pid="4" name="KSOTemplateDocerSaveRecord">
    <vt:lpwstr>eyJoZGlkIjoiNmJmMjE3MDhjNmYxYTlkYTZjY2MyZTBkZDkwOWRlYjkiLCJ1c2VySWQiOiIxNjAyNjk0MjQ2In0=</vt:lpwstr>
  </property>
</Properties>
</file>