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23" w:rsidRPr="00867F23" w:rsidRDefault="00867F23" w:rsidP="00867F23">
      <w:pPr>
        <w:widowControl/>
        <w:jc w:val="center"/>
        <w:rPr>
          <w:rFonts w:ascii="Arial" w:eastAsia="宋体" w:hAnsi="Arial" w:cs="Arial"/>
          <w:color w:val="111111"/>
          <w:kern w:val="0"/>
          <w:sz w:val="54"/>
          <w:szCs w:val="54"/>
        </w:rPr>
      </w:pPr>
      <w:r w:rsidRPr="00867F23">
        <w:rPr>
          <w:rFonts w:ascii="Arial" w:eastAsia="宋体" w:hAnsi="Arial" w:cs="Arial"/>
          <w:color w:val="111111"/>
          <w:kern w:val="0"/>
          <w:sz w:val="54"/>
          <w:szCs w:val="54"/>
        </w:rPr>
        <w:t>关于广东省建设工程定额动态管理系统定额咨询问题解答的函（第</w:t>
      </w:r>
      <w:r w:rsidRPr="00867F23">
        <w:rPr>
          <w:rFonts w:ascii="Arial" w:eastAsia="宋体" w:hAnsi="Arial" w:cs="Arial"/>
          <w:color w:val="111111"/>
          <w:kern w:val="0"/>
          <w:sz w:val="54"/>
          <w:szCs w:val="54"/>
        </w:rPr>
        <w:t>1</w:t>
      </w:r>
      <w:r w:rsidRPr="00867F23">
        <w:rPr>
          <w:rFonts w:ascii="Arial" w:eastAsia="宋体" w:hAnsi="Arial" w:cs="Arial"/>
          <w:color w:val="111111"/>
          <w:kern w:val="0"/>
          <w:sz w:val="54"/>
          <w:szCs w:val="54"/>
        </w:rPr>
        <w:t>期）</w:t>
      </w:r>
    </w:p>
    <w:p w:rsidR="00867F23" w:rsidRPr="00867F23" w:rsidRDefault="00867F23" w:rsidP="00867F23">
      <w:pPr>
        <w:widowControl/>
        <w:spacing w:before="100" w:beforeAutospacing="1" w:after="100" w:afterAutospacing="1" w:line="480" w:lineRule="atLeast"/>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各有关单位：</w:t>
      </w:r>
    </w:p>
    <w:p w:rsidR="00867F23" w:rsidRPr="00867F23" w:rsidRDefault="00867F23" w:rsidP="00867F23">
      <w:pPr>
        <w:widowControl/>
        <w:spacing w:before="100" w:beforeAutospacing="1" w:after="100" w:afterAutospacing="1" w:line="480" w:lineRule="atLeast"/>
        <w:rPr>
          <w:rFonts w:ascii="Arial" w:eastAsia="宋体" w:hAnsi="Arial" w:cs="Arial"/>
          <w:color w:val="525252"/>
          <w:kern w:val="0"/>
          <w:sz w:val="27"/>
          <w:szCs w:val="27"/>
        </w:rPr>
      </w:pPr>
      <w:r w:rsidRPr="00867F23">
        <w:rPr>
          <w:rFonts w:ascii="Arial" w:eastAsia="宋体" w:hAnsi="Arial" w:cs="Arial"/>
          <w:color w:val="525252"/>
          <w:kern w:val="0"/>
          <w:sz w:val="27"/>
          <w:szCs w:val="27"/>
        </w:rPr>
        <w:t>   </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现对广东省建设工程定额动态管理系统收集的定额咨询问题（第</w:t>
      </w:r>
      <w:r w:rsidRPr="00867F23">
        <w:rPr>
          <w:rFonts w:ascii="Arial" w:eastAsia="宋体" w:hAnsi="Arial" w:cs="Arial"/>
          <w:color w:val="525252"/>
          <w:kern w:val="0"/>
          <w:sz w:val="27"/>
          <w:szCs w:val="27"/>
        </w:rPr>
        <w:t>1</w:t>
      </w:r>
      <w:r w:rsidRPr="00867F23">
        <w:rPr>
          <w:rFonts w:ascii="仿宋_GB2312" w:eastAsia="仿宋_GB2312" w:hAnsi="Arial" w:cs="Arial" w:hint="eastAsia"/>
          <w:color w:val="525252"/>
          <w:kern w:val="0"/>
          <w:sz w:val="27"/>
          <w:szCs w:val="27"/>
        </w:rPr>
        <w:t>期）做出如下解答，已经合同双方确认的工程造价成果文件不作调整。本解答除另注明外，均适用于《广东省建设工程计价依据（</w:t>
      </w:r>
      <w:r w:rsidRPr="00867F23">
        <w:rPr>
          <w:rFonts w:ascii="Arial" w:eastAsia="宋体" w:hAnsi="Arial" w:cs="Arial"/>
          <w:color w:val="525252"/>
          <w:kern w:val="0"/>
          <w:sz w:val="27"/>
          <w:szCs w:val="27"/>
        </w:rPr>
        <w:t>2010</w:t>
      </w:r>
      <w:r w:rsidRPr="00867F23">
        <w:rPr>
          <w:rFonts w:ascii="仿宋_GB2312" w:eastAsia="仿宋_GB2312" w:hAnsi="Arial" w:cs="Arial" w:hint="eastAsia"/>
          <w:color w:val="525252"/>
          <w:kern w:val="0"/>
          <w:sz w:val="27"/>
          <w:szCs w:val="27"/>
        </w:rPr>
        <w:t>）》的定额计价方式。</w:t>
      </w:r>
    </w:p>
    <w:p w:rsidR="00867F23" w:rsidRPr="00867F23" w:rsidRDefault="00867F23" w:rsidP="00867F23">
      <w:pPr>
        <w:widowControl/>
        <w:spacing w:before="100" w:beforeAutospacing="1" w:after="100" w:afterAutospacing="1" w:line="480" w:lineRule="atLeast"/>
        <w:rPr>
          <w:rFonts w:ascii="Arial" w:eastAsia="宋体" w:hAnsi="Arial" w:cs="Arial"/>
          <w:color w:val="525252"/>
          <w:kern w:val="0"/>
          <w:sz w:val="27"/>
          <w:szCs w:val="27"/>
        </w:rPr>
      </w:pPr>
      <w:r w:rsidRPr="00867F23">
        <w:rPr>
          <w:rFonts w:ascii="Arial" w:eastAsia="宋体" w:hAnsi="Arial" w:cs="Arial"/>
          <w:color w:val="525252"/>
          <w:kern w:val="0"/>
          <w:sz w:val="27"/>
          <w:szCs w:val="27"/>
        </w:rPr>
        <w:t>   </w:t>
      </w:r>
      <w:r w:rsidRPr="00867F23">
        <w:rPr>
          <w:rFonts w:ascii="Arial" w:eastAsia="宋体" w:hAnsi="Arial" w:cs="Arial"/>
          <w:color w:val="525252"/>
          <w:kern w:val="0"/>
          <w:sz w:val="27"/>
        </w:rPr>
        <w:t> </w:t>
      </w:r>
      <w:r w:rsidRPr="00867F23">
        <w:rPr>
          <w:rFonts w:ascii="Arial" w:eastAsia="宋体" w:hAnsi="Arial" w:cs="Arial"/>
          <w:color w:val="525252"/>
          <w:kern w:val="0"/>
          <w:sz w:val="27"/>
          <w:szCs w:val="27"/>
        </w:rPr>
        <w:t>1</w:t>
      </w:r>
      <w:r w:rsidRPr="00867F23">
        <w:rPr>
          <w:rFonts w:ascii="仿宋_GB2312" w:eastAsia="仿宋_GB2312" w:hAnsi="Arial" w:cs="Arial" w:hint="eastAsia"/>
          <w:color w:val="525252"/>
          <w:kern w:val="0"/>
          <w:sz w:val="27"/>
          <w:szCs w:val="27"/>
        </w:rPr>
        <w:t>、在洞内、地下室内、库内或暗室内（需要照明）进行模板拆除该如何计取人工降效和照明等费用？</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答：可按在洞内、地下室内、库内或暗室内（需要照明）的模板制作安装子目的人工费用增加</w:t>
      </w:r>
      <w:r w:rsidRPr="00867F23">
        <w:rPr>
          <w:rFonts w:ascii="Arial" w:eastAsia="宋体" w:hAnsi="Arial" w:cs="Arial"/>
          <w:color w:val="525252"/>
          <w:kern w:val="0"/>
          <w:sz w:val="27"/>
          <w:szCs w:val="27"/>
        </w:rPr>
        <w:t>20%</w:t>
      </w:r>
      <w:r w:rsidRPr="00867F23">
        <w:rPr>
          <w:rFonts w:ascii="仿宋_GB2312" w:eastAsia="仿宋_GB2312" w:hAnsi="Arial" w:cs="Arial" w:hint="eastAsia"/>
          <w:color w:val="525252"/>
          <w:kern w:val="0"/>
          <w:sz w:val="27"/>
          <w:szCs w:val="27"/>
        </w:rPr>
        <w:t>，综合考虑作为拆除模板的人工降效及照明等费用。</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rPr>
          <w:rFonts w:ascii="Arial" w:eastAsia="宋体" w:hAnsi="Arial" w:cs="Arial"/>
          <w:color w:val="525252"/>
          <w:kern w:val="0"/>
          <w:sz w:val="27"/>
          <w:szCs w:val="27"/>
        </w:rPr>
      </w:pPr>
      <w:r w:rsidRPr="00867F23">
        <w:rPr>
          <w:rFonts w:ascii="Arial" w:eastAsia="宋体" w:hAnsi="Arial" w:cs="Arial"/>
          <w:color w:val="525252"/>
          <w:kern w:val="0"/>
          <w:sz w:val="27"/>
          <w:szCs w:val="27"/>
        </w:rPr>
        <w:t>   </w:t>
      </w:r>
      <w:r w:rsidRPr="00867F23">
        <w:rPr>
          <w:rFonts w:ascii="Arial" w:eastAsia="宋体" w:hAnsi="Arial" w:cs="Arial"/>
          <w:color w:val="525252"/>
          <w:kern w:val="0"/>
          <w:sz w:val="27"/>
        </w:rPr>
        <w:t> </w:t>
      </w:r>
      <w:r w:rsidRPr="00867F23">
        <w:rPr>
          <w:rFonts w:ascii="Arial" w:eastAsia="宋体" w:hAnsi="Arial" w:cs="Arial"/>
          <w:color w:val="525252"/>
          <w:kern w:val="0"/>
          <w:sz w:val="27"/>
          <w:szCs w:val="27"/>
        </w:rPr>
        <w:t>2</w:t>
      </w:r>
      <w:r w:rsidRPr="00867F23">
        <w:rPr>
          <w:rFonts w:ascii="仿宋_GB2312" w:eastAsia="仿宋_GB2312" w:hAnsi="Arial" w:cs="Arial" w:hint="eastAsia"/>
          <w:color w:val="525252"/>
          <w:kern w:val="0"/>
          <w:sz w:val="27"/>
          <w:szCs w:val="27"/>
        </w:rPr>
        <w:t>、关于钢筋的计算规则，按中轴线还是按外皮长度计算，四舍五入还是向上取整？梁锚固是以柱混凝土等级计算好还是以梁混凝土等级计算好？</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答：按钢筋中轴线并考虑弯曲调整值计算钢筋长度，计算结果按向上取整</w:t>
      </w:r>
      <w:r w:rsidRPr="00867F23">
        <w:rPr>
          <w:rFonts w:ascii="Arial" w:eastAsia="宋体" w:hAnsi="Arial" w:cs="Arial"/>
          <w:color w:val="525252"/>
          <w:kern w:val="0"/>
          <w:sz w:val="27"/>
          <w:szCs w:val="27"/>
        </w:rPr>
        <w:t>+1</w:t>
      </w:r>
      <w:r w:rsidRPr="00867F23">
        <w:rPr>
          <w:rFonts w:ascii="仿宋_GB2312" w:eastAsia="仿宋_GB2312" w:hAnsi="Arial" w:cs="Arial" w:hint="eastAsia"/>
          <w:color w:val="525252"/>
          <w:kern w:val="0"/>
          <w:sz w:val="27"/>
          <w:szCs w:val="27"/>
        </w:rPr>
        <w:t>取定。梁锚固入柱部分按混凝土等级较高者计算。</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3</w:t>
      </w:r>
      <w:r w:rsidRPr="00867F23">
        <w:rPr>
          <w:rFonts w:ascii="仿宋_GB2312" w:eastAsia="仿宋_GB2312" w:hAnsi="Arial" w:cs="Arial" w:hint="eastAsia"/>
          <w:color w:val="525252"/>
          <w:kern w:val="0"/>
          <w:sz w:val="27"/>
          <w:szCs w:val="27"/>
        </w:rPr>
        <w:t>、安装工程给排水章节的定额“</w:t>
      </w:r>
      <w:r w:rsidRPr="00867F23">
        <w:rPr>
          <w:rFonts w:ascii="Arial" w:eastAsia="宋体" w:hAnsi="Arial" w:cs="Arial"/>
          <w:color w:val="525252"/>
          <w:kern w:val="0"/>
          <w:sz w:val="27"/>
          <w:szCs w:val="27"/>
        </w:rPr>
        <w:t>C8-1-353</w:t>
      </w:r>
      <w:r w:rsidRPr="00867F23">
        <w:rPr>
          <w:rFonts w:ascii="仿宋_GB2312" w:eastAsia="仿宋_GB2312" w:hAnsi="Arial" w:cs="Arial" w:hint="eastAsia"/>
          <w:color w:val="525252"/>
          <w:kern w:val="0"/>
          <w:sz w:val="27"/>
          <w:szCs w:val="27"/>
        </w:rPr>
        <w:t>和</w:t>
      </w:r>
      <w:r w:rsidRPr="00867F23">
        <w:rPr>
          <w:rFonts w:ascii="Arial" w:eastAsia="宋体" w:hAnsi="Arial" w:cs="Arial"/>
          <w:color w:val="525252"/>
          <w:kern w:val="0"/>
          <w:sz w:val="27"/>
          <w:szCs w:val="27"/>
        </w:rPr>
        <w:t>C8-1-354</w:t>
      </w:r>
      <w:r w:rsidRPr="00867F23">
        <w:rPr>
          <w:rFonts w:ascii="仿宋_GB2312" w:eastAsia="仿宋_GB2312" w:hAnsi="Arial" w:cs="Arial" w:hint="eastAsia"/>
          <w:color w:val="525252"/>
          <w:kern w:val="0"/>
          <w:sz w:val="27"/>
          <w:szCs w:val="27"/>
        </w:rPr>
        <w:t>”，其注释：“单件支架质量</w:t>
      </w:r>
      <w:r w:rsidRPr="00867F23">
        <w:rPr>
          <w:rFonts w:ascii="Arial" w:eastAsia="宋体" w:hAnsi="Arial" w:cs="Arial"/>
          <w:color w:val="525252"/>
          <w:kern w:val="0"/>
          <w:sz w:val="27"/>
          <w:szCs w:val="27"/>
        </w:rPr>
        <w:t>100kg</w:t>
      </w:r>
      <w:r w:rsidRPr="00867F23">
        <w:rPr>
          <w:rFonts w:ascii="仿宋_GB2312" w:eastAsia="仿宋_GB2312" w:hAnsi="Arial" w:cs="Arial" w:hint="eastAsia"/>
          <w:color w:val="525252"/>
          <w:kern w:val="0"/>
          <w:sz w:val="27"/>
          <w:szCs w:val="27"/>
        </w:rPr>
        <w:t>以上的管道支吊架执行设备支吊架制作安装”，其中的怎样才算是“单件支架”？</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lastRenderedPageBreak/>
        <w:t>答：单件支架是指型钢焊接组合成型后，用于固定或支撑管道、设备的门型支架、工字型支架、</w:t>
      </w:r>
      <w:r w:rsidRPr="00867F23">
        <w:rPr>
          <w:rFonts w:ascii="Arial" w:eastAsia="宋体" w:hAnsi="Arial" w:cs="Arial"/>
          <w:color w:val="525252"/>
          <w:kern w:val="0"/>
          <w:sz w:val="27"/>
          <w:szCs w:val="27"/>
        </w:rPr>
        <w:t>L</w:t>
      </w:r>
      <w:r w:rsidRPr="00867F23">
        <w:rPr>
          <w:rFonts w:ascii="仿宋_GB2312" w:eastAsia="仿宋_GB2312" w:hAnsi="Arial" w:cs="Arial" w:hint="eastAsia"/>
          <w:color w:val="525252"/>
          <w:kern w:val="0"/>
          <w:sz w:val="27"/>
          <w:szCs w:val="27"/>
        </w:rPr>
        <w:t>型支架。</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4</w:t>
      </w:r>
      <w:r w:rsidRPr="00867F23">
        <w:rPr>
          <w:rFonts w:ascii="仿宋_GB2312" w:eastAsia="仿宋_GB2312" w:hAnsi="Arial" w:cs="Arial" w:hint="eastAsia"/>
          <w:color w:val="525252"/>
          <w:kern w:val="0"/>
          <w:sz w:val="27"/>
          <w:szCs w:val="27"/>
        </w:rPr>
        <w:t>、采用定额计算钢筋工程量时，是否按照定额计量规则、或按照相关图集、规范，还是图纸计算搭接长度？</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答：采用定额计算钢筋工程量时，按相关专业计价定额的工程量计算规则计算，相关图集、规范对钢筋的要求应在该工程量计算规则指引下计算，且定额已考虑了钢筋出厂定尺长度所引起的非设计搭接。</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5</w:t>
      </w:r>
      <w:r w:rsidRPr="00867F23">
        <w:rPr>
          <w:rFonts w:ascii="仿宋_GB2312" w:eastAsia="仿宋_GB2312" w:hAnsi="Arial" w:cs="Arial" w:hint="eastAsia"/>
          <w:color w:val="525252"/>
          <w:kern w:val="0"/>
          <w:sz w:val="27"/>
          <w:szCs w:val="27"/>
        </w:rPr>
        <w:t>、请问塔吊的桩基础的检测是否属于专项检测费，是否应由建设单位支付？</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答：塔吊的桩基础检测费，若属施工方自检的费用，由施工单位承担；若按建设单位需求以及建设管理部门规定需要检测，并由第三方检测机构检测所发生的检测费属于专项检测费，应由建设单位支付。</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6</w:t>
      </w:r>
      <w:r w:rsidRPr="00867F23">
        <w:rPr>
          <w:rFonts w:ascii="仿宋_GB2312" w:eastAsia="仿宋_GB2312" w:hAnsi="Arial" w:cs="Arial" w:hint="eastAsia"/>
          <w:color w:val="525252"/>
          <w:kern w:val="0"/>
          <w:sz w:val="27"/>
          <w:szCs w:val="27"/>
        </w:rPr>
        <w:t>、垂直运输计算规则，裙楼与塔楼分段计取。若当塔楼处于裙楼范围内，塔楼与裙楼交接的部分，是按裙楼高度计算垂直运输还是按塔楼高度计算垂直运输？</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答：按裙楼高度计算垂直运输。</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7</w:t>
      </w:r>
      <w:r w:rsidRPr="00867F23">
        <w:rPr>
          <w:rFonts w:ascii="仿宋_GB2312" w:eastAsia="仿宋_GB2312" w:hAnsi="Arial" w:cs="Arial" w:hint="eastAsia"/>
          <w:color w:val="525252"/>
          <w:kern w:val="0"/>
          <w:sz w:val="27"/>
          <w:szCs w:val="27"/>
        </w:rPr>
        <w:t>、执行</w:t>
      </w:r>
      <w:r w:rsidRPr="00867F23">
        <w:rPr>
          <w:rFonts w:ascii="Arial" w:eastAsia="宋体" w:hAnsi="Arial" w:cs="Arial"/>
          <w:color w:val="525252"/>
          <w:kern w:val="0"/>
          <w:sz w:val="27"/>
          <w:szCs w:val="27"/>
        </w:rPr>
        <w:t>2003</w:t>
      </w:r>
      <w:r w:rsidRPr="00867F23">
        <w:rPr>
          <w:rFonts w:ascii="仿宋_GB2312" w:eastAsia="仿宋_GB2312" w:hAnsi="Arial" w:cs="Arial" w:hint="eastAsia"/>
          <w:color w:val="525252"/>
          <w:kern w:val="0"/>
          <w:sz w:val="27"/>
          <w:szCs w:val="27"/>
        </w:rPr>
        <w:t>清单规范或</w:t>
      </w:r>
      <w:r w:rsidRPr="00867F23">
        <w:rPr>
          <w:rFonts w:ascii="Arial" w:eastAsia="宋体" w:hAnsi="Arial" w:cs="Arial"/>
          <w:color w:val="525252"/>
          <w:kern w:val="0"/>
          <w:sz w:val="27"/>
          <w:szCs w:val="27"/>
        </w:rPr>
        <w:t>2008</w:t>
      </w:r>
      <w:r w:rsidRPr="00867F23">
        <w:rPr>
          <w:rFonts w:ascii="仿宋_GB2312" w:eastAsia="仿宋_GB2312" w:hAnsi="Arial" w:cs="Arial" w:hint="eastAsia"/>
          <w:color w:val="525252"/>
          <w:kern w:val="0"/>
          <w:sz w:val="27"/>
          <w:szCs w:val="27"/>
        </w:rPr>
        <w:t>清单规范的项目，在编制招标清单时，清单工程量是否应包括或允许包括放坡土方量？结算时也要对应包括放坡土方量？</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lastRenderedPageBreak/>
        <w:t>答：根据</w:t>
      </w:r>
      <w:r w:rsidRPr="00867F23">
        <w:rPr>
          <w:rFonts w:ascii="Arial" w:eastAsia="宋体" w:hAnsi="Arial" w:cs="Arial"/>
          <w:color w:val="525252"/>
          <w:kern w:val="0"/>
          <w:sz w:val="27"/>
          <w:szCs w:val="27"/>
        </w:rPr>
        <w:t>2003</w:t>
      </w:r>
      <w:r w:rsidRPr="00867F23">
        <w:rPr>
          <w:rFonts w:ascii="仿宋_GB2312" w:eastAsia="仿宋_GB2312" w:hAnsi="Arial" w:cs="Arial" w:hint="eastAsia"/>
          <w:color w:val="525252"/>
          <w:kern w:val="0"/>
          <w:sz w:val="27"/>
          <w:szCs w:val="27"/>
        </w:rPr>
        <w:t>版或</w:t>
      </w:r>
      <w:r w:rsidRPr="00867F23">
        <w:rPr>
          <w:rFonts w:ascii="Arial" w:eastAsia="宋体" w:hAnsi="Arial" w:cs="Arial"/>
          <w:color w:val="525252"/>
          <w:kern w:val="0"/>
          <w:sz w:val="27"/>
          <w:szCs w:val="27"/>
        </w:rPr>
        <w:t>2008</w:t>
      </w:r>
      <w:r w:rsidRPr="00867F23">
        <w:rPr>
          <w:rFonts w:ascii="仿宋_GB2312" w:eastAsia="仿宋_GB2312" w:hAnsi="Arial" w:cs="Arial" w:hint="eastAsia"/>
          <w:color w:val="525252"/>
          <w:kern w:val="0"/>
          <w:sz w:val="27"/>
          <w:szCs w:val="27"/>
        </w:rPr>
        <w:t>版的《市政工程工程量计算规范》有关规定，放坡土方量不应包含在土方清单工程量中，放坡土方量的价格应考虑在综合单价中，结算时工程量按照工程量清单计算规则规定计算、综合单价按合同单价计算。</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8</w:t>
      </w:r>
      <w:r w:rsidRPr="00867F23">
        <w:rPr>
          <w:rFonts w:ascii="仿宋_GB2312" w:eastAsia="仿宋_GB2312" w:hAnsi="Arial" w:cs="Arial" w:hint="eastAsia"/>
          <w:color w:val="525252"/>
          <w:kern w:val="0"/>
          <w:sz w:val="27"/>
          <w:szCs w:val="27"/>
        </w:rPr>
        <w:t>、凸出外墙</w:t>
      </w:r>
      <w:r w:rsidRPr="00867F23">
        <w:rPr>
          <w:rFonts w:ascii="Arial" w:eastAsia="宋体" w:hAnsi="Arial" w:cs="Arial"/>
          <w:color w:val="525252"/>
          <w:kern w:val="0"/>
          <w:sz w:val="27"/>
          <w:szCs w:val="27"/>
        </w:rPr>
        <w:t>1.2</w:t>
      </w:r>
      <w:r w:rsidRPr="00867F23">
        <w:rPr>
          <w:rFonts w:ascii="仿宋_GB2312" w:eastAsia="仿宋_GB2312" w:hAnsi="Arial" w:cs="Arial" w:hint="eastAsia"/>
          <w:color w:val="525252"/>
          <w:kern w:val="0"/>
          <w:sz w:val="27"/>
          <w:szCs w:val="27"/>
        </w:rPr>
        <w:t>米的有梁板阳台（冂）（两端悬挑梁</w:t>
      </w:r>
      <w:r w:rsidRPr="00867F23">
        <w:rPr>
          <w:rFonts w:ascii="Arial" w:eastAsia="宋体" w:hAnsi="Arial" w:cs="Arial"/>
          <w:color w:val="525252"/>
          <w:kern w:val="0"/>
          <w:sz w:val="27"/>
          <w:szCs w:val="27"/>
        </w:rPr>
        <w:t>+</w:t>
      </w:r>
      <w:r w:rsidRPr="00867F23">
        <w:rPr>
          <w:rFonts w:ascii="仿宋_GB2312" w:eastAsia="仿宋_GB2312" w:hAnsi="Arial" w:cs="Arial" w:hint="eastAsia"/>
          <w:color w:val="525252"/>
          <w:kern w:val="0"/>
          <w:sz w:val="27"/>
          <w:szCs w:val="27"/>
        </w:rPr>
        <w:t>悬挑末端次梁），梁跟板是归类到有梁板一起计算，还是按雨篷、阳台板计算？</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答：悬挑板伸出墙外</w:t>
      </w:r>
      <w:r w:rsidRPr="00867F23">
        <w:rPr>
          <w:rFonts w:ascii="Arial" w:eastAsia="宋体" w:hAnsi="Arial" w:cs="Arial"/>
          <w:color w:val="525252"/>
          <w:kern w:val="0"/>
          <w:sz w:val="27"/>
          <w:szCs w:val="27"/>
        </w:rPr>
        <w:t>500mm</w:t>
      </w:r>
      <w:r w:rsidRPr="00867F23">
        <w:rPr>
          <w:rFonts w:ascii="仿宋_GB2312" w:eastAsia="仿宋_GB2312" w:hAnsi="Arial" w:cs="Arial" w:hint="eastAsia"/>
          <w:color w:val="525252"/>
          <w:kern w:val="0"/>
          <w:sz w:val="27"/>
          <w:szCs w:val="27"/>
        </w:rPr>
        <w:t>以内按挑檐计算，</w:t>
      </w:r>
      <w:r w:rsidRPr="00867F23">
        <w:rPr>
          <w:rFonts w:ascii="Arial" w:eastAsia="宋体" w:hAnsi="Arial" w:cs="Arial"/>
          <w:color w:val="525252"/>
          <w:kern w:val="0"/>
          <w:sz w:val="27"/>
          <w:szCs w:val="27"/>
        </w:rPr>
        <w:t>500mm</w:t>
      </w:r>
      <w:r w:rsidRPr="00867F23">
        <w:rPr>
          <w:rFonts w:ascii="仿宋_GB2312" w:eastAsia="仿宋_GB2312" w:hAnsi="Arial" w:cs="Arial" w:hint="eastAsia"/>
          <w:color w:val="525252"/>
          <w:kern w:val="0"/>
          <w:sz w:val="27"/>
          <w:szCs w:val="27"/>
        </w:rPr>
        <w:t>以上、</w:t>
      </w:r>
      <w:r w:rsidRPr="00867F23">
        <w:rPr>
          <w:rFonts w:ascii="Arial" w:eastAsia="宋体" w:hAnsi="Arial" w:cs="Arial"/>
          <w:color w:val="525252"/>
          <w:kern w:val="0"/>
          <w:sz w:val="27"/>
          <w:szCs w:val="27"/>
        </w:rPr>
        <w:t>1.5m</w:t>
      </w:r>
      <w:r w:rsidRPr="00867F23">
        <w:rPr>
          <w:rFonts w:ascii="仿宋_GB2312" w:eastAsia="仿宋_GB2312" w:hAnsi="Arial" w:cs="Arial" w:hint="eastAsia"/>
          <w:color w:val="525252"/>
          <w:kern w:val="0"/>
          <w:sz w:val="27"/>
          <w:szCs w:val="27"/>
        </w:rPr>
        <w:t>以下按雨篷计算，伸出墙外</w:t>
      </w:r>
      <w:r w:rsidRPr="00867F23">
        <w:rPr>
          <w:rFonts w:ascii="Arial" w:eastAsia="宋体" w:hAnsi="Arial" w:cs="Arial"/>
          <w:color w:val="525252"/>
          <w:kern w:val="0"/>
          <w:sz w:val="27"/>
          <w:szCs w:val="27"/>
        </w:rPr>
        <w:t>1.5m</w:t>
      </w:r>
      <w:r w:rsidRPr="00867F23">
        <w:rPr>
          <w:rFonts w:ascii="仿宋_GB2312" w:eastAsia="仿宋_GB2312" w:hAnsi="Arial" w:cs="Arial" w:hint="eastAsia"/>
          <w:color w:val="525252"/>
          <w:kern w:val="0"/>
          <w:sz w:val="27"/>
          <w:szCs w:val="27"/>
        </w:rPr>
        <w:t>以上的按梁、板等有关规定分别计算。</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9</w:t>
      </w:r>
      <w:r w:rsidRPr="00867F23">
        <w:rPr>
          <w:rFonts w:ascii="仿宋_GB2312" w:eastAsia="仿宋_GB2312" w:hAnsi="Arial" w:cs="Arial" w:hint="eastAsia"/>
          <w:color w:val="525252"/>
          <w:kern w:val="0"/>
          <w:sz w:val="27"/>
          <w:szCs w:val="27"/>
        </w:rPr>
        <w:t>、通用安装工程</w:t>
      </w:r>
      <w:r w:rsidRPr="00867F23">
        <w:rPr>
          <w:rFonts w:ascii="Arial" w:eastAsia="宋体" w:hAnsi="Arial" w:cs="Arial"/>
          <w:color w:val="525252"/>
          <w:kern w:val="0"/>
          <w:sz w:val="27"/>
          <w:szCs w:val="27"/>
        </w:rPr>
        <w:t>2010</w:t>
      </w:r>
      <w:r w:rsidRPr="00867F23">
        <w:rPr>
          <w:rFonts w:ascii="仿宋_GB2312" w:eastAsia="仿宋_GB2312" w:hAnsi="Arial" w:cs="Arial" w:hint="eastAsia"/>
          <w:color w:val="525252"/>
          <w:kern w:val="0"/>
          <w:sz w:val="27"/>
          <w:szCs w:val="27"/>
        </w:rPr>
        <w:t>第二册电气工程，安全文明施工费、利润取费基数是否包含人工费价差。</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答：包含。</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10</w:t>
      </w:r>
      <w:r w:rsidRPr="00867F23">
        <w:rPr>
          <w:rFonts w:ascii="仿宋_GB2312" w:eastAsia="仿宋_GB2312" w:hAnsi="Arial" w:cs="Arial" w:hint="eastAsia"/>
          <w:color w:val="525252"/>
          <w:kern w:val="0"/>
          <w:sz w:val="27"/>
          <w:szCs w:val="27"/>
        </w:rPr>
        <w:t>、市政工程第一册《通用定额》</w:t>
      </w:r>
      <w:r w:rsidRPr="00867F23">
        <w:rPr>
          <w:rFonts w:ascii="Arial" w:eastAsia="宋体" w:hAnsi="Arial" w:cs="Arial"/>
          <w:color w:val="525252"/>
          <w:kern w:val="0"/>
          <w:sz w:val="27"/>
          <w:szCs w:val="27"/>
        </w:rPr>
        <w:t>D1-3-22</w:t>
      </w:r>
      <w:r w:rsidRPr="00867F23">
        <w:rPr>
          <w:rFonts w:ascii="仿宋_GB2312" w:eastAsia="仿宋_GB2312" w:hAnsi="Arial" w:cs="Arial" w:hint="eastAsia"/>
          <w:color w:val="525252"/>
          <w:kern w:val="0"/>
          <w:sz w:val="27"/>
          <w:szCs w:val="27"/>
        </w:rPr>
        <w:t>使用咨询，</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排水工程在沟槽施工过程中采用打钢板桩支护形式，沟槽宽度在</w:t>
      </w:r>
      <w:r w:rsidRPr="00867F23">
        <w:rPr>
          <w:rFonts w:ascii="Arial" w:eastAsia="宋体" w:hAnsi="Arial" w:cs="Arial"/>
          <w:color w:val="525252"/>
          <w:kern w:val="0"/>
          <w:sz w:val="27"/>
          <w:szCs w:val="27"/>
        </w:rPr>
        <w:t>4m</w:t>
      </w:r>
      <w:r w:rsidRPr="00867F23">
        <w:rPr>
          <w:rFonts w:ascii="仿宋_GB2312" w:eastAsia="仿宋_GB2312" w:hAnsi="Arial" w:cs="Arial" w:hint="eastAsia"/>
          <w:color w:val="525252"/>
          <w:kern w:val="0"/>
          <w:sz w:val="27"/>
          <w:szCs w:val="27"/>
        </w:rPr>
        <w:t>内，支护沟槽深度分为</w:t>
      </w:r>
      <w:r w:rsidRPr="00867F23">
        <w:rPr>
          <w:rFonts w:ascii="Arial" w:eastAsia="宋体" w:hAnsi="Arial" w:cs="Arial"/>
          <w:color w:val="525252"/>
          <w:kern w:val="0"/>
          <w:sz w:val="27"/>
          <w:szCs w:val="27"/>
        </w:rPr>
        <w:t>9m</w:t>
      </w:r>
      <w:r w:rsidRPr="00867F23">
        <w:rPr>
          <w:rFonts w:ascii="仿宋_GB2312" w:eastAsia="仿宋_GB2312" w:hAnsi="Arial" w:cs="Arial" w:hint="eastAsia"/>
          <w:color w:val="525252"/>
          <w:kern w:val="0"/>
          <w:sz w:val="27"/>
          <w:szCs w:val="27"/>
        </w:rPr>
        <w:t>和</w:t>
      </w:r>
      <w:r w:rsidRPr="00867F23">
        <w:rPr>
          <w:rFonts w:ascii="Arial" w:eastAsia="宋体" w:hAnsi="Arial" w:cs="Arial"/>
          <w:color w:val="525252"/>
          <w:kern w:val="0"/>
          <w:sz w:val="27"/>
          <w:szCs w:val="27"/>
        </w:rPr>
        <w:t>12m</w:t>
      </w:r>
      <w:r w:rsidRPr="00867F23">
        <w:rPr>
          <w:rFonts w:ascii="仿宋_GB2312" w:eastAsia="仿宋_GB2312" w:hAnsi="Arial" w:cs="Arial" w:hint="eastAsia"/>
          <w:color w:val="525252"/>
          <w:kern w:val="0"/>
          <w:sz w:val="27"/>
          <w:szCs w:val="27"/>
        </w:rPr>
        <w:t>两种，其中</w:t>
      </w:r>
      <w:r w:rsidRPr="00867F23">
        <w:rPr>
          <w:rFonts w:ascii="Arial" w:eastAsia="宋体" w:hAnsi="Arial" w:cs="Arial"/>
          <w:color w:val="525252"/>
          <w:kern w:val="0"/>
          <w:sz w:val="27"/>
          <w:szCs w:val="27"/>
        </w:rPr>
        <w:t>9m</w:t>
      </w:r>
      <w:r w:rsidRPr="00867F23">
        <w:rPr>
          <w:rFonts w:ascii="仿宋_GB2312" w:eastAsia="仿宋_GB2312" w:hAnsi="Arial" w:cs="Arial" w:hint="eastAsia"/>
          <w:color w:val="525252"/>
          <w:kern w:val="0"/>
          <w:sz w:val="27"/>
          <w:szCs w:val="27"/>
        </w:rPr>
        <w:t>深沟槽采用一层横向支撑，</w:t>
      </w:r>
      <w:r w:rsidRPr="00867F23">
        <w:rPr>
          <w:rFonts w:ascii="Arial" w:eastAsia="宋体" w:hAnsi="Arial" w:cs="Arial"/>
          <w:color w:val="525252"/>
          <w:kern w:val="0"/>
          <w:sz w:val="27"/>
          <w:szCs w:val="27"/>
        </w:rPr>
        <w:t>12m</w:t>
      </w:r>
      <w:r w:rsidRPr="00867F23">
        <w:rPr>
          <w:rFonts w:ascii="仿宋_GB2312" w:eastAsia="仿宋_GB2312" w:hAnsi="Arial" w:cs="Arial" w:hint="eastAsia"/>
          <w:color w:val="525252"/>
          <w:kern w:val="0"/>
          <w:sz w:val="27"/>
          <w:szCs w:val="27"/>
        </w:rPr>
        <w:t>深沟槽采用两层横向支撑，根据定额说明，</w:t>
      </w:r>
      <w:r w:rsidRPr="00867F23">
        <w:rPr>
          <w:rFonts w:ascii="Arial" w:eastAsia="宋体" w:hAnsi="Arial" w:cs="Arial"/>
          <w:color w:val="525252"/>
          <w:kern w:val="0"/>
          <w:sz w:val="27"/>
          <w:szCs w:val="27"/>
        </w:rPr>
        <w:t>4m</w:t>
      </w:r>
      <w:r w:rsidRPr="00867F23">
        <w:rPr>
          <w:rFonts w:ascii="仿宋_GB2312" w:eastAsia="仿宋_GB2312" w:hAnsi="Arial" w:cs="Arial" w:hint="eastAsia"/>
          <w:color w:val="525252"/>
          <w:kern w:val="0"/>
          <w:sz w:val="27"/>
          <w:szCs w:val="27"/>
        </w:rPr>
        <w:t>内管沟、基坑拉森钢板桩支撑（</w:t>
      </w:r>
      <w:r w:rsidRPr="00867F23">
        <w:rPr>
          <w:rFonts w:ascii="Arial" w:eastAsia="宋体" w:hAnsi="Arial" w:cs="Arial"/>
          <w:color w:val="525252"/>
          <w:kern w:val="0"/>
          <w:sz w:val="27"/>
          <w:szCs w:val="27"/>
        </w:rPr>
        <w:t>D1-3-21</w:t>
      </w:r>
      <w:r w:rsidRPr="00867F23">
        <w:rPr>
          <w:rFonts w:ascii="仿宋_GB2312" w:eastAsia="仿宋_GB2312" w:hAnsi="Arial" w:cs="Arial" w:hint="eastAsia"/>
          <w:color w:val="525252"/>
          <w:kern w:val="0"/>
          <w:sz w:val="27"/>
          <w:szCs w:val="27"/>
        </w:rPr>
        <w:t>）按沟槽中心线以</w:t>
      </w:r>
      <w:r w:rsidRPr="00867F23">
        <w:rPr>
          <w:rFonts w:ascii="Arial" w:eastAsia="宋体" w:hAnsi="Arial" w:cs="Arial"/>
          <w:color w:val="525252"/>
          <w:kern w:val="0"/>
          <w:sz w:val="27"/>
          <w:szCs w:val="27"/>
        </w:rPr>
        <w:t>m</w:t>
      </w:r>
      <w:r w:rsidRPr="00867F23">
        <w:rPr>
          <w:rFonts w:ascii="仿宋_GB2312" w:eastAsia="仿宋_GB2312" w:hAnsi="Arial" w:cs="Arial" w:hint="eastAsia"/>
          <w:color w:val="525252"/>
          <w:kern w:val="0"/>
          <w:sz w:val="27"/>
          <w:szCs w:val="27"/>
        </w:rPr>
        <w:t>计算，是否</w:t>
      </w:r>
      <w:r w:rsidRPr="00867F23">
        <w:rPr>
          <w:rFonts w:ascii="Arial" w:eastAsia="宋体" w:hAnsi="Arial" w:cs="Arial"/>
          <w:color w:val="525252"/>
          <w:kern w:val="0"/>
          <w:sz w:val="27"/>
          <w:szCs w:val="27"/>
        </w:rPr>
        <w:t>2</w:t>
      </w:r>
      <w:r w:rsidRPr="00867F23">
        <w:rPr>
          <w:rFonts w:ascii="仿宋_GB2312" w:eastAsia="仿宋_GB2312" w:hAnsi="Arial" w:cs="Arial" w:hint="eastAsia"/>
          <w:color w:val="525252"/>
          <w:kern w:val="0"/>
          <w:sz w:val="27"/>
          <w:szCs w:val="27"/>
        </w:rPr>
        <w:t>层横向支撑需要每层记取一次？</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答：按定额规定的工程量计算规则，不调整。</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11</w:t>
      </w:r>
      <w:r w:rsidRPr="00867F23">
        <w:rPr>
          <w:rFonts w:ascii="仿宋_GB2312" w:eastAsia="仿宋_GB2312" w:hAnsi="Arial" w:cs="Arial" w:hint="eastAsia"/>
          <w:color w:val="525252"/>
          <w:kern w:val="0"/>
          <w:sz w:val="27"/>
          <w:szCs w:val="27"/>
        </w:rPr>
        <w:t>、墙模板超高问题：假如剪力墙高度</w:t>
      </w:r>
      <w:r w:rsidRPr="00867F23">
        <w:rPr>
          <w:rFonts w:ascii="Arial" w:eastAsia="宋体" w:hAnsi="Arial" w:cs="Arial"/>
          <w:color w:val="525252"/>
          <w:kern w:val="0"/>
          <w:sz w:val="27"/>
          <w:szCs w:val="27"/>
        </w:rPr>
        <w:t>5</w:t>
      </w:r>
      <w:r w:rsidRPr="00867F23">
        <w:rPr>
          <w:rFonts w:ascii="仿宋_GB2312" w:eastAsia="仿宋_GB2312" w:hAnsi="Arial" w:cs="Arial" w:hint="eastAsia"/>
          <w:color w:val="525252"/>
          <w:kern w:val="0"/>
          <w:sz w:val="27"/>
          <w:szCs w:val="27"/>
        </w:rPr>
        <w:t>米，墙全部面积套</w:t>
      </w:r>
      <w:r w:rsidRPr="00867F23">
        <w:rPr>
          <w:rFonts w:ascii="Arial" w:eastAsia="宋体" w:hAnsi="Arial" w:cs="Arial"/>
          <w:color w:val="525252"/>
          <w:kern w:val="0"/>
          <w:sz w:val="27"/>
          <w:szCs w:val="27"/>
        </w:rPr>
        <w:t>A21-37</w:t>
      </w:r>
      <w:r w:rsidRPr="00867F23">
        <w:rPr>
          <w:rFonts w:ascii="仿宋_GB2312" w:eastAsia="仿宋_GB2312" w:hAnsi="Arial" w:cs="Arial" w:hint="eastAsia"/>
          <w:color w:val="525252"/>
          <w:kern w:val="0"/>
          <w:sz w:val="27"/>
          <w:szCs w:val="27"/>
        </w:rPr>
        <w:t>，然后</w:t>
      </w:r>
      <w:r w:rsidRPr="00867F23">
        <w:rPr>
          <w:rFonts w:ascii="Arial" w:eastAsia="宋体" w:hAnsi="Arial" w:cs="Arial"/>
          <w:color w:val="525252"/>
          <w:kern w:val="0"/>
          <w:sz w:val="27"/>
          <w:szCs w:val="27"/>
        </w:rPr>
        <w:t>3.6</w:t>
      </w:r>
      <w:r w:rsidRPr="00867F23">
        <w:rPr>
          <w:rFonts w:ascii="仿宋_GB2312" w:eastAsia="仿宋_GB2312" w:hAnsi="Arial" w:cs="Arial" w:hint="eastAsia"/>
          <w:color w:val="525252"/>
          <w:kern w:val="0"/>
          <w:sz w:val="27"/>
          <w:szCs w:val="27"/>
        </w:rPr>
        <w:t>米以上的模板面积再套</w:t>
      </w:r>
      <w:r w:rsidRPr="00867F23">
        <w:rPr>
          <w:rFonts w:ascii="Arial" w:eastAsia="宋体" w:hAnsi="Arial" w:cs="Arial"/>
          <w:color w:val="525252"/>
          <w:kern w:val="0"/>
          <w:sz w:val="27"/>
          <w:szCs w:val="27"/>
        </w:rPr>
        <w:t>A21-44</w:t>
      </w:r>
      <w:r w:rsidRPr="00867F23">
        <w:rPr>
          <w:rFonts w:ascii="仿宋_GB2312" w:eastAsia="仿宋_GB2312" w:hAnsi="Arial" w:cs="Arial" w:hint="eastAsia"/>
          <w:color w:val="525252"/>
          <w:kern w:val="0"/>
          <w:sz w:val="27"/>
          <w:szCs w:val="27"/>
        </w:rPr>
        <w:t>，这样套法对吗？</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lastRenderedPageBreak/>
        <w:t>答：柱、墙的支模高度</w:t>
      </w:r>
      <w:r w:rsidRPr="00867F23">
        <w:rPr>
          <w:rFonts w:ascii="Arial" w:eastAsia="宋体" w:hAnsi="Arial" w:cs="Arial"/>
          <w:color w:val="525252"/>
          <w:kern w:val="0"/>
          <w:sz w:val="27"/>
          <w:szCs w:val="27"/>
        </w:rPr>
        <w:t>3.6m</w:t>
      </w:r>
      <w:r w:rsidRPr="00867F23">
        <w:rPr>
          <w:rFonts w:ascii="仿宋_GB2312" w:eastAsia="仿宋_GB2312" w:hAnsi="Arial" w:cs="Arial" w:hint="eastAsia"/>
          <w:color w:val="525252"/>
          <w:kern w:val="0"/>
          <w:sz w:val="27"/>
          <w:szCs w:val="27"/>
        </w:rPr>
        <w:t>内时，套用支模高度</w:t>
      </w:r>
      <w:r w:rsidRPr="00867F23">
        <w:rPr>
          <w:rFonts w:ascii="Arial" w:eastAsia="宋体" w:hAnsi="Arial" w:cs="Arial"/>
          <w:color w:val="525252"/>
          <w:kern w:val="0"/>
          <w:sz w:val="27"/>
          <w:szCs w:val="27"/>
        </w:rPr>
        <w:t>3.6m</w:t>
      </w:r>
      <w:r w:rsidRPr="00867F23">
        <w:rPr>
          <w:rFonts w:ascii="仿宋_GB2312" w:eastAsia="仿宋_GB2312" w:hAnsi="Arial" w:cs="Arial" w:hint="eastAsia"/>
          <w:color w:val="525252"/>
          <w:kern w:val="0"/>
          <w:sz w:val="27"/>
          <w:szCs w:val="27"/>
        </w:rPr>
        <w:t>内相应子目；支模高度超过</w:t>
      </w:r>
      <w:r w:rsidRPr="00867F23">
        <w:rPr>
          <w:rFonts w:ascii="Arial" w:eastAsia="宋体" w:hAnsi="Arial" w:cs="Arial"/>
          <w:color w:val="525252"/>
          <w:kern w:val="0"/>
          <w:sz w:val="27"/>
          <w:szCs w:val="27"/>
        </w:rPr>
        <w:t>3.6m</w:t>
      </w:r>
      <w:r w:rsidRPr="00867F23">
        <w:rPr>
          <w:rFonts w:ascii="仿宋_GB2312" w:eastAsia="仿宋_GB2312" w:hAnsi="Arial" w:cs="Arial" w:hint="eastAsia"/>
          <w:color w:val="525252"/>
          <w:kern w:val="0"/>
          <w:sz w:val="27"/>
          <w:szCs w:val="27"/>
        </w:rPr>
        <w:t>时，柱、墙的工程量应再计算增加</w:t>
      </w:r>
      <w:r w:rsidRPr="00867F23">
        <w:rPr>
          <w:rFonts w:ascii="Arial" w:eastAsia="宋体" w:hAnsi="Arial" w:cs="Arial"/>
          <w:color w:val="525252"/>
          <w:kern w:val="0"/>
          <w:sz w:val="27"/>
          <w:szCs w:val="27"/>
        </w:rPr>
        <w:t>lm</w:t>
      </w:r>
      <w:r w:rsidRPr="00867F23">
        <w:rPr>
          <w:rFonts w:ascii="仿宋_GB2312" w:eastAsia="仿宋_GB2312" w:hAnsi="Arial" w:cs="Arial" w:hint="eastAsia"/>
          <w:color w:val="525252"/>
          <w:kern w:val="0"/>
          <w:sz w:val="27"/>
          <w:szCs w:val="27"/>
        </w:rPr>
        <w:t>以内子目。例如剪力墙高度</w:t>
      </w:r>
      <w:r w:rsidRPr="00867F23">
        <w:rPr>
          <w:rFonts w:ascii="Arial" w:eastAsia="宋体" w:hAnsi="Arial" w:cs="Arial"/>
          <w:color w:val="525252"/>
          <w:kern w:val="0"/>
          <w:sz w:val="27"/>
          <w:szCs w:val="27"/>
        </w:rPr>
        <w:t>5</w:t>
      </w:r>
      <w:r w:rsidRPr="00867F23">
        <w:rPr>
          <w:rFonts w:ascii="仿宋_GB2312" w:eastAsia="仿宋_GB2312" w:hAnsi="Arial" w:cs="Arial" w:hint="eastAsia"/>
          <w:color w:val="525252"/>
          <w:kern w:val="0"/>
          <w:sz w:val="27"/>
          <w:szCs w:val="27"/>
        </w:rPr>
        <w:t>米，先以墙的全部面积套</w:t>
      </w:r>
      <w:r w:rsidRPr="00867F23">
        <w:rPr>
          <w:rFonts w:ascii="Arial" w:eastAsia="宋体" w:hAnsi="Arial" w:cs="Arial"/>
          <w:color w:val="525252"/>
          <w:kern w:val="0"/>
          <w:sz w:val="27"/>
          <w:szCs w:val="27"/>
        </w:rPr>
        <w:t>A21-37</w:t>
      </w:r>
      <w:r w:rsidRPr="00867F23">
        <w:rPr>
          <w:rFonts w:ascii="仿宋_GB2312" w:eastAsia="仿宋_GB2312" w:hAnsi="Arial" w:cs="Arial" w:hint="eastAsia"/>
          <w:color w:val="525252"/>
          <w:kern w:val="0"/>
          <w:sz w:val="27"/>
          <w:szCs w:val="27"/>
        </w:rPr>
        <w:t>，然后再以墙的全部面积套</w:t>
      </w:r>
      <w:r w:rsidRPr="00867F23">
        <w:rPr>
          <w:rFonts w:ascii="Arial" w:eastAsia="宋体" w:hAnsi="Arial" w:cs="Arial"/>
          <w:color w:val="525252"/>
          <w:kern w:val="0"/>
          <w:sz w:val="27"/>
          <w:szCs w:val="27"/>
        </w:rPr>
        <w:t>A21-44</w:t>
      </w:r>
      <w:r w:rsidRPr="00867F23">
        <w:rPr>
          <w:rFonts w:ascii="仿宋_GB2312" w:eastAsia="仿宋_GB2312" w:hAnsi="Arial" w:cs="Arial" w:hint="eastAsia"/>
          <w:color w:val="525252"/>
          <w:kern w:val="0"/>
          <w:sz w:val="27"/>
          <w:szCs w:val="27"/>
        </w:rPr>
        <w:t>。</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12</w:t>
      </w:r>
      <w:r w:rsidRPr="00867F23">
        <w:rPr>
          <w:rFonts w:ascii="仿宋_GB2312" w:eastAsia="仿宋_GB2312" w:hAnsi="Arial" w:cs="Arial" w:hint="eastAsia"/>
          <w:color w:val="525252"/>
          <w:kern w:val="0"/>
          <w:sz w:val="27"/>
          <w:szCs w:val="27"/>
        </w:rPr>
        <w:t>、定额是按标准砖</w:t>
      </w:r>
      <w:r w:rsidRPr="00867F23">
        <w:rPr>
          <w:rFonts w:ascii="Arial" w:eastAsia="宋体" w:hAnsi="Arial" w:cs="Arial"/>
          <w:color w:val="525252"/>
          <w:kern w:val="0"/>
          <w:sz w:val="27"/>
          <w:szCs w:val="27"/>
        </w:rPr>
        <w:t>240mm</w:t>
      </w:r>
      <w:r w:rsidRPr="00867F23">
        <w:rPr>
          <w:rFonts w:ascii="仿宋_GB2312" w:eastAsia="仿宋_GB2312" w:hAnsi="Arial" w:cs="Arial" w:hint="eastAsia"/>
          <w:color w:val="525252"/>
          <w:kern w:val="0"/>
          <w:sz w:val="27"/>
          <w:szCs w:val="27"/>
        </w:rPr>
        <w:t>×</w:t>
      </w:r>
      <w:r w:rsidRPr="00867F23">
        <w:rPr>
          <w:rFonts w:ascii="Arial" w:eastAsia="宋体" w:hAnsi="Arial" w:cs="Arial"/>
          <w:color w:val="525252"/>
          <w:kern w:val="0"/>
          <w:sz w:val="27"/>
          <w:szCs w:val="27"/>
        </w:rPr>
        <w:t>115mm</w:t>
      </w:r>
      <w:r w:rsidRPr="00867F23">
        <w:rPr>
          <w:rFonts w:ascii="仿宋_GB2312" w:eastAsia="仿宋_GB2312" w:hAnsi="Arial" w:cs="Arial" w:hint="eastAsia"/>
          <w:color w:val="525252"/>
          <w:kern w:val="0"/>
          <w:sz w:val="27"/>
          <w:szCs w:val="27"/>
        </w:rPr>
        <w:t>×</w:t>
      </w:r>
      <w:r w:rsidRPr="00867F23">
        <w:rPr>
          <w:rFonts w:ascii="Arial" w:eastAsia="宋体" w:hAnsi="Arial" w:cs="Arial"/>
          <w:color w:val="525252"/>
          <w:kern w:val="0"/>
          <w:sz w:val="27"/>
          <w:szCs w:val="27"/>
        </w:rPr>
        <w:t>53mm</w:t>
      </w:r>
      <w:r w:rsidRPr="00867F23">
        <w:rPr>
          <w:rFonts w:ascii="仿宋_GB2312" w:eastAsia="仿宋_GB2312" w:hAnsi="Arial" w:cs="Arial" w:hint="eastAsia"/>
          <w:color w:val="525252"/>
          <w:kern w:val="0"/>
          <w:sz w:val="27"/>
          <w:szCs w:val="27"/>
        </w:rPr>
        <w:t>、耐火砖</w:t>
      </w:r>
      <w:r w:rsidRPr="00867F23">
        <w:rPr>
          <w:rFonts w:ascii="Arial" w:eastAsia="宋体" w:hAnsi="Arial" w:cs="Arial"/>
          <w:color w:val="525252"/>
          <w:kern w:val="0"/>
          <w:sz w:val="27"/>
          <w:szCs w:val="27"/>
        </w:rPr>
        <w:t>230mm</w:t>
      </w:r>
      <w:r w:rsidRPr="00867F23">
        <w:rPr>
          <w:rFonts w:ascii="仿宋_GB2312" w:eastAsia="仿宋_GB2312" w:hAnsi="Arial" w:cs="Arial" w:hint="eastAsia"/>
          <w:color w:val="525252"/>
          <w:kern w:val="0"/>
          <w:sz w:val="27"/>
          <w:szCs w:val="27"/>
        </w:rPr>
        <w:t>×</w:t>
      </w:r>
      <w:r w:rsidRPr="00867F23">
        <w:rPr>
          <w:rFonts w:ascii="Arial" w:eastAsia="宋体" w:hAnsi="Arial" w:cs="Arial"/>
          <w:color w:val="525252"/>
          <w:kern w:val="0"/>
          <w:sz w:val="27"/>
          <w:szCs w:val="27"/>
        </w:rPr>
        <w:t>115mm</w:t>
      </w:r>
      <w:r w:rsidRPr="00867F23">
        <w:rPr>
          <w:rFonts w:ascii="仿宋_GB2312" w:eastAsia="仿宋_GB2312" w:hAnsi="Arial" w:cs="Arial" w:hint="eastAsia"/>
          <w:color w:val="525252"/>
          <w:kern w:val="0"/>
          <w:sz w:val="27"/>
          <w:szCs w:val="27"/>
        </w:rPr>
        <w:t>×</w:t>
      </w:r>
      <w:r w:rsidRPr="00867F23">
        <w:rPr>
          <w:rFonts w:ascii="Arial" w:eastAsia="宋体" w:hAnsi="Arial" w:cs="Arial"/>
          <w:color w:val="525252"/>
          <w:kern w:val="0"/>
          <w:sz w:val="27"/>
          <w:szCs w:val="27"/>
        </w:rPr>
        <w:t>65mm</w:t>
      </w:r>
      <w:r w:rsidRPr="00867F23">
        <w:rPr>
          <w:rFonts w:ascii="仿宋_GB2312" w:eastAsia="仿宋_GB2312" w:hAnsi="Arial" w:cs="Arial" w:hint="eastAsia"/>
          <w:color w:val="525252"/>
          <w:kern w:val="0"/>
          <w:sz w:val="27"/>
          <w:szCs w:val="27"/>
        </w:rPr>
        <w:t>规格编制的，轻质砌块、多孔砖规格是按常用规格编制的。使用非标准砖时，其砌体厚度应按砖实际规格和设计砌体厚度计算。</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答：使用非标准砖时，其砌体厚度应按砖实际规格和设计厚度计算。</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13</w:t>
      </w:r>
      <w:r w:rsidRPr="00867F23">
        <w:rPr>
          <w:rFonts w:ascii="仿宋_GB2312" w:eastAsia="仿宋_GB2312" w:hAnsi="Arial" w:cs="Arial" w:hint="eastAsia"/>
          <w:color w:val="525252"/>
          <w:kern w:val="0"/>
          <w:sz w:val="27"/>
          <w:szCs w:val="27"/>
        </w:rPr>
        <w:t>、住宅楼小区室外污排水管网是按市政工程取费还是按安装工程取费？</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答：按市政定额第五册《排水工程》册说明</w:t>
      </w:r>
      <w:r w:rsidRPr="00867F23">
        <w:rPr>
          <w:rFonts w:ascii="Arial" w:eastAsia="宋体" w:hAnsi="Arial" w:cs="Arial"/>
          <w:color w:val="525252"/>
          <w:kern w:val="0"/>
          <w:sz w:val="27"/>
          <w:szCs w:val="27"/>
        </w:rPr>
        <w:t>5.0.4.2</w:t>
      </w:r>
      <w:r w:rsidRPr="00867F23">
        <w:rPr>
          <w:rFonts w:ascii="仿宋_GB2312" w:eastAsia="仿宋_GB2312" w:hAnsi="Arial" w:cs="Arial" w:hint="eastAsia"/>
          <w:color w:val="525252"/>
          <w:kern w:val="0"/>
          <w:sz w:val="27"/>
          <w:szCs w:val="27"/>
        </w:rPr>
        <w:t>划分标准执行，同时按采用的定额专业规定的相关费用计价。</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15</w:t>
      </w:r>
      <w:r w:rsidRPr="00867F23">
        <w:rPr>
          <w:rFonts w:ascii="仿宋_GB2312" w:eastAsia="仿宋_GB2312" w:hAnsi="Arial" w:cs="Arial" w:hint="eastAsia"/>
          <w:color w:val="525252"/>
          <w:kern w:val="0"/>
          <w:sz w:val="27"/>
          <w:szCs w:val="27"/>
        </w:rPr>
        <w:t>、地下连续墙的成槽深度是指什么？怎么计量？是否含空灌部分？</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答：地下连续墙成槽深度是指成槽出渣的深度，按设计图示墙中心线长乘以厚度乘以槽深以体积计算，混凝土主材按实际灌注量换算，即空灌部分不计算混凝土量。</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16</w:t>
      </w:r>
      <w:r w:rsidRPr="00867F23">
        <w:rPr>
          <w:rFonts w:ascii="仿宋_GB2312" w:eastAsia="仿宋_GB2312" w:hAnsi="Arial" w:cs="Arial" w:hint="eastAsia"/>
          <w:color w:val="525252"/>
          <w:kern w:val="0"/>
          <w:sz w:val="27"/>
          <w:szCs w:val="27"/>
        </w:rPr>
        <w:t>、外墙综合脚手架工程量，按外墙外边线的凹凸（包括凸出阳台）总长度乘以设计外地坪至外墙的顶板面或檐口的高度以面积计算，这个外墙边线的凹凸包不包括雨棚？</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lastRenderedPageBreak/>
        <w:t>答：不包括雨棚。</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17</w:t>
      </w:r>
      <w:r w:rsidRPr="00867F23">
        <w:rPr>
          <w:rFonts w:ascii="仿宋_GB2312" w:eastAsia="仿宋_GB2312" w:hAnsi="Arial" w:cs="Arial" w:hint="eastAsia"/>
          <w:color w:val="525252"/>
          <w:kern w:val="0"/>
          <w:sz w:val="27"/>
          <w:szCs w:val="27"/>
        </w:rPr>
        <w:t>、</w:t>
      </w:r>
      <w:r w:rsidRPr="00867F23">
        <w:rPr>
          <w:rFonts w:ascii="Arial" w:eastAsia="宋体" w:hAnsi="Arial" w:cs="Arial"/>
          <w:color w:val="525252"/>
          <w:kern w:val="0"/>
          <w:sz w:val="27"/>
          <w:szCs w:val="27"/>
        </w:rPr>
        <w:t>A16-183</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“刮成品腻子粉</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一般型（</w:t>
      </w:r>
      <w:r w:rsidRPr="00867F23">
        <w:rPr>
          <w:rFonts w:ascii="Arial" w:eastAsia="宋体" w:hAnsi="Arial" w:cs="Arial"/>
          <w:color w:val="525252"/>
          <w:kern w:val="0"/>
          <w:sz w:val="27"/>
          <w:szCs w:val="27"/>
        </w:rPr>
        <w:t>Y</w:t>
      </w:r>
      <w:r w:rsidRPr="00867F23">
        <w:rPr>
          <w:rFonts w:ascii="仿宋_GB2312" w:eastAsia="仿宋_GB2312" w:hAnsi="Arial" w:cs="Arial" w:hint="eastAsia"/>
          <w:color w:val="525252"/>
          <w:kern w:val="0"/>
          <w:sz w:val="27"/>
          <w:szCs w:val="27"/>
        </w:rPr>
        <w:t>）</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”定额没有注明完成面的厚度或遍数，当设计图纸要求</w:t>
      </w:r>
      <w:r w:rsidRPr="00867F23">
        <w:rPr>
          <w:rFonts w:ascii="Arial" w:eastAsia="宋体" w:hAnsi="Arial" w:cs="Arial"/>
          <w:color w:val="525252"/>
          <w:kern w:val="0"/>
          <w:sz w:val="27"/>
          <w:szCs w:val="27"/>
        </w:rPr>
        <w:t>2mm</w:t>
      </w:r>
      <w:r w:rsidRPr="00867F23">
        <w:rPr>
          <w:rFonts w:ascii="仿宋_GB2312" w:eastAsia="仿宋_GB2312" w:hAnsi="Arial" w:cs="Arial" w:hint="eastAsia"/>
          <w:color w:val="525252"/>
          <w:kern w:val="0"/>
          <w:sz w:val="27"/>
          <w:szCs w:val="27"/>
        </w:rPr>
        <w:t>厚、</w:t>
      </w:r>
      <w:r w:rsidRPr="00867F23">
        <w:rPr>
          <w:rFonts w:ascii="Arial" w:eastAsia="宋体" w:hAnsi="Arial" w:cs="Arial"/>
          <w:color w:val="525252"/>
          <w:kern w:val="0"/>
          <w:sz w:val="27"/>
          <w:szCs w:val="27"/>
        </w:rPr>
        <w:t>1mm</w:t>
      </w:r>
      <w:r w:rsidRPr="00867F23">
        <w:rPr>
          <w:rFonts w:ascii="仿宋_GB2312" w:eastAsia="仿宋_GB2312" w:hAnsi="Arial" w:cs="Arial" w:hint="eastAsia"/>
          <w:color w:val="525252"/>
          <w:kern w:val="0"/>
          <w:sz w:val="27"/>
          <w:szCs w:val="27"/>
        </w:rPr>
        <w:t>厚时应如何套价？</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答：按</w:t>
      </w:r>
      <w:r w:rsidRPr="00867F23">
        <w:rPr>
          <w:rFonts w:ascii="Arial" w:eastAsia="宋体" w:hAnsi="Arial" w:cs="Arial"/>
          <w:color w:val="525252"/>
          <w:kern w:val="0"/>
          <w:sz w:val="27"/>
          <w:szCs w:val="27"/>
        </w:rPr>
        <w:t>A16-183</w:t>
      </w:r>
      <w:r w:rsidRPr="00867F23">
        <w:rPr>
          <w:rFonts w:ascii="仿宋_GB2312" w:eastAsia="仿宋_GB2312" w:hAnsi="Arial" w:cs="Arial" w:hint="eastAsia"/>
          <w:color w:val="525252"/>
          <w:kern w:val="0"/>
          <w:sz w:val="27"/>
          <w:szCs w:val="27"/>
        </w:rPr>
        <w:t>套价，定额已综合考虑。</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18</w:t>
      </w:r>
      <w:r w:rsidRPr="00867F23">
        <w:rPr>
          <w:rFonts w:ascii="仿宋_GB2312" w:eastAsia="仿宋_GB2312" w:hAnsi="Arial" w:cs="Arial" w:hint="eastAsia"/>
          <w:color w:val="525252"/>
          <w:kern w:val="0"/>
          <w:sz w:val="27"/>
          <w:szCs w:val="27"/>
        </w:rPr>
        <w:t>、在编制市政工程预算时经常有人在其它措施项目费里面，单独计算“大型机械设备进出场及安拆费”，比如：压路机每次场外运输费</w:t>
      </w:r>
      <w:r w:rsidRPr="00867F23">
        <w:rPr>
          <w:rFonts w:ascii="Arial" w:eastAsia="宋体" w:hAnsi="Arial" w:cs="Arial"/>
          <w:color w:val="525252"/>
          <w:kern w:val="0"/>
          <w:sz w:val="27"/>
        </w:rPr>
        <w:t> </w:t>
      </w:r>
      <w:r w:rsidRPr="00867F23">
        <w:rPr>
          <w:rFonts w:ascii="Arial" w:eastAsia="宋体" w:hAnsi="Arial" w:cs="Arial"/>
          <w:color w:val="525252"/>
          <w:kern w:val="0"/>
          <w:sz w:val="27"/>
          <w:szCs w:val="27"/>
        </w:rPr>
        <w:t>**</w:t>
      </w:r>
      <w:r w:rsidRPr="00867F23">
        <w:rPr>
          <w:rFonts w:ascii="仿宋_GB2312" w:eastAsia="仿宋_GB2312" w:hAnsi="Arial" w:cs="Arial" w:hint="eastAsia"/>
          <w:color w:val="525252"/>
          <w:kern w:val="0"/>
          <w:sz w:val="27"/>
          <w:szCs w:val="27"/>
        </w:rPr>
        <w:t>台次，但根据《广东省市政工程综合定额</w:t>
      </w:r>
      <w:r w:rsidRPr="00867F23">
        <w:rPr>
          <w:rFonts w:ascii="Arial" w:eastAsia="宋体" w:hAnsi="Arial" w:cs="Arial"/>
          <w:color w:val="525252"/>
          <w:kern w:val="0"/>
          <w:sz w:val="27"/>
          <w:szCs w:val="27"/>
        </w:rPr>
        <w:t>(2010)</w:t>
      </w:r>
      <w:r w:rsidRPr="00867F23">
        <w:rPr>
          <w:rFonts w:ascii="仿宋_GB2312" w:eastAsia="仿宋_GB2312" w:hAnsi="Arial" w:cs="Arial" w:hint="eastAsia"/>
          <w:color w:val="525252"/>
          <w:kern w:val="0"/>
          <w:sz w:val="27"/>
          <w:szCs w:val="27"/>
        </w:rPr>
        <w:t>》编制说明及计算规则第九点“</w:t>
      </w:r>
      <w:r w:rsidRPr="00867F23">
        <w:rPr>
          <w:rFonts w:ascii="Arial" w:eastAsia="宋体" w:hAnsi="Arial" w:cs="Arial"/>
          <w:color w:val="525252"/>
          <w:kern w:val="0"/>
          <w:sz w:val="27"/>
          <w:szCs w:val="27"/>
        </w:rPr>
        <w:t>......</w:t>
      </w:r>
      <w:r w:rsidRPr="00867F23">
        <w:rPr>
          <w:rFonts w:ascii="仿宋_GB2312" w:eastAsia="仿宋_GB2312" w:hAnsi="Arial" w:cs="Arial" w:hint="eastAsia"/>
          <w:color w:val="525252"/>
          <w:kern w:val="0"/>
          <w:sz w:val="27"/>
          <w:szCs w:val="27"/>
        </w:rPr>
        <w:t>本综合定额的施工机械台班单价内容包括：</w:t>
      </w:r>
      <w:r w:rsidRPr="00867F23">
        <w:rPr>
          <w:rFonts w:ascii="Arial" w:eastAsia="宋体" w:hAnsi="Arial" w:cs="Arial"/>
          <w:color w:val="525252"/>
          <w:kern w:val="0"/>
          <w:sz w:val="27"/>
          <w:szCs w:val="27"/>
        </w:rPr>
        <w:t>...... (4)</w:t>
      </w:r>
      <w:r w:rsidRPr="00867F23">
        <w:rPr>
          <w:rFonts w:ascii="仿宋_GB2312" w:eastAsia="仿宋_GB2312" w:hAnsi="Arial" w:cs="Arial" w:hint="eastAsia"/>
          <w:color w:val="525252"/>
          <w:kern w:val="0"/>
          <w:sz w:val="27"/>
          <w:szCs w:val="27"/>
        </w:rPr>
        <w:t>安拆费及场外运费：其中安拆费指施工机械在施工现场进行安装、拆卸所需</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的人工费、材料费、机械费、试运转费以及安装所需的辅助设施的费用，包括安装机械的基础、底座、固定锚桩、行走轨道、枕木等的折旧费及其搭设、拆除费用；</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场外运费指施工机械整体或分体自停放场地运至施工地点，所发生的运距在</w:t>
      </w:r>
      <w:r w:rsidRPr="00867F23">
        <w:rPr>
          <w:rFonts w:ascii="Arial" w:eastAsia="宋体" w:hAnsi="Arial" w:cs="Arial"/>
          <w:color w:val="525252"/>
          <w:kern w:val="0"/>
          <w:sz w:val="27"/>
          <w:szCs w:val="27"/>
        </w:rPr>
        <w:t>25km</w:t>
      </w:r>
      <w:r w:rsidRPr="00867F23">
        <w:rPr>
          <w:rFonts w:ascii="仿宋_GB2312" w:eastAsia="仿宋_GB2312" w:hAnsi="Arial" w:cs="Arial" w:hint="eastAsia"/>
          <w:color w:val="525252"/>
          <w:kern w:val="0"/>
          <w:sz w:val="27"/>
          <w:szCs w:val="27"/>
        </w:rPr>
        <w:t>以</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内的机械进出场运输及转移费用，包括机械的装卸、运输、辅助材料及架线费等。</w:t>
      </w:r>
      <w:r w:rsidRPr="00867F23">
        <w:rPr>
          <w:rFonts w:ascii="Arial" w:eastAsia="宋体" w:hAnsi="Arial" w:cs="Arial"/>
          <w:color w:val="525252"/>
          <w:kern w:val="0"/>
          <w:sz w:val="27"/>
          <w:szCs w:val="27"/>
        </w:rPr>
        <w:t>......"</w:t>
      </w:r>
      <w:r w:rsidRPr="00867F23">
        <w:rPr>
          <w:rFonts w:ascii="仿宋_GB2312" w:eastAsia="仿宋_GB2312" w:hAnsi="Arial" w:cs="Arial" w:hint="eastAsia"/>
          <w:color w:val="525252"/>
          <w:kern w:val="0"/>
          <w:sz w:val="27"/>
          <w:szCs w:val="27"/>
        </w:rPr>
        <w:t>的规定，机械设备进出场及安拆费已包含在定额综合单价中的机械台班单价里面了。预算编制再在其它措施项目费里面单列计算“大型机械设备进出场及安拆费”是否属重复计算？</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答：自重</w:t>
      </w:r>
      <w:r w:rsidRPr="00867F23">
        <w:rPr>
          <w:rFonts w:ascii="Arial" w:eastAsia="宋体" w:hAnsi="Arial" w:cs="Arial"/>
          <w:color w:val="525252"/>
          <w:kern w:val="0"/>
          <w:sz w:val="27"/>
          <w:szCs w:val="27"/>
        </w:rPr>
        <w:t>5t</w:t>
      </w:r>
      <w:r w:rsidRPr="00867F23">
        <w:rPr>
          <w:rFonts w:ascii="仿宋_GB2312" w:eastAsia="仿宋_GB2312" w:hAnsi="Arial" w:cs="Arial" w:hint="eastAsia"/>
          <w:color w:val="525252"/>
          <w:kern w:val="0"/>
          <w:sz w:val="27"/>
          <w:szCs w:val="27"/>
        </w:rPr>
        <w:t>以下的机械设备已包含场外运费及安拆费，自重</w:t>
      </w:r>
      <w:r w:rsidRPr="00867F23">
        <w:rPr>
          <w:rFonts w:ascii="Arial" w:eastAsia="宋体" w:hAnsi="Arial" w:cs="Arial"/>
          <w:color w:val="525252"/>
          <w:kern w:val="0"/>
          <w:sz w:val="27"/>
          <w:szCs w:val="27"/>
        </w:rPr>
        <w:t>5t</w:t>
      </w:r>
      <w:r w:rsidRPr="00867F23">
        <w:rPr>
          <w:rFonts w:ascii="仿宋_GB2312" w:eastAsia="仿宋_GB2312" w:hAnsi="Arial" w:cs="Arial" w:hint="eastAsia"/>
          <w:color w:val="525252"/>
          <w:kern w:val="0"/>
          <w:sz w:val="27"/>
          <w:szCs w:val="27"/>
        </w:rPr>
        <w:t>以上机械设备场外运费及安拆费另计，其台班单价中没有“安拆费及场外运费”并且实际必须发生该费用的机械都可以计算“大型机械设备进出场及安拆费”。</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lastRenderedPageBreak/>
        <w:t>19</w:t>
      </w:r>
      <w:r w:rsidRPr="00867F23">
        <w:rPr>
          <w:rFonts w:ascii="仿宋_GB2312" w:eastAsia="仿宋_GB2312" w:hAnsi="Arial" w:cs="Arial" w:hint="eastAsia"/>
          <w:color w:val="525252"/>
          <w:kern w:val="0"/>
          <w:sz w:val="27"/>
          <w:szCs w:val="27"/>
        </w:rPr>
        <w:t>、旋挖灌注桩施工，遇到地基有溶洞，在成孔过程中采用持续灌注混凝土或灌注砂浆的方法成桩，采用此方案施工时，如何计量，如何套用定额子目？</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答：旋挖桩工程量，按桩长乘以设计截面面积以体积计算。混凝土或砂浆工程量按实际出槽量计算，套用旋挖灌注桩相应子目。</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20</w:t>
      </w:r>
      <w:r w:rsidRPr="00867F23">
        <w:rPr>
          <w:rFonts w:ascii="仿宋_GB2312" w:eastAsia="仿宋_GB2312" w:hAnsi="Arial" w:cs="Arial" w:hint="eastAsia"/>
          <w:color w:val="525252"/>
          <w:kern w:val="0"/>
          <w:sz w:val="27"/>
          <w:szCs w:val="27"/>
        </w:rPr>
        <w:t>、装配式建筑定额，钢结构制作费怎么考虑。</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答：根据工程实际情况按市场询价考虑。</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21</w:t>
      </w:r>
      <w:r w:rsidRPr="00867F23">
        <w:rPr>
          <w:rFonts w:ascii="仿宋_GB2312" w:eastAsia="仿宋_GB2312" w:hAnsi="Arial" w:cs="Arial" w:hint="eastAsia"/>
          <w:color w:val="525252"/>
          <w:kern w:val="0"/>
          <w:sz w:val="27"/>
          <w:szCs w:val="27"/>
        </w:rPr>
        <w:t>、外墙是否都按底层抹灰套取；对于卫生间的内墙面是否也是按照底层抹灰套定额。</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答：墙柱面块料面层均未包括抹灰底层，计算时按设计要求分别套用相应的抹灰底层子目，其中墙柱面有块料面层的套取底层抹灰，其余套取一般抹灰。</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22</w:t>
      </w:r>
      <w:r w:rsidRPr="00867F23">
        <w:rPr>
          <w:rFonts w:ascii="仿宋_GB2312" w:eastAsia="仿宋_GB2312" w:hAnsi="Arial" w:cs="Arial" w:hint="eastAsia"/>
          <w:color w:val="525252"/>
          <w:kern w:val="0"/>
          <w:sz w:val="27"/>
          <w:szCs w:val="27"/>
        </w:rPr>
        <w:t>、</w:t>
      </w:r>
      <w:r w:rsidRPr="00867F23">
        <w:rPr>
          <w:rFonts w:ascii="Arial" w:eastAsia="宋体" w:hAnsi="Arial" w:cs="Arial"/>
          <w:color w:val="525252"/>
          <w:kern w:val="0"/>
          <w:sz w:val="27"/>
          <w:szCs w:val="27"/>
        </w:rPr>
        <w:t>A10-105</w:t>
      </w:r>
      <w:r w:rsidRPr="00867F23">
        <w:rPr>
          <w:rFonts w:ascii="仿宋_GB2312" w:eastAsia="仿宋_GB2312" w:hAnsi="Arial" w:cs="Arial" w:hint="eastAsia"/>
          <w:color w:val="525252"/>
          <w:kern w:val="0"/>
          <w:sz w:val="27"/>
          <w:szCs w:val="27"/>
        </w:rPr>
        <w:t>子目是否适用第</w:t>
      </w:r>
      <w:r w:rsidRPr="00867F23">
        <w:rPr>
          <w:rFonts w:ascii="Arial" w:eastAsia="宋体" w:hAnsi="Arial" w:cs="Arial"/>
          <w:color w:val="525252"/>
          <w:kern w:val="0"/>
          <w:sz w:val="27"/>
          <w:szCs w:val="27"/>
        </w:rPr>
        <w:t>10</w:t>
      </w:r>
      <w:r w:rsidRPr="00867F23">
        <w:rPr>
          <w:rFonts w:ascii="仿宋_GB2312" w:eastAsia="仿宋_GB2312" w:hAnsi="Arial" w:cs="Arial" w:hint="eastAsia"/>
          <w:color w:val="525252"/>
          <w:kern w:val="0"/>
          <w:sz w:val="27"/>
          <w:szCs w:val="27"/>
        </w:rPr>
        <w:t>章的章说明第七点“单块石板面积大于</w:t>
      </w:r>
      <w:r w:rsidRPr="00867F23">
        <w:rPr>
          <w:rFonts w:ascii="Arial" w:eastAsia="宋体" w:hAnsi="Arial" w:cs="Arial"/>
          <w:color w:val="525252"/>
          <w:kern w:val="0"/>
          <w:sz w:val="27"/>
          <w:szCs w:val="27"/>
        </w:rPr>
        <w:t>0.64</w:t>
      </w:r>
      <w:r w:rsidRPr="00867F23">
        <w:rPr>
          <w:rFonts w:ascii="仿宋_GB2312" w:eastAsia="仿宋_GB2312" w:hAnsi="Arial" w:cs="Arial" w:hint="eastAsia"/>
          <w:color w:val="525252"/>
          <w:kern w:val="0"/>
          <w:sz w:val="27"/>
          <w:szCs w:val="27"/>
        </w:rPr>
        <w:t>平方，人工消耗量乘以系数</w:t>
      </w:r>
      <w:r w:rsidRPr="00867F23">
        <w:rPr>
          <w:rFonts w:ascii="Arial" w:eastAsia="宋体" w:hAnsi="Arial" w:cs="Arial"/>
          <w:color w:val="525252"/>
          <w:kern w:val="0"/>
          <w:sz w:val="27"/>
          <w:szCs w:val="27"/>
        </w:rPr>
        <w:t>1.15</w:t>
      </w:r>
      <w:r w:rsidRPr="00867F23">
        <w:rPr>
          <w:rFonts w:ascii="仿宋_GB2312" w:eastAsia="仿宋_GB2312" w:hAnsi="Arial" w:cs="Arial" w:hint="eastAsia"/>
          <w:color w:val="525252"/>
          <w:kern w:val="0"/>
          <w:sz w:val="27"/>
          <w:szCs w:val="27"/>
        </w:rPr>
        <w:t>”的调整。</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答：不适用。第</w:t>
      </w:r>
      <w:r w:rsidRPr="00867F23">
        <w:rPr>
          <w:rFonts w:ascii="Arial" w:eastAsia="宋体" w:hAnsi="Arial" w:cs="Arial"/>
          <w:color w:val="525252"/>
          <w:kern w:val="0"/>
          <w:sz w:val="27"/>
          <w:szCs w:val="27"/>
        </w:rPr>
        <w:t>10</w:t>
      </w:r>
      <w:r w:rsidRPr="00867F23">
        <w:rPr>
          <w:rFonts w:ascii="仿宋_GB2312" w:eastAsia="仿宋_GB2312" w:hAnsi="Arial" w:cs="Arial" w:hint="eastAsia"/>
          <w:color w:val="525252"/>
          <w:kern w:val="0"/>
          <w:sz w:val="27"/>
          <w:szCs w:val="27"/>
        </w:rPr>
        <w:t>章的章说明第七点的调整系数只适用于石材子目，</w:t>
      </w:r>
      <w:r w:rsidRPr="00867F23">
        <w:rPr>
          <w:rFonts w:ascii="Arial" w:eastAsia="宋体" w:hAnsi="Arial" w:cs="Arial"/>
          <w:color w:val="525252"/>
          <w:kern w:val="0"/>
          <w:sz w:val="27"/>
          <w:szCs w:val="27"/>
        </w:rPr>
        <w:t>A10-105</w:t>
      </w:r>
      <w:r w:rsidRPr="00867F23">
        <w:rPr>
          <w:rFonts w:ascii="仿宋_GB2312" w:eastAsia="仿宋_GB2312" w:hAnsi="Arial" w:cs="Arial" w:hint="eastAsia"/>
          <w:color w:val="525252"/>
          <w:kern w:val="0"/>
          <w:sz w:val="27"/>
          <w:szCs w:val="27"/>
        </w:rPr>
        <w:t>子目是钢骨架制安，不适合调整计算该系数。</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23</w:t>
      </w:r>
      <w:r w:rsidRPr="00867F23">
        <w:rPr>
          <w:rFonts w:ascii="仿宋_GB2312" w:eastAsia="仿宋_GB2312" w:hAnsi="Arial" w:cs="Arial" w:hint="eastAsia"/>
          <w:color w:val="525252"/>
          <w:kern w:val="0"/>
          <w:sz w:val="27"/>
          <w:szCs w:val="27"/>
        </w:rPr>
        <w:t>、绿化定额</w:t>
      </w:r>
      <w:r w:rsidRPr="00867F23">
        <w:rPr>
          <w:rFonts w:ascii="Arial" w:eastAsia="宋体" w:hAnsi="Arial" w:cs="Arial"/>
          <w:color w:val="525252"/>
          <w:kern w:val="0"/>
          <w:sz w:val="27"/>
          <w:szCs w:val="27"/>
        </w:rPr>
        <w:t>E2-136~137</w:t>
      </w:r>
      <w:r w:rsidRPr="00867F23">
        <w:rPr>
          <w:rFonts w:ascii="仿宋_GB2312" w:eastAsia="仿宋_GB2312" w:hAnsi="Arial" w:cs="Arial" w:hint="eastAsia"/>
          <w:color w:val="525252"/>
          <w:kern w:val="0"/>
          <w:sz w:val="27"/>
          <w:szCs w:val="27"/>
        </w:rPr>
        <w:t>公共绿化种植其他地被，以及第</w:t>
      </w:r>
      <w:r w:rsidRPr="00867F23">
        <w:rPr>
          <w:rFonts w:ascii="Arial" w:eastAsia="宋体" w:hAnsi="Arial" w:cs="Arial"/>
          <w:color w:val="525252"/>
          <w:kern w:val="0"/>
          <w:sz w:val="27"/>
          <w:szCs w:val="27"/>
        </w:rPr>
        <w:t>251</w:t>
      </w:r>
      <w:r w:rsidRPr="00867F23">
        <w:rPr>
          <w:rFonts w:ascii="仿宋_GB2312" w:eastAsia="仿宋_GB2312" w:hAnsi="Arial" w:cs="Arial" w:hint="eastAsia"/>
          <w:color w:val="525252"/>
          <w:kern w:val="0"/>
          <w:sz w:val="27"/>
          <w:szCs w:val="27"/>
        </w:rPr>
        <w:t>页</w:t>
      </w:r>
      <w:r w:rsidRPr="00867F23">
        <w:rPr>
          <w:rFonts w:ascii="Arial" w:eastAsia="宋体" w:hAnsi="Arial" w:cs="Arial"/>
          <w:color w:val="525252"/>
          <w:kern w:val="0"/>
          <w:sz w:val="27"/>
          <w:szCs w:val="27"/>
        </w:rPr>
        <w:t>E4-78~83</w:t>
      </w:r>
      <w:r w:rsidRPr="00867F23">
        <w:rPr>
          <w:rFonts w:ascii="仿宋_GB2312" w:eastAsia="仿宋_GB2312" w:hAnsi="Arial" w:cs="Arial" w:hint="eastAsia"/>
          <w:color w:val="525252"/>
          <w:kern w:val="0"/>
          <w:sz w:val="27"/>
          <w:szCs w:val="27"/>
        </w:rPr>
        <w:t>其他地被成活保养，其中“其他地被”是指哪些类型的植物？</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lastRenderedPageBreak/>
        <w:t>答：绿化定额术语说明，地被是指植株低矮（</w:t>
      </w:r>
      <w:r w:rsidRPr="00867F23">
        <w:rPr>
          <w:rFonts w:ascii="Arial" w:eastAsia="宋体" w:hAnsi="Arial" w:cs="Arial"/>
          <w:color w:val="525252"/>
          <w:kern w:val="0"/>
          <w:sz w:val="27"/>
          <w:szCs w:val="27"/>
        </w:rPr>
        <w:t>50cm</w:t>
      </w:r>
      <w:r w:rsidRPr="00867F23">
        <w:rPr>
          <w:rFonts w:ascii="仿宋_GB2312" w:eastAsia="仿宋_GB2312" w:hAnsi="Arial" w:cs="Arial" w:hint="eastAsia"/>
          <w:color w:val="525252"/>
          <w:kern w:val="0"/>
          <w:sz w:val="27"/>
          <w:szCs w:val="27"/>
        </w:rPr>
        <w:t>以下），用于覆盖绿地地面的植物。执行定额时，应区别不同种植类型分别套用相对应的定额。</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24</w:t>
      </w:r>
      <w:r w:rsidRPr="00867F23">
        <w:rPr>
          <w:rFonts w:ascii="仿宋_GB2312" w:eastAsia="仿宋_GB2312" w:hAnsi="Arial" w:cs="Arial" w:hint="eastAsia"/>
          <w:color w:val="525252"/>
          <w:kern w:val="0"/>
          <w:sz w:val="27"/>
          <w:szCs w:val="27"/>
        </w:rPr>
        <w:t>、管理人员窝工费</w:t>
      </w:r>
      <w:r w:rsidRPr="00867F23">
        <w:rPr>
          <w:rFonts w:ascii="Arial" w:eastAsia="宋体" w:hAnsi="Arial" w:cs="Arial"/>
          <w:color w:val="525252"/>
          <w:kern w:val="0"/>
          <w:sz w:val="27"/>
          <w:szCs w:val="27"/>
        </w:rPr>
        <w:t>5</w:t>
      </w:r>
      <w:r w:rsidRPr="00867F23">
        <w:rPr>
          <w:rFonts w:ascii="仿宋_GB2312" w:eastAsia="仿宋_GB2312" w:hAnsi="Arial" w:cs="Arial" w:hint="eastAsia"/>
          <w:color w:val="525252"/>
          <w:kern w:val="0"/>
          <w:sz w:val="27"/>
          <w:szCs w:val="27"/>
        </w:rPr>
        <w:t>元</w:t>
      </w:r>
      <w:r w:rsidRPr="00867F23">
        <w:rPr>
          <w:rFonts w:ascii="Arial" w:eastAsia="宋体" w:hAnsi="Arial" w:cs="Arial"/>
          <w:color w:val="525252"/>
          <w:kern w:val="0"/>
          <w:sz w:val="27"/>
          <w:szCs w:val="27"/>
        </w:rPr>
        <w:t>/</w:t>
      </w:r>
      <w:r w:rsidRPr="00867F23">
        <w:rPr>
          <w:rFonts w:ascii="仿宋_GB2312" w:eastAsia="仿宋_GB2312" w:hAnsi="Arial" w:cs="Arial" w:hint="eastAsia"/>
          <w:color w:val="525252"/>
          <w:kern w:val="0"/>
          <w:sz w:val="27"/>
          <w:szCs w:val="27"/>
        </w:rPr>
        <w:t>天是什么意思，是指的在工人的工资上再加</w:t>
      </w:r>
      <w:r w:rsidRPr="00867F23">
        <w:rPr>
          <w:rFonts w:ascii="Arial" w:eastAsia="宋体" w:hAnsi="Arial" w:cs="Arial"/>
          <w:color w:val="525252"/>
          <w:kern w:val="0"/>
          <w:sz w:val="27"/>
          <w:szCs w:val="27"/>
        </w:rPr>
        <w:t>5</w:t>
      </w:r>
      <w:r w:rsidRPr="00867F23">
        <w:rPr>
          <w:rFonts w:ascii="仿宋_GB2312" w:eastAsia="仿宋_GB2312" w:hAnsi="Arial" w:cs="Arial" w:hint="eastAsia"/>
          <w:color w:val="525252"/>
          <w:kern w:val="0"/>
          <w:sz w:val="27"/>
          <w:szCs w:val="27"/>
        </w:rPr>
        <w:t>元吗。</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答：停工、窝工的管理费，不分地区类别，统一按照</w:t>
      </w:r>
      <w:r w:rsidRPr="00867F23">
        <w:rPr>
          <w:rFonts w:ascii="Arial" w:eastAsia="宋体" w:hAnsi="Arial" w:cs="Arial"/>
          <w:color w:val="525252"/>
          <w:kern w:val="0"/>
          <w:sz w:val="27"/>
          <w:szCs w:val="27"/>
        </w:rPr>
        <w:t>5</w:t>
      </w:r>
      <w:r w:rsidRPr="00867F23">
        <w:rPr>
          <w:rFonts w:ascii="仿宋_GB2312" w:eastAsia="仿宋_GB2312" w:hAnsi="Arial" w:cs="Arial" w:hint="eastAsia"/>
          <w:color w:val="525252"/>
          <w:kern w:val="0"/>
          <w:sz w:val="27"/>
          <w:szCs w:val="27"/>
        </w:rPr>
        <w:t>元</w:t>
      </w:r>
      <w:r w:rsidRPr="00867F23">
        <w:rPr>
          <w:rFonts w:ascii="Arial" w:eastAsia="宋体" w:hAnsi="Arial" w:cs="Arial"/>
          <w:color w:val="525252"/>
          <w:kern w:val="0"/>
          <w:sz w:val="27"/>
          <w:szCs w:val="27"/>
        </w:rPr>
        <w:t>/</w:t>
      </w:r>
      <w:r w:rsidRPr="00867F23">
        <w:rPr>
          <w:rFonts w:ascii="仿宋_GB2312" w:eastAsia="仿宋_GB2312" w:hAnsi="Arial" w:cs="Arial" w:hint="eastAsia"/>
          <w:color w:val="525252"/>
          <w:kern w:val="0"/>
          <w:sz w:val="27"/>
          <w:szCs w:val="27"/>
        </w:rPr>
        <w:t>工日计算，即每工日人工费增加</w:t>
      </w:r>
      <w:r w:rsidRPr="00867F23">
        <w:rPr>
          <w:rFonts w:ascii="Arial" w:eastAsia="宋体" w:hAnsi="Arial" w:cs="Arial"/>
          <w:color w:val="525252"/>
          <w:kern w:val="0"/>
          <w:sz w:val="27"/>
          <w:szCs w:val="27"/>
        </w:rPr>
        <w:t>5</w:t>
      </w:r>
      <w:r w:rsidRPr="00867F23">
        <w:rPr>
          <w:rFonts w:ascii="仿宋_GB2312" w:eastAsia="仿宋_GB2312" w:hAnsi="Arial" w:cs="Arial" w:hint="eastAsia"/>
          <w:color w:val="525252"/>
          <w:kern w:val="0"/>
          <w:sz w:val="27"/>
          <w:szCs w:val="27"/>
        </w:rPr>
        <w:t>元管理费。</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25</w:t>
      </w:r>
      <w:r w:rsidRPr="00867F23">
        <w:rPr>
          <w:rFonts w:ascii="仿宋_GB2312" w:eastAsia="仿宋_GB2312" w:hAnsi="Arial" w:cs="Arial" w:hint="eastAsia"/>
          <w:color w:val="525252"/>
          <w:kern w:val="0"/>
          <w:sz w:val="27"/>
          <w:szCs w:val="27"/>
        </w:rPr>
        <w:t>、计算贴瓷砖工程量时，是否需要计算因抹灰厚度增加的阳角的贴砖工程量？</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答：按设计图示尺寸以镶贴表面积计算。</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26</w:t>
      </w:r>
      <w:r w:rsidRPr="00867F23">
        <w:rPr>
          <w:rFonts w:ascii="仿宋_GB2312" w:eastAsia="仿宋_GB2312" w:hAnsi="Arial" w:cs="Arial" w:hint="eastAsia"/>
          <w:color w:val="525252"/>
          <w:kern w:val="0"/>
          <w:sz w:val="27"/>
          <w:szCs w:val="27"/>
        </w:rPr>
        <w:t>、波形护栏拆除该套什么子目呢？</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答：如是公路用的波形护栏，建议参考公路专业定额相关子目。</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27</w:t>
      </w:r>
      <w:r w:rsidRPr="00867F23">
        <w:rPr>
          <w:rFonts w:ascii="仿宋_GB2312" w:eastAsia="仿宋_GB2312" w:hAnsi="Arial" w:cs="Arial" w:hint="eastAsia"/>
          <w:color w:val="525252"/>
          <w:kern w:val="0"/>
          <w:sz w:val="27"/>
          <w:szCs w:val="27"/>
        </w:rPr>
        <w:t>、图纸标线中反光珠的含量与定额不一致，是否可以调整。</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答：主材含量可以按实调整。</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28</w:t>
      </w:r>
      <w:r w:rsidRPr="00867F23">
        <w:rPr>
          <w:rFonts w:ascii="仿宋_GB2312" w:eastAsia="仿宋_GB2312" w:hAnsi="Arial" w:cs="Arial" w:hint="eastAsia"/>
          <w:color w:val="525252"/>
          <w:kern w:val="0"/>
          <w:sz w:val="27"/>
          <w:szCs w:val="27"/>
        </w:rPr>
        <w:t>、长输管线是否适合压力超过</w:t>
      </w:r>
      <w:r w:rsidRPr="00867F23">
        <w:rPr>
          <w:rFonts w:ascii="Arial" w:eastAsia="宋体" w:hAnsi="Arial" w:cs="Arial"/>
          <w:color w:val="525252"/>
          <w:kern w:val="0"/>
          <w:sz w:val="27"/>
          <w:szCs w:val="27"/>
        </w:rPr>
        <w:t>2.5MPa</w:t>
      </w:r>
      <w:r w:rsidRPr="00867F23">
        <w:rPr>
          <w:rFonts w:ascii="仿宋_GB2312" w:eastAsia="仿宋_GB2312" w:hAnsi="Arial" w:cs="Arial" w:hint="eastAsia"/>
          <w:color w:val="525252"/>
          <w:kern w:val="0"/>
          <w:sz w:val="27"/>
          <w:szCs w:val="27"/>
        </w:rPr>
        <w:t>的市政长输管道工程。</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答：市政定额第六册《燃气工程》长距离输气管道只适用于压力</w:t>
      </w:r>
      <w:r w:rsidRPr="00867F23">
        <w:rPr>
          <w:rFonts w:ascii="Arial" w:eastAsia="宋体" w:hAnsi="Arial" w:cs="Arial"/>
          <w:color w:val="525252"/>
          <w:kern w:val="0"/>
          <w:sz w:val="27"/>
          <w:szCs w:val="27"/>
        </w:rPr>
        <w:t>&gt;0.4Mpa</w:t>
      </w:r>
      <w:r w:rsidRPr="00867F23">
        <w:rPr>
          <w:rFonts w:ascii="仿宋_GB2312" w:eastAsia="仿宋_GB2312" w:hAnsi="Arial" w:cs="Arial" w:hint="eastAsia"/>
          <w:color w:val="525252"/>
          <w:kern w:val="0"/>
          <w:sz w:val="27"/>
          <w:szCs w:val="27"/>
        </w:rPr>
        <w:t>、城市外围至城市调压站间</w:t>
      </w:r>
      <w:r w:rsidRPr="00867F23">
        <w:rPr>
          <w:rFonts w:ascii="Arial" w:eastAsia="宋体" w:hAnsi="Arial" w:cs="Arial"/>
          <w:color w:val="525252"/>
          <w:kern w:val="0"/>
          <w:sz w:val="27"/>
          <w:szCs w:val="27"/>
        </w:rPr>
        <w:t>10km</w:t>
      </w:r>
      <w:r w:rsidRPr="00867F23">
        <w:rPr>
          <w:rFonts w:ascii="仿宋_GB2312" w:eastAsia="仿宋_GB2312" w:hAnsi="Arial" w:cs="Arial" w:hint="eastAsia"/>
          <w:color w:val="525252"/>
          <w:kern w:val="0"/>
          <w:sz w:val="27"/>
          <w:szCs w:val="27"/>
        </w:rPr>
        <w:t>以上的输气管道及附属工程，不适用于其他专业管道敷设工程。</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lastRenderedPageBreak/>
        <w:t>  </w:t>
      </w:r>
      <w:r w:rsidRPr="00867F23">
        <w:rPr>
          <w:rFonts w:ascii="Arial" w:eastAsia="宋体" w:hAnsi="Arial" w:cs="Arial"/>
          <w:color w:val="525252"/>
          <w:kern w:val="0"/>
          <w:sz w:val="27"/>
        </w:rPr>
        <w:t> </w:t>
      </w:r>
      <w:r w:rsidRPr="00867F23">
        <w:rPr>
          <w:rFonts w:ascii="Arial" w:eastAsia="宋体" w:hAnsi="Arial" w:cs="Arial"/>
          <w:color w:val="525252"/>
          <w:kern w:val="0"/>
          <w:sz w:val="27"/>
          <w:szCs w:val="27"/>
        </w:rPr>
        <w:t>29</w:t>
      </w:r>
      <w:r w:rsidRPr="00867F23">
        <w:rPr>
          <w:rFonts w:ascii="仿宋_GB2312" w:eastAsia="仿宋_GB2312" w:hAnsi="Arial" w:cs="Arial" w:hint="eastAsia"/>
          <w:color w:val="525252"/>
          <w:kern w:val="0"/>
          <w:sz w:val="27"/>
          <w:szCs w:val="27"/>
        </w:rPr>
        <w:t>、</w:t>
      </w:r>
      <w:r w:rsidRPr="00867F23">
        <w:rPr>
          <w:rFonts w:ascii="Arial" w:eastAsia="宋体" w:hAnsi="Arial" w:cs="Arial"/>
          <w:color w:val="525252"/>
          <w:kern w:val="0"/>
          <w:sz w:val="27"/>
          <w:szCs w:val="27"/>
        </w:rPr>
        <w:t>A.2</w:t>
      </w:r>
      <w:r w:rsidRPr="00867F23">
        <w:rPr>
          <w:rFonts w:ascii="仿宋_GB2312" w:eastAsia="仿宋_GB2312" w:hAnsi="Arial" w:cs="Arial" w:hint="eastAsia"/>
          <w:color w:val="525252"/>
          <w:kern w:val="0"/>
          <w:sz w:val="27"/>
          <w:szCs w:val="27"/>
        </w:rPr>
        <w:t>桩基础工程中章说明第三条：“有计算送桩的打（压）预制混凝土桩项目，子目桩消耗量</w:t>
      </w:r>
      <w:r w:rsidRPr="00867F23">
        <w:rPr>
          <w:rFonts w:ascii="Arial" w:eastAsia="宋体" w:hAnsi="Arial" w:cs="Arial"/>
          <w:color w:val="525252"/>
          <w:kern w:val="0"/>
          <w:sz w:val="27"/>
          <w:szCs w:val="27"/>
        </w:rPr>
        <w:t>103.8m</w:t>
      </w:r>
      <w:r w:rsidRPr="00867F23">
        <w:rPr>
          <w:rFonts w:ascii="仿宋_GB2312" w:eastAsia="仿宋_GB2312" w:hAnsi="Arial" w:cs="Arial" w:hint="eastAsia"/>
          <w:color w:val="525252"/>
          <w:kern w:val="0"/>
          <w:sz w:val="27"/>
          <w:szCs w:val="27"/>
        </w:rPr>
        <w:t>改为</w:t>
      </w:r>
      <w:r w:rsidRPr="00867F23">
        <w:rPr>
          <w:rFonts w:ascii="Arial" w:eastAsia="宋体" w:hAnsi="Arial" w:cs="Arial"/>
          <w:color w:val="525252"/>
          <w:kern w:val="0"/>
          <w:sz w:val="27"/>
          <w:szCs w:val="27"/>
        </w:rPr>
        <w:t>101m</w:t>
      </w:r>
      <w:r w:rsidRPr="00867F23">
        <w:rPr>
          <w:rFonts w:ascii="仿宋_GB2312" w:eastAsia="仿宋_GB2312" w:hAnsi="Arial" w:cs="Arial" w:hint="eastAsia"/>
          <w:color w:val="525252"/>
          <w:kern w:val="0"/>
          <w:sz w:val="27"/>
          <w:szCs w:val="27"/>
        </w:rPr>
        <w:t>。”怎么理解？是理解为只要存在送桩，整个项目中所有的桩的定额消耗量都应由</w:t>
      </w:r>
      <w:r w:rsidRPr="00867F23">
        <w:rPr>
          <w:rFonts w:ascii="Arial" w:eastAsia="宋体" w:hAnsi="Arial" w:cs="Arial"/>
          <w:color w:val="525252"/>
          <w:kern w:val="0"/>
          <w:sz w:val="27"/>
          <w:szCs w:val="27"/>
        </w:rPr>
        <w:t>103.8m</w:t>
      </w:r>
      <w:r w:rsidRPr="00867F23">
        <w:rPr>
          <w:rFonts w:ascii="仿宋_GB2312" w:eastAsia="仿宋_GB2312" w:hAnsi="Arial" w:cs="Arial" w:hint="eastAsia"/>
          <w:color w:val="525252"/>
          <w:kern w:val="0"/>
          <w:sz w:val="27"/>
          <w:szCs w:val="27"/>
        </w:rPr>
        <w:t>修改为</w:t>
      </w:r>
      <w:r w:rsidRPr="00867F23">
        <w:rPr>
          <w:rFonts w:ascii="Arial" w:eastAsia="宋体" w:hAnsi="Arial" w:cs="Arial"/>
          <w:color w:val="525252"/>
          <w:kern w:val="0"/>
          <w:sz w:val="27"/>
          <w:szCs w:val="27"/>
        </w:rPr>
        <w:t>101m</w:t>
      </w:r>
      <w:r w:rsidRPr="00867F23">
        <w:rPr>
          <w:rFonts w:ascii="仿宋_GB2312" w:eastAsia="仿宋_GB2312" w:hAnsi="Arial" w:cs="Arial" w:hint="eastAsia"/>
          <w:color w:val="525252"/>
          <w:kern w:val="0"/>
          <w:sz w:val="27"/>
          <w:szCs w:val="27"/>
        </w:rPr>
        <w:t>？还是仅指需要送桩的那部分桩的定额消耗量应由</w:t>
      </w:r>
      <w:r w:rsidRPr="00867F23">
        <w:rPr>
          <w:rFonts w:ascii="Arial" w:eastAsia="宋体" w:hAnsi="Arial" w:cs="Arial"/>
          <w:color w:val="525252"/>
          <w:kern w:val="0"/>
          <w:sz w:val="27"/>
          <w:szCs w:val="27"/>
        </w:rPr>
        <w:t>103.8m</w:t>
      </w:r>
      <w:r w:rsidRPr="00867F23">
        <w:rPr>
          <w:rFonts w:ascii="仿宋_GB2312" w:eastAsia="仿宋_GB2312" w:hAnsi="Arial" w:cs="Arial" w:hint="eastAsia"/>
          <w:color w:val="525252"/>
          <w:kern w:val="0"/>
          <w:sz w:val="27"/>
          <w:szCs w:val="27"/>
        </w:rPr>
        <w:t>修改为</w:t>
      </w:r>
      <w:r w:rsidRPr="00867F23">
        <w:rPr>
          <w:rFonts w:ascii="Arial" w:eastAsia="宋体" w:hAnsi="Arial" w:cs="Arial"/>
          <w:color w:val="525252"/>
          <w:kern w:val="0"/>
          <w:sz w:val="27"/>
          <w:szCs w:val="27"/>
        </w:rPr>
        <w:t>101m</w:t>
      </w:r>
      <w:r w:rsidRPr="00867F23">
        <w:rPr>
          <w:rFonts w:ascii="仿宋_GB2312" w:eastAsia="仿宋_GB2312" w:hAnsi="Arial" w:cs="Arial" w:hint="eastAsia"/>
          <w:color w:val="525252"/>
          <w:kern w:val="0"/>
          <w:sz w:val="27"/>
          <w:szCs w:val="27"/>
        </w:rPr>
        <w:t>，不需要送桩的部分仍按</w:t>
      </w:r>
      <w:r w:rsidRPr="00867F23">
        <w:rPr>
          <w:rFonts w:ascii="Arial" w:eastAsia="宋体" w:hAnsi="Arial" w:cs="Arial"/>
          <w:color w:val="525252"/>
          <w:kern w:val="0"/>
          <w:sz w:val="27"/>
          <w:szCs w:val="27"/>
        </w:rPr>
        <w:t>103.8M</w:t>
      </w:r>
      <w:r w:rsidRPr="00867F23">
        <w:rPr>
          <w:rFonts w:ascii="仿宋_GB2312" w:eastAsia="仿宋_GB2312" w:hAnsi="Arial" w:cs="Arial" w:hint="eastAsia"/>
          <w:color w:val="525252"/>
          <w:kern w:val="0"/>
          <w:sz w:val="27"/>
          <w:szCs w:val="27"/>
        </w:rPr>
        <w:t>计算？</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答：仅指需要送桩的那部分桩的定额消耗量应由</w:t>
      </w:r>
      <w:r w:rsidRPr="00867F23">
        <w:rPr>
          <w:rFonts w:ascii="Arial" w:eastAsia="宋体" w:hAnsi="Arial" w:cs="Arial"/>
          <w:color w:val="525252"/>
          <w:kern w:val="0"/>
          <w:sz w:val="27"/>
          <w:szCs w:val="27"/>
        </w:rPr>
        <w:t>103.8m</w:t>
      </w:r>
      <w:r w:rsidRPr="00867F23">
        <w:rPr>
          <w:rFonts w:ascii="仿宋_GB2312" w:eastAsia="仿宋_GB2312" w:hAnsi="Arial" w:cs="Arial" w:hint="eastAsia"/>
          <w:color w:val="525252"/>
          <w:kern w:val="0"/>
          <w:sz w:val="27"/>
          <w:szCs w:val="27"/>
        </w:rPr>
        <w:t>修改为</w:t>
      </w:r>
      <w:r w:rsidRPr="00867F23">
        <w:rPr>
          <w:rFonts w:ascii="Arial" w:eastAsia="宋体" w:hAnsi="Arial" w:cs="Arial"/>
          <w:color w:val="525252"/>
          <w:kern w:val="0"/>
          <w:sz w:val="27"/>
          <w:szCs w:val="27"/>
        </w:rPr>
        <w:t>101m</w:t>
      </w:r>
      <w:r w:rsidRPr="00867F23">
        <w:rPr>
          <w:rFonts w:ascii="仿宋_GB2312" w:eastAsia="仿宋_GB2312" w:hAnsi="Arial" w:cs="Arial" w:hint="eastAsia"/>
          <w:color w:val="525252"/>
          <w:kern w:val="0"/>
          <w:sz w:val="27"/>
          <w:szCs w:val="27"/>
        </w:rPr>
        <w:t>，不需要送桩的部分仍按</w:t>
      </w:r>
      <w:r w:rsidRPr="00867F23">
        <w:rPr>
          <w:rFonts w:ascii="Arial" w:eastAsia="宋体" w:hAnsi="Arial" w:cs="Arial"/>
          <w:color w:val="525252"/>
          <w:kern w:val="0"/>
          <w:sz w:val="27"/>
          <w:szCs w:val="27"/>
        </w:rPr>
        <w:t>103.8M</w:t>
      </w:r>
      <w:r w:rsidRPr="00867F23">
        <w:rPr>
          <w:rFonts w:ascii="仿宋_GB2312" w:eastAsia="仿宋_GB2312" w:hAnsi="Arial" w:cs="Arial" w:hint="eastAsia"/>
          <w:color w:val="525252"/>
          <w:kern w:val="0"/>
          <w:sz w:val="27"/>
          <w:szCs w:val="27"/>
        </w:rPr>
        <w:t>计算。</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30</w:t>
      </w:r>
      <w:r w:rsidRPr="00867F23">
        <w:rPr>
          <w:rFonts w:ascii="仿宋_GB2312" w:eastAsia="仿宋_GB2312" w:hAnsi="Arial" w:cs="Arial" w:hint="eastAsia"/>
          <w:color w:val="525252"/>
          <w:kern w:val="0"/>
          <w:sz w:val="27"/>
          <w:szCs w:val="27"/>
        </w:rPr>
        <w:t>、关于场地平整子目的使用，什么情况可以计算，是否施工了大型土方的项目不可计算场地平整？或是无论有无大型土方（地下室基坑开挖）均应场地平整？</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答：建筑场地土方厚度</w:t>
      </w:r>
      <w:r w:rsidRPr="00867F23">
        <w:rPr>
          <w:rFonts w:ascii="Arial" w:eastAsia="宋体" w:hAnsi="Arial" w:cs="Arial"/>
          <w:color w:val="525252"/>
          <w:kern w:val="0"/>
          <w:sz w:val="27"/>
          <w:szCs w:val="27"/>
        </w:rPr>
        <w:t>30cm</w:t>
      </w:r>
      <w:r w:rsidRPr="00867F23">
        <w:rPr>
          <w:rFonts w:ascii="仿宋_GB2312" w:eastAsia="仿宋_GB2312" w:hAnsi="Arial" w:cs="Arial" w:hint="eastAsia"/>
          <w:color w:val="525252"/>
          <w:kern w:val="0"/>
          <w:sz w:val="27"/>
          <w:szCs w:val="27"/>
        </w:rPr>
        <w:t>以内的挖、填、运、找平时计算平整场地，若厚度大于</w:t>
      </w:r>
      <w:r w:rsidRPr="00867F23">
        <w:rPr>
          <w:rFonts w:ascii="Arial" w:eastAsia="宋体" w:hAnsi="Arial" w:cs="Arial"/>
          <w:color w:val="525252"/>
          <w:kern w:val="0"/>
          <w:sz w:val="27"/>
          <w:szCs w:val="27"/>
        </w:rPr>
        <w:t>30cm</w:t>
      </w:r>
      <w:r w:rsidRPr="00867F23">
        <w:rPr>
          <w:rFonts w:ascii="仿宋_GB2312" w:eastAsia="仿宋_GB2312" w:hAnsi="Arial" w:cs="Arial" w:hint="eastAsia"/>
          <w:color w:val="525252"/>
          <w:kern w:val="0"/>
          <w:sz w:val="27"/>
          <w:szCs w:val="27"/>
        </w:rPr>
        <w:t>的时候，按一般土方计算；计算了一般土方的项目不可再计算场地平整，平整场地只能计算一次，不能重复计算。</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31</w:t>
      </w:r>
      <w:r w:rsidRPr="00867F23">
        <w:rPr>
          <w:rFonts w:ascii="仿宋_GB2312" w:eastAsia="仿宋_GB2312" w:hAnsi="Arial" w:cs="Arial" w:hint="eastAsia"/>
          <w:color w:val="525252"/>
          <w:kern w:val="0"/>
          <w:sz w:val="27"/>
          <w:szCs w:val="27"/>
        </w:rPr>
        <w:t>、在套用“广东省城市轨道工程综合定额（</w:t>
      </w:r>
      <w:r w:rsidRPr="00867F23">
        <w:rPr>
          <w:rFonts w:ascii="Arial" w:eastAsia="宋体" w:hAnsi="Arial" w:cs="Arial"/>
          <w:color w:val="525252"/>
          <w:kern w:val="0"/>
          <w:sz w:val="27"/>
          <w:szCs w:val="27"/>
        </w:rPr>
        <w:t>2018</w:t>
      </w:r>
      <w:r w:rsidRPr="00867F23">
        <w:rPr>
          <w:rFonts w:ascii="仿宋_GB2312" w:eastAsia="仿宋_GB2312" w:hAnsi="Arial" w:cs="Arial" w:hint="eastAsia"/>
          <w:color w:val="525252"/>
          <w:kern w:val="0"/>
          <w:sz w:val="27"/>
          <w:szCs w:val="27"/>
        </w:rPr>
        <w:t>）”中</w:t>
      </w:r>
      <w:r w:rsidRPr="00867F23">
        <w:rPr>
          <w:rFonts w:ascii="Arial" w:eastAsia="宋体" w:hAnsi="Arial" w:cs="Arial"/>
          <w:color w:val="525252"/>
          <w:kern w:val="0"/>
          <w:sz w:val="27"/>
          <w:szCs w:val="27"/>
        </w:rPr>
        <w:t>MJS</w:t>
      </w:r>
      <w:r w:rsidRPr="00867F23">
        <w:rPr>
          <w:rFonts w:ascii="仿宋_GB2312" w:eastAsia="仿宋_GB2312" w:hAnsi="Arial" w:cs="Arial" w:hint="eastAsia"/>
          <w:color w:val="525252"/>
          <w:kern w:val="0"/>
          <w:sz w:val="27"/>
          <w:szCs w:val="27"/>
        </w:rPr>
        <w:t>全方位大直径高压旋喷桩定额时，现场实际施工是直径</w:t>
      </w:r>
      <w:r w:rsidRPr="00867F23">
        <w:rPr>
          <w:rFonts w:ascii="Arial" w:eastAsia="宋体" w:hAnsi="Arial" w:cs="Arial"/>
          <w:color w:val="525252"/>
          <w:kern w:val="0"/>
          <w:sz w:val="27"/>
          <w:szCs w:val="27"/>
        </w:rPr>
        <w:t>2.3m</w:t>
      </w:r>
      <w:r w:rsidRPr="00867F23">
        <w:rPr>
          <w:rFonts w:ascii="仿宋_GB2312" w:eastAsia="仿宋_GB2312" w:hAnsi="Arial" w:cs="Arial" w:hint="eastAsia"/>
          <w:color w:val="525252"/>
          <w:kern w:val="0"/>
          <w:sz w:val="27"/>
          <w:szCs w:val="27"/>
        </w:rPr>
        <w:t>，旋喷</w:t>
      </w:r>
      <w:r w:rsidRPr="00867F23">
        <w:rPr>
          <w:rFonts w:ascii="Arial" w:eastAsia="宋体" w:hAnsi="Arial" w:cs="Arial"/>
          <w:color w:val="525252"/>
          <w:kern w:val="0"/>
          <w:sz w:val="27"/>
          <w:szCs w:val="27"/>
        </w:rPr>
        <w:t>360</w:t>
      </w:r>
      <w:r w:rsidRPr="00867F23">
        <w:rPr>
          <w:rFonts w:ascii="仿宋_GB2312" w:eastAsia="仿宋_GB2312" w:hAnsi="Arial" w:cs="Arial" w:hint="eastAsia"/>
          <w:color w:val="525252"/>
          <w:kern w:val="0"/>
          <w:sz w:val="27"/>
          <w:szCs w:val="27"/>
        </w:rPr>
        <w:t>°，按照册说明中“本节</w:t>
      </w:r>
      <w:r w:rsidRPr="00867F23">
        <w:rPr>
          <w:rFonts w:ascii="Arial" w:eastAsia="宋体" w:hAnsi="Arial" w:cs="Arial"/>
          <w:color w:val="525252"/>
          <w:kern w:val="0"/>
          <w:sz w:val="27"/>
          <w:szCs w:val="27"/>
        </w:rPr>
        <w:t>MJS</w:t>
      </w:r>
      <w:r w:rsidRPr="00867F23">
        <w:rPr>
          <w:rFonts w:ascii="仿宋_GB2312" w:eastAsia="仿宋_GB2312" w:hAnsi="Arial" w:cs="Arial" w:hint="eastAsia"/>
          <w:color w:val="525252"/>
          <w:kern w:val="0"/>
          <w:sz w:val="27"/>
          <w:szCs w:val="27"/>
        </w:rPr>
        <w:t>桩垂直按桩直径</w:t>
      </w:r>
      <w:r w:rsidRPr="00867F23">
        <w:rPr>
          <w:rFonts w:ascii="Arial" w:eastAsia="宋体" w:hAnsi="Arial" w:cs="Arial"/>
          <w:color w:val="525252"/>
          <w:kern w:val="0"/>
          <w:sz w:val="27"/>
          <w:szCs w:val="27"/>
        </w:rPr>
        <w:t>2.0m</w:t>
      </w:r>
      <w:r w:rsidRPr="00867F23">
        <w:rPr>
          <w:rFonts w:ascii="仿宋_GB2312" w:eastAsia="仿宋_GB2312" w:hAnsi="Arial" w:cs="Arial" w:hint="eastAsia"/>
          <w:color w:val="525252"/>
          <w:kern w:val="0"/>
          <w:sz w:val="27"/>
          <w:szCs w:val="27"/>
        </w:rPr>
        <w:t>、旋喷</w:t>
      </w:r>
      <w:r w:rsidRPr="00867F23">
        <w:rPr>
          <w:rFonts w:ascii="Arial" w:eastAsia="宋体" w:hAnsi="Arial" w:cs="Arial"/>
          <w:color w:val="525252"/>
          <w:kern w:val="0"/>
          <w:sz w:val="27"/>
          <w:szCs w:val="27"/>
        </w:rPr>
        <w:t>160</w:t>
      </w:r>
      <w:r w:rsidRPr="00867F23">
        <w:rPr>
          <w:rFonts w:ascii="仿宋_GB2312" w:eastAsia="仿宋_GB2312" w:hAnsi="Arial" w:cs="Arial" w:hint="eastAsia"/>
          <w:color w:val="525252"/>
          <w:kern w:val="0"/>
          <w:sz w:val="27"/>
          <w:szCs w:val="27"/>
        </w:rPr>
        <w:t>°考虑，水平按桩直径</w:t>
      </w:r>
      <w:r w:rsidRPr="00867F23">
        <w:rPr>
          <w:rFonts w:ascii="Arial" w:eastAsia="宋体" w:hAnsi="Arial" w:cs="Arial"/>
          <w:color w:val="525252"/>
          <w:kern w:val="0"/>
          <w:sz w:val="27"/>
          <w:szCs w:val="27"/>
        </w:rPr>
        <w:t>2.0m</w:t>
      </w:r>
      <w:r w:rsidRPr="00867F23">
        <w:rPr>
          <w:rFonts w:ascii="仿宋_GB2312" w:eastAsia="仿宋_GB2312" w:hAnsi="Arial" w:cs="Arial" w:hint="eastAsia"/>
          <w:color w:val="525252"/>
          <w:kern w:val="0"/>
          <w:sz w:val="27"/>
          <w:szCs w:val="27"/>
        </w:rPr>
        <w:t>、旋喷</w:t>
      </w:r>
      <w:r w:rsidRPr="00867F23">
        <w:rPr>
          <w:rFonts w:ascii="Arial" w:eastAsia="宋体" w:hAnsi="Arial" w:cs="Arial"/>
          <w:color w:val="525252"/>
          <w:kern w:val="0"/>
          <w:sz w:val="27"/>
          <w:szCs w:val="27"/>
        </w:rPr>
        <w:t>160</w:t>
      </w:r>
      <w:r w:rsidRPr="00867F23">
        <w:rPr>
          <w:rFonts w:ascii="仿宋_GB2312" w:eastAsia="仿宋_GB2312" w:hAnsi="Arial" w:cs="Arial" w:hint="eastAsia"/>
          <w:color w:val="525252"/>
          <w:kern w:val="0"/>
          <w:sz w:val="27"/>
          <w:szCs w:val="27"/>
        </w:rPr>
        <w:t>°考虑，如果设计桩径和旋喷角度不同，水泥和水的消耗量按桩截面比例换算，人工和机械按系数调整，调整系数</w:t>
      </w:r>
      <w:r w:rsidRPr="00867F23">
        <w:rPr>
          <w:rFonts w:ascii="Arial" w:eastAsia="宋体" w:hAnsi="Arial" w:cs="Arial"/>
          <w:color w:val="525252"/>
          <w:kern w:val="0"/>
          <w:sz w:val="27"/>
          <w:szCs w:val="27"/>
        </w:rPr>
        <w:t>=0.6+0.4</w:t>
      </w:r>
      <w:r w:rsidRPr="00867F23">
        <w:rPr>
          <w:rFonts w:ascii="仿宋_GB2312" w:eastAsia="仿宋_GB2312" w:hAnsi="Arial" w:cs="Arial" w:hint="eastAsia"/>
          <w:color w:val="525252"/>
          <w:kern w:val="0"/>
          <w:sz w:val="27"/>
          <w:szCs w:val="27"/>
        </w:rPr>
        <w:t>×（设计桩截面</w:t>
      </w:r>
      <w:r w:rsidRPr="00867F23">
        <w:rPr>
          <w:rFonts w:ascii="Arial" w:eastAsia="宋体" w:hAnsi="Arial" w:cs="Arial"/>
          <w:color w:val="525252"/>
          <w:kern w:val="0"/>
          <w:sz w:val="27"/>
          <w:szCs w:val="27"/>
        </w:rPr>
        <w:t>/</w:t>
      </w:r>
      <w:r w:rsidRPr="00867F23">
        <w:rPr>
          <w:rFonts w:ascii="仿宋_GB2312" w:eastAsia="仿宋_GB2312" w:hAnsi="Arial" w:cs="Arial" w:hint="eastAsia"/>
          <w:color w:val="525252"/>
          <w:kern w:val="0"/>
          <w:sz w:val="27"/>
          <w:szCs w:val="27"/>
        </w:rPr>
        <w:t>定额桩截面）”，在套取相对应的定额后，单价中水泥和水的消耗量再乘</w:t>
      </w:r>
      <w:r w:rsidRPr="00867F23">
        <w:rPr>
          <w:rFonts w:ascii="仿宋_GB2312" w:eastAsia="仿宋_GB2312" w:hAnsi="Arial" w:cs="Arial" w:hint="eastAsia"/>
          <w:color w:val="525252"/>
          <w:kern w:val="0"/>
          <w:sz w:val="27"/>
          <w:szCs w:val="27"/>
        </w:rPr>
        <w:lastRenderedPageBreak/>
        <w:t>以系数</w:t>
      </w:r>
      <w:r w:rsidRPr="00867F23">
        <w:rPr>
          <w:rFonts w:ascii="Arial" w:eastAsia="宋体" w:hAnsi="Arial" w:cs="Arial"/>
          <w:color w:val="525252"/>
          <w:kern w:val="0"/>
          <w:sz w:val="27"/>
          <w:szCs w:val="27"/>
        </w:rPr>
        <w:t>(3.1416*2.3*2.3/4)/(3.1416*2*2/4*160/360)=2.98</w:t>
      </w:r>
      <w:r w:rsidRPr="00867F23">
        <w:rPr>
          <w:rFonts w:ascii="仿宋_GB2312" w:eastAsia="仿宋_GB2312" w:hAnsi="Arial" w:cs="Arial" w:hint="eastAsia"/>
          <w:color w:val="525252"/>
          <w:kern w:val="0"/>
          <w:sz w:val="27"/>
          <w:szCs w:val="27"/>
        </w:rPr>
        <w:t>，人工和机械再乘以系数</w:t>
      </w:r>
      <w:r w:rsidRPr="00867F23">
        <w:rPr>
          <w:rFonts w:ascii="Arial" w:eastAsia="宋体" w:hAnsi="Arial" w:cs="Arial"/>
          <w:color w:val="525252"/>
          <w:kern w:val="0"/>
          <w:sz w:val="27"/>
          <w:szCs w:val="27"/>
        </w:rPr>
        <w:t>0.6+0.4*2.98=1.79</w:t>
      </w:r>
      <w:r w:rsidRPr="00867F23">
        <w:rPr>
          <w:rFonts w:ascii="仿宋_GB2312" w:eastAsia="仿宋_GB2312" w:hAnsi="Arial" w:cs="Arial" w:hint="eastAsia"/>
          <w:color w:val="525252"/>
          <w:kern w:val="0"/>
          <w:sz w:val="27"/>
          <w:szCs w:val="27"/>
        </w:rPr>
        <w:t>，是否理解正确？</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答：正确理解。</w:t>
      </w:r>
    </w:p>
    <w:p w:rsidR="00867F23" w:rsidRPr="00867F23" w:rsidRDefault="00867F23" w:rsidP="00867F23">
      <w:pPr>
        <w:widowControl/>
        <w:spacing w:before="100" w:beforeAutospacing="1" w:after="100" w:afterAutospacing="1" w:line="480" w:lineRule="atLeast"/>
        <w:ind w:firstLine="640"/>
        <w:rPr>
          <w:rFonts w:ascii="Arial" w:eastAsia="宋体" w:hAnsi="Arial" w:cs="Arial"/>
          <w:color w:val="525252"/>
          <w:kern w:val="0"/>
          <w:sz w:val="27"/>
          <w:szCs w:val="27"/>
        </w:rPr>
      </w:pPr>
      <w:r w:rsidRPr="00867F23">
        <w:rPr>
          <w:rFonts w:ascii="Arial" w:eastAsia="宋体" w:hAnsi="Arial" w:cs="Arial"/>
          <w:color w:val="525252"/>
          <w:kern w:val="0"/>
          <w:sz w:val="27"/>
          <w:szCs w:val="27"/>
        </w:rPr>
        <w:t>32</w:t>
      </w:r>
      <w:r w:rsidRPr="00867F23">
        <w:rPr>
          <w:rFonts w:ascii="仿宋_GB2312" w:eastAsia="仿宋_GB2312" w:hAnsi="Arial" w:cs="Arial" w:hint="eastAsia"/>
          <w:color w:val="525252"/>
          <w:kern w:val="0"/>
          <w:sz w:val="27"/>
          <w:szCs w:val="27"/>
        </w:rPr>
        <w:t>、《广东省市政工程综合定额</w:t>
      </w:r>
      <w:r w:rsidRPr="00867F23">
        <w:rPr>
          <w:rFonts w:ascii="Arial" w:eastAsia="宋体" w:hAnsi="Arial" w:cs="Arial"/>
          <w:color w:val="525252"/>
          <w:kern w:val="0"/>
          <w:sz w:val="27"/>
          <w:szCs w:val="27"/>
        </w:rPr>
        <w:t>(2006)</w:t>
      </w:r>
      <w:r w:rsidRPr="00867F23">
        <w:rPr>
          <w:rFonts w:ascii="仿宋_GB2312" w:eastAsia="仿宋_GB2312" w:hAnsi="Arial" w:cs="Arial" w:hint="eastAsia"/>
          <w:color w:val="525252"/>
          <w:kern w:val="0"/>
          <w:sz w:val="27"/>
          <w:szCs w:val="27"/>
        </w:rPr>
        <w:t>》第一册《通用项目》</w:t>
      </w:r>
      <w:r w:rsidRPr="00867F23">
        <w:rPr>
          <w:rFonts w:ascii="Arial" w:eastAsia="宋体" w:hAnsi="Arial" w:cs="Arial"/>
          <w:color w:val="525252"/>
          <w:kern w:val="0"/>
          <w:sz w:val="27"/>
          <w:szCs w:val="27"/>
        </w:rPr>
        <w:t>D.1.6</w:t>
      </w:r>
      <w:r w:rsidRPr="00867F23">
        <w:rPr>
          <w:rFonts w:ascii="Arial" w:eastAsia="宋体" w:hAnsi="Arial" w:cs="Arial"/>
          <w:color w:val="525252"/>
          <w:kern w:val="0"/>
          <w:sz w:val="27"/>
        </w:rPr>
        <w:t> </w:t>
      </w:r>
      <w:r w:rsidRPr="00867F23">
        <w:rPr>
          <w:rFonts w:ascii="仿宋_GB2312" w:eastAsia="仿宋_GB2312" w:hAnsi="Arial" w:cs="Arial" w:hint="eastAsia"/>
          <w:color w:val="525252"/>
          <w:kern w:val="0"/>
          <w:sz w:val="27"/>
          <w:szCs w:val="27"/>
        </w:rPr>
        <w:t>围堰工程说明第七条“堰高按施工期最高水位</w:t>
      </w:r>
      <w:r w:rsidRPr="00867F23">
        <w:rPr>
          <w:rFonts w:ascii="Arial" w:eastAsia="宋体" w:hAnsi="Arial" w:cs="Arial"/>
          <w:color w:val="525252"/>
          <w:kern w:val="0"/>
          <w:sz w:val="27"/>
          <w:szCs w:val="27"/>
        </w:rPr>
        <w:t>+50cm</w:t>
      </w:r>
      <w:r w:rsidRPr="00867F23">
        <w:rPr>
          <w:rFonts w:ascii="仿宋_GB2312" w:eastAsia="仿宋_GB2312" w:hAnsi="Arial" w:cs="Arial" w:hint="eastAsia"/>
          <w:color w:val="525252"/>
          <w:kern w:val="0"/>
          <w:sz w:val="27"/>
          <w:szCs w:val="27"/>
        </w:rPr>
        <w:t>计；……”，如果施工方提供的现场签证的堰高比定额计算结果要高出很多，要如何处理？根据《建设工程价款结算暂行办法》（财建</w:t>
      </w:r>
      <w:r w:rsidRPr="00867F23">
        <w:rPr>
          <w:rFonts w:ascii="Arial" w:eastAsia="宋体" w:hAnsi="Arial" w:cs="Arial"/>
          <w:color w:val="525252"/>
          <w:kern w:val="0"/>
          <w:sz w:val="27"/>
          <w:szCs w:val="27"/>
        </w:rPr>
        <w:t>[2004]369</w:t>
      </w:r>
      <w:r w:rsidRPr="00867F23">
        <w:rPr>
          <w:rFonts w:ascii="仿宋_GB2312" w:eastAsia="仿宋_GB2312" w:hAnsi="Arial" w:cs="Arial" w:hint="eastAsia"/>
          <w:color w:val="525252"/>
          <w:kern w:val="0"/>
          <w:sz w:val="27"/>
          <w:szCs w:val="27"/>
        </w:rPr>
        <w:t>号）第十一条“工程价款结算应按合同约定办理，合同未作约定或约定不明的，发、承包双方应依照下列规定与文件协商处理：（一）国家有关法律、法规和规章制度；（二）国务院建设行政主管部门、省、自治区、直辖市或有关部门发布的工程造价计价标准、计价办法等有关规定；（三）建设项目的合同、补充协议、变更签证和现场签证，以及经发、承包人认可的其他有效文件；（四）其他可依据的材料。”的规定，定额计价依据的解析顺序优先于现场签证。那是不是施工方提供的签证可不予支持？</w:t>
      </w: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60"/>
        <w:rPr>
          <w:rFonts w:ascii="Arial" w:eastAsia="宋体" w:hAnsi="Arial" w:cs="Arial"/>
          <w:color w:val="525252"/>
          <w:kern w:val="0"/>
          <w:sz w:val="27"/>
          <w:szCs w:val="27"/>
        </w:rPr>
      </w:pPr>
      <w:r w:rsidRPr="00867F23">
        <w:rPr>
          <w:rFonts w:ascii="仿宋_GB2312" w:eastAsia="仿宋_GB2312" w:hAnsi="Arial" w:cs="Arial" w:hint="eastAsia"/>
          <w:color w:val="525252"/>
          <w:kern w:val="0"/>
          <w:sz w:val="27"/>
          <w:szCs w:val="27"/>
        </w:rPr>
        <w:t>答：凡属于符合合同约定办理的设计变更的签证均可予以支持，与提供方无关；另外财建</w:t>
      </w:r>
      <w:r w:rsidRPr="00867F23">
        <w:rPr>
          <w:rFonts w:ascii="Arial" w:eastAsia="宋体" w:hAnsi="Arial" w:cs="Arial"/>
          <w:color w:val="525252"/>
          <w:kern w:val="0"/>
          <w:sz w:val="27"/>
          <w:szCs w:val="27"/>
        </w:rPr>
        <w:t>[2004]369</w:t>
      </w:r>
      <w:r w:rsidRPr="00867F23">
        <w:rPr>
          <w:rFonts w:ascii="仿宋_GB2312" w:eastAsia="仿宋_GB2312" w:hAnsi="Arial" w:cs="Arial" w:hint="eastAsia"/>
          <w:color w:val="525252"/>
          <w:kern w:val="0"/>
          <w:sz w:val="27"/>
          <w:szCs w:val="27"/>
        </w:rPr>
        <w:t>号并无明确解释顺序。</w:t>
      </w:r>
    </w:p>
    <w:p w:rsidR="00867F23" w:rsidRPr="00867F23" w:rsidRDefault="00867F23" w:rsidP="00867F23">
      <w:pPr>
        <w:widowControl/>
        <w:spacing w:before="100" w:beforeAutospacing="1" w:after="100" w:afterAutospacing="1" w:line="480" w:lineRule="atLeast"/>
        <w:ind w:firstLine="660"/>
        <w:rPr>
          <w:rFonts w:ascii="Arial" w:eastAsia="宋体" w:hAnsi="Arial" w:cs="Arial"/>
          <w:color w:val="525252"/>
          <w:kern w:val="0"/>
          <w:sz w:val="27"/>
          <w:szCs w:val="27"/>
        </w:rPr>
      </w:pP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ind w:firstLine="660"/>
        <w:jc w:val="right"/>
        <w:rPr>
          <w:rFonts w:ascii="Arial" w:eastAsia="宋体" w:hAnsi="Arial" w:cs="Arial"/>
          <w:color w:val="525252"/>
          <w:kern w:val="0"/>
          <w:sz w:val="27"/>
          <w:szCs w:val="27"/>
        </w:rPr>
      </w:pPr>
      <w:r w:rsidRPr="00867F23">
        <w:rPr>
          <w:rFonts w:ascii="Arial" w:eastAsia="宋体" w:hAnsi="Arial" w:cs="Arial"/>
          <w:color w:val="525252"/>
          <w:kern w:val="0"/>
          <w:sz w:val="27"/>
          <w:szCs w:val="27"/>
        </w:rPr>
        <w:t> </w:t>
      </w:r>
    </w:p>
    <w:p w:rsidR="00867F23" w:rsidRPr="00867F23" w:rsidRDefault="00867F23" w:rsidP="00867F23">
      <w:pPr>
        <w:widowControl/>
        <w:spacing w:before="100" w:beforeAutospacing="1" w:after="100" w:afterAutospacing="1" w:line="480" w:lineRule="atLeast"/>
        <w:jc w:val="right"/>
        <w:rPr>
          <w:rFonts w:ascii="Arial" w:eastAsia="宋体" w:hAnsi="Arial" w:cs="Arial"/>
          <w:color w:val="525252"/>
          <w:kern w:val="0"/>
          <w:sz w:val="27"/>
          <w:szCs w:val="27"/>
        </w:rPr>
      </w:pPr>
      <w:r w:rsidRPr="00867F23">
        <w:rPr>
          <w:rFonts w:ascii="仿宋_GB2312" w:eastAsia="仿宋_GB2312" w:hAnsi="Arial" w:cs="Arial" w:hint="eastAsia"/>
          <w:color w:val="525252"/>
          <w:kern w:val="0"/>
          <w:sz w:val="32"/>
          <w:szCs w:val="32"/>
        </w:rPr>
        <w:t>广东省建设工程标准定额站</w:t>
      </w:r>
    </w:p>
    <w:p w:rsidR="004E0376" w:rsidRPr="00867F23" w:rsidRDefault="004E0376"/>
    <w:sectPr w:rsidR="004E0376" w:rsidRPr="00867F23" w:rsidSect="00867F23">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7F23"/>
    <w:rsid w:val="00002157"/>
    <w:rsid w:val="00004691"/>
    <w:rsid w:val="00004D20"/>
    <w:rsid w:val="00010FFF"/>
    <w:rsid w:val="000117B5"/>
    <w:rsid w:val="00012AF8"/>
    <w:rsid w:val="00015AFA"/>
    <w:rsid w:val="000165B6"/>
    <w:rsid w:val="00020123"/>
    <w:rsid w:val="000251F5"/>
    <w:rsid w:val="00025E56"/>
    <w:rsid w:val="00026F99"/>
    <w:rsid w:val="000311A9"/>
    <w:rsid w:val="0003125D"/>
    <w:rsid w:val="000344DD"/>
    <w:rsid w:val="00035304"/>
    <w:rsid w:val="0004287D"/>
    <w:rsid w:val="00044F79"/>
    <w:rsid w:val="00045512"/>
    <w:rsid w:val="00045719"/>
    <w:rsid w:val="00046BD0"/>
    <w:rsid w:val="00047B82"/>
    <w:rsid w:val="00050FA6"/>
    <w:rsid w:val="000612FC"/>
    <w:rsid w:val="00062937"/>
    <w:rsid w:val="000657ED"/>
    <w:rsid w:val="00072382"/>
    <w:rsid w:val="00087038"/>
    <w:rsid w:val="00087EA9"/>
    <w:rsid w:val="00091E02"/>
    <w:rsid w:val="000A076D"/>
    <w:rsid w:val="000A07A9"/>
    <w:rsid w:val="000A1B33"/>
    <w:rsid w:val="000A1FA3"/>
    <w:rsid w:val="000A2061"/>
    <w:rsid w:val="000A5E22"/>
    <w:rsid w:val="000B41D6"/>
    <w:rsid w:val="000B6F32"/>
    <w:rsid w:val="000C1F0E"/>
    <w:rsid w:val="000C2EE1"/>
    <w:rsid w:val="000C3365"/>
    <w:rsid w:val="000D2DF5"/>
    <w:rsid w:val="000D4045"/>
    <w:rsid w:val="000D7DAB"/>
    <w:rsid w:val="000E1230"/>
    <w:rsid w:val="000E17E2"/>
    <w:rsid w:val="000E53E6"/>
    <w:rsid w:val="000E7779"/>
    <w:rsid w:val="000E799D"/>
    <w:rsid w:val="000F1DF4"/>
    <w:rsid w:val="000F23F9"/>
    <w:rsid w:val="000F4F5B"/>
    <w:rsid w:val="000F5551"/>
    <w:rsid w:val="000F7FF3"/>
    <w:rsid w:val="001023CB"/>
    <w:rsid w:val="001032D5"/>
    <w:rsid w:val="00107029"/>
    <w:rsid w:val="00107CB1"/>
    <w:rsid w:val="00110BC7"/>
    <w:rsid w:val="001134ED"/>
    <w:rsid w:val="001169DB"/>
    <w:rsid w:val="001203BA"/>
    <w:rsid w:val="001219D6"/>
    <w:rsid w:val="00121E43"/>
    <w:rsid w:val="00122A60"/>
    <w:rsid w:val="001274B1"/>
    <w:rsid w:val="001316A0"/>
    <w:rsid w:val="0013307D"/>
    <w:rsid w:val="00135BAE"/>
    <w:rsid w:val="00135D17"/>
    <w:rsid w:val="00135F43"/>
    <w:rsid w:val="00141B93"/>
    <w:rsid w:val="00142FF7"/>
    <w:rsid w:val="0014301E"/>
    <w:rsid w:val="0014376E"/>
    <w:rsid w:val="0014634F"/>
    <w:rsid w:val="001471D4"/>
    <w:rsid w:val="00150AEE"/>
    <w:rsid w:val="0015152B"/>
    <w:rsid w:val="0015196E"/>
    <w:rsid w:val="001533A2"/>
    <w:rsid w:val="001545E4"/>
    <w:rsid w:val="001545F9"/>
    <w:rsid w:val="00156178"/>
    <w:rsid w:val="001566D0"/>
    <w:rsid w:val="00163791"/>
    <w:rsid w:val="00166E36"/>
    <w:rsid w:val="0016723C"/>
    <w:rsid w:val="00172935"/>
    <w:rsid w:val="00176778"/>
    <w:rsid w:val="00177B44"/>
    <w:rsid w:val="00181537"/>
    <w:rsid w:val="00183D7B"/>
    <w:rsid w:val="00183F29"/>
    <w:rsid w:val="00190E00"/>
    <w:rsid w:val="00191D57"/>
    <w:rsid w:val="00193B65"/>
    <w:rsid w:val="00195ADE"/>
    <w:rsid w:val="00196F60"/>
    <w:rsid w:val="00197F4D"/>
    <w:rsid w:val="001A3AAD"/>
    <w:rsid w:val="001A4301"/>
    <w:rsid w:val="001B01F3"/>
    <w:rsid w:val="001B1A6C"/>
    <w:rsid w:val="001B5546"/>
    <w:rsid w:val="001B69F4"/>
    <w:rsid w:val="001C2513"/>
    <w:rsid w:val="001C5FCB"/>
    <w:rsid w:val="001D0F81"/>
    <w:rsid w:val="001D115C"/>
    <w:rsid w:val="001D1265"/>
    <w:rsid w:val="001D324A"/>
    <w:rsid w:val="001D4F81"/>
    <w:rsid w:val="001E0A5C"/>
    <w:rsid w:val="001E1E0F"/>
    <w:rsid w:val="001E207F"/>
    <w:rsid w:val="001E4842"/>
    <w:rsid w:val="001E64C6"/>
    <w:rsid w:val="001F26EE"/>
    <w:rsid w:val="001F412C"/>
    <w:rsid w:val="001F5975"/>
    <w:rsid w:val="00200B10"/>
    <w:rsid w:val="002028CB"/>
    <w:rsid w:val="002044CC"/>
    <w:rsid w:val="00204A58"/>
    <w:rsid w:val="00204DFF"/>
    <w:rsid w:val="002136BA"/>
    <w:rsid w:val="0021659C"/>
    <w:rsid w:val="00217AF3"/>
    <w:rsid w:val="002214C6"/>
    <w:rsid w:val="00223C11"/>
    <w:rsid w:val="00224D54"/>
    <w:rsid w:val="00225FB0"/>
    <w:rsid w:val="002269B0"/>
    <w:rsid w:val="00226F0F"/>
    <w:rsid w:val="00227334"/>
    <w:rsid w:val="00227C5E"/>
    <w:rsid w:val="00231DE6"/>
    <w:rsid w:val="00232CBA"/>
    <w:rsid w:val="00235AC3"/>
    <w:rsid w:val="00236ABD"/>
    <w:rsid w:val="00244D8C"/>
    <w:rsid w:val="00247DBF"/>
    <w:rsid w:val="00256538"/>
    <w:rsid w:val="00261970"/>
    <w:rsid w:val="00261B20"/>
    <w:rsid w:val="00271DD9"/>
    <w:rsid w:val="002729C9"/>
    <w:rsid w:val="00273B70"/>
    <w:rsid w:val="00277F46"/>
    <w:rsid w:val="00280619"/>
    <w:rsid w:val="002845C3"/>
    <w:rsid w:val="002911FE"/>
    <w:rsid w:val="002912E9"/>
    <w:rsid w:val="00291546"/>
    <w:rsid w:val="002915E0"/>
    <w:rsid w:val="00291701"/>
    <w:rsid w:val="00292924"/>
    <w:rsid w:val="00293310"/>
    <w:rsid w:val="002A016D"/>
    <w:rsid w:val="002A18C5"/>
    <w:rsid w:val="002A3928"/>
    <w:rsid w:val="002A4D4D"/>
    <w:rsid w:val="002A67F9"/>
    <w:rsid w:val="002A6998"/>
    <w:rsid w:val="002A6B1A"/>
    <w:rsid w:val="002A6D71"/>
    <w:rsid w:val="002B2A18"/>
    <w:rsid w:val="002B685A"/>
    <w:rsid w:val="002B7236"/>
    <w:rsid w:val="002C0AEE"/>
    <w:rsid w:val="002C3DD0"/>
    <w:rsid w:val="002C3EFC"/>
    <w:rsid w:val="002C486B"/>
    <w:rsid w:val="002C4F74"/>
    <w:rsid w:val="002D7172"/>
    <w:rsid w:val="002E3FB0"/>
    <w:rsid w:val="002E43EF"/>
    <w:rsid w:val="002E6F19"/>
    <w:rsid w:val="002F05E4"/>
    <w:rsid w:val="002F1A5E"/>
    <w:rsid w:val="002F4061"/>
    <w:rsid w:val="00303F08"/>
    <w:rsid w:val="00304223"/>
    <w:rsid w:val="003051D5"/>
    <w:rsid w:val="003114B9"/>
    <w:rsid w:val="00311F19"/>
    <w:rsid w:val="003129E6"/>
    <w:rsid w:val="003136DF"/>
    <w:rsid w:val="00324EE8"/>
    <w:rsid w:val="00325800"/>
    <w:rsid w:val="0033449D"/>
    <w:rsid w:val="0033535A"/>
    <w:rsid w:val="003430D6"/>
    <w:rsid w:val="003439CB"/>
    <w:rsid w:val="003502BA"/>
    <w:rsid w:val="003576CB"/>
    <w:rsid w:val="00357CC1"/>
    <w:rsid w:val="00362244"/>
    <w:rsid w:val="00362822"/>
    <w:rsid w:val="00362D36"/>
    <w:rsid w:val="00363EDB"/>
    <w:rsid w:val="00364E27"/>
    <w:rsid w:val="00366B30"/>
    <w:rsid w:val="003672AA"/>
    <w:rsid w:val="003826D2"/>
    <w:rsid w:val="00383383"/>
    <w:rsid w:val="003840EF"/>
    <w:rsid w:val="003909B5"/>
    <w:rsid w:val="00390B6B"/>
    <w:rsid w:val="00391EE0"/>
    <w:rsid w:val="003955E3"/>
    <w:rsid w:val="003A020C"/>
    <w:rsid w:val="003A2D10"/>
    <w:rsid w:val="003B50D0"/>
    <w:rsid w:val="003B5DED"/>
    <w:rsid w:val="003B7AD6"/>
    <w:rsid w:val="003C0CE3"/>
    <w:rsid w:val="003C1D03"/>
    <w:rsid w:val="003C4903"/>
    <w:rsid w:val="003D3905"/>
    <w:rsid w:val="003D6253"/>
    <w:rsid w:val="003E263A"/>
    <w:rsid w:val="003E43B8"/>
    <w:rsid w:val="003E54C6"/>
    <w:rsid w:val="003E6ABF"/>
    <w:rsid w:val="003E72AB"/>
    <w:rsid w:val="003F0C45"/>
    <w:rsid w:val="003F1411"/>
    <w:rsid w:val="003F1D41"/>
    <w:rsid w:val="003F4B98"/>
    <w:rsid w:val="003F5E39"/>
    <w:rsid w:val="003F5FC8"/>
    <w:rsid w:val="003F7394"/>
    <w:rsid w:val="004008C3"/>
    <w:rsid w:val="0040560F"/>
    <w:rsid w:val="00405CE4"/>
    <w:rsid w:val="00407136"/>
    <w:rsid w:val="00413F59"/>
    <w:rsid w:val="004151F2"/>
    <w:rsid w:val="00421BF7"/>
    <w:rsid w:val="0042314F"/>
    <w:rsid w:val="0042457F"/>
    <w:rsid w:val="0043124F"/>
    <w:rsid w:val="004312CE"/>
    <w:rsid w:val="00432A05"/>
    <w:rsid w:val="004339EC"/>
    <w:rsid w:val="0043525D"/>
    <w:rsid w:val="00440E25"/>
    <w:rsid w:val="004415E4"/>
    <w:rsid w:val="004423C9"/>
    <w:rsid w:val="00447138"/>
    <w:rsid w:val="004521E8"/>
    <w:rsid w:val="00454D41"/>
    <w:rsid w:val="00461B2A"/>
    <w:rsid w:val="00463FC8"/>
    <w:rsid w:val="0046592C"/>
    <w:rsid w:val="00472214"/>
    <w:rsid w:val="004740C6"/>
    <w:rsid w:val="004742DB"/>
    <w:rsid w:val="004769E4"/>
    <w:rsid w:val="00477B9F"/>
    <w:rsid w:val="00480527"/>
    <w:rsid w:val="00481EDA"/>
    <w:rsid w:val="00482194"/>
    <w:rsid w:val="004877D5"/>
    <w:rsid w:val="00487ACC"/>
    <w:rsid w:val="00487B0B"/>
    <w:rsid w:val="00492C35"/>
    <w:rsid w:val="0049623B"/>
    <w:rsid w:val="004A11FB"/>
    <w:rsid w:val="004A177A"/>
    <w:rsid w:val="004B3382"/>
    <w:rsid w:val="004B5B91"/>
    <w:rsid w:val="004C147A"/>
    <w:rsid w:val="004C1E9E"/>
    <w:rsid w:val="004C4234"/>
    <w:rsid w:val="004C71DE"/>
    <w:rsid w:val="004C76A5"/>
    <w:rsid w:val="004D0600"/>
    <w:rsid w:val="004D692C"/>
    <w:rsid w:val="004D7817"/>
    <w:rsid w:val="004E0376"/>
    <w:rsid w:val="004E212B"/>
    <w:rsid w:val="004E3D07"/>
    <w:rsid w:val="004F4179"/>
    <w:rsid w:val="004F5EFE"/>
    <w:rsid w:val="0050026C"/>
    <w:rsid w:val="00500EF4"/>
    <w:rsid w:val="00506DFE"/>
    <w:rsid w:val="0051017F"/>
    <w:rsid w:val="00511F57"/>
    <w:rsid w:val="00512442"/>
    <w:rsid w:val="00515B34"/>
    <w:rsid w:val="00525D8D"/>
    <w:rsid w:val="00525FF1"/>
    <w:rsid w:val="0052737A"/>
    <w:rsid w:val="005303FC"/>
    <w:rsid w:val="00531793"/>
    <w:rsid w:val="0053338E"/>
    <w:rsid w:val="00533F0C"/>
    <w:rsid w:val="00541D52"/>
    <w:rsid w:val="005428E8"/>
    <w:rsid w:val="00550130"/>
    <w:rsid w:val="005521A8"/>
    <w:rsid w:val="00557D11"/>
    <w:rsid w:val="005645B5"/>
    <w:rsid w:val="005659EE"/>
    <w:rsid w:val="00572902"/>
    <w:rsid w:val="00574CCF"/>
    <w:rsid w:val="00576342"/>
    <w:rsid w:val="00581125"/>
    <w:rsid w:val="00582771"/>
    <w:rsid w:val="00592633"/>
    <w:rsid w:val="00593214"/>
    <w:rsid w:val="00596A85"/>
    <w:rsid w:val="0059757F"/>
    <w:rsid w:val="00597AE1"/>
    <w:rsid w:val="005A2818"/>
    <w:rsid w:val="005B1BD4"/>
    <w:rsid w:val="005B25FF"/>
    <w:rsid w:val="005B3890"/>
    <w:rsid w:val="005B536F"/>
    <w:rsid w:val="005B6BFF"/>
    <w:rsid w:val="005C366D"/>
    <w:rsid w:val="005D03C5"/>
    <w:rsid w:val="005D2496"/>
    <w:rsid w:val="005D791C"/>
    <w:rsid w:val="005E006C"/>
    <w:rsid w:val="005E3A61"/>
    <w:rsid w:val="005E5A20"/>
    <w:rsid w:val="005F2115"/>
    <w:rsid w:val="005F3A93"/>
    <w:rsid w:val="005F5ECA"/>
    <w:rsid w:val="005F6E9E"/>
    <w:rsid w:val="005F7A4C"/>
    <w:rsid w:val="005F7D3B"/>
    <w:rsid w:val="00600458"/>
    <w:rsid w:val="00600876"/>
    <w:rsid w:val="00613DB7"/>
    <w:rsid w:val="0061633C"/>
    <w:rsid w:val="0062211A"/>
    <w:rsid w:val="00622181"/>
    <w:rsid w:val="00631C17"/>
    <w:rsid w:val="006327C1"/>
    <w:rsid w:val="00637463"/>
    <w:rsid w:val="00640700"/>
    <w:rsid w:val="00642D8E"/>
    <w:rsid w:val="00642F63"/>
    <w:rsid w:val="00642FA2"/>
    <w:rsid w:val="0065070B"/>
    <w:rsid w:val="0065301F"/>
    <w:rsid w:val="00653238"/>
    <w:rsid w:val="00657A60"/>
    <w:rsid w:val="00661BB8"/>
    <w:rsid w:val="00670667"/>
    <w:rsid w:val="00673B0B"/>
    <w:rsid w:val="0067567B"/>
    <w:rsid w:val="00675E9D"/>
    <w:rsid w:val="00676F0B"/>
    <w:rsid w:val="0068310A"/>
    <w:rsid w:val="00684352"/>
    <w:rsid w:val="00686CB1"/>
    <w:rsid w:val="00692588"/>
    <w:rsid w:val="006A0194"/>
    <w:rsid w:val="006A22B7"/>
    <w:rsid w:val="006A3E14"/>
    <w:rsid w:val="006A442A"/>
    <w:rsid w:val="006A47A3"/>
    <w:rsid w:val="006A6398"/>
    <w:rsid w:val="006A71B0"/>
    <w:rsid w:val="006B00F3"/>
    <w:rsid w:val="006C0893"/>
    <w:rsid w:val="006C1DF1"/>
    <w:rsid w:val="006C7B0E"/>
    <w:rsid w:val="006D4FF5"/>
    <w:rsid w:val="006D52C1"/>
    <w:rsid w:val="006D5D36"/>
    <w:rsid w:val="006E33D5"/>
    <w:rsid w:val="006E3500"/>
    <w:rsid w:val="006E3D58"/>
    <w:rsid w:val="006E53E1"/>
    <w:rsid w:val="006E729D"/>
    <w:rsid w:val="006F0877"/>
    <w:rsid w:val="006F6A6C"/>
    <w:rsid w:val="006F7953"/>
    <w:rsid w:val="0070738F"/>
    <w:rsid w:val="0071032F"/>
    <w:rsid w:val="00710464"/>
    <w:rsid w:val="00711D9A"/>
    <w:rsid w:val="0071472D"/>
    <w:rsid w:val="00716225"/>
    <w:rsid w:val="00716C50"/>
    <w:rsid w:val="00716C8A"/>
    <w:rsid w:val="00722BD9"/>
    <w:rsid w:val="007231C9"/>
    <w:rsid w:val="0072379C"/>
    <w:rsid w:val="00723BE1"/>
    <w:rsid w:val="0073050B"/>
    <w:rsid w:val="00730D13"/>
    <w:rsid w:val="00731CAA"/>
    <w:rsid w:val="00733A58"/>
    <w:rsid w:val="00734CAE"/>
    <w:rsid w:val="00735C9B"/>
    <w:rsid w:val="007429B2"/>
    <w:rsid w:val="00742CF5"/>
    <w:rsid w:val="007459B3"/>
    <w:rsid w:val="007554EA"/>
    <w:rsid w:val="00760C53"/>
    <w:rsid w:val="00760D55"/>
    <w:rsid w:val="0076339C"/>
    <w:rsid w:val="00765181"/>
    <w:rsid w:val="0076587C"/>
    <w:rsid w:val="00770B97"/>
    <w:rsid w:val="0077158D"/>
    <w:rsid w:val="00773DFF"/>
    <w:rsid w:val="007808A4"/>
    <w:rsid w:val="00780BA7"/>
    <w:rsid w:val="00781938"/>
    <w:rsid w:val="007829E3"/>
    <w:rsid w:val="00784C88"/>
    <w:rsid w:val="007960F6"/>
    <w:rsid w:val="00797330"/>
    <w:rsid w:val="007977FE"/>
    <w:rsid w:val="007A0654"/>
    <w:rsid w:val="007A16B8"/>
    <w:rsid w:val="007A18B9"/>
    <w:rsid w:val="007A1B02"/>
    <w:rsid w:val="007A40FA"/>
    <w:rsid w:val="007A4C75"/>
    <w:rsid w:val="007A5C3C"/>
    <w:rsid w:val="007A65A5"/>
    <w:rsid w:val="007B0A0E"/>
    <w:rsid w:val="007B0C33"/>
    <w:rsid w:val="007B18A3"/>
    <w:rsid w:val="007B24F8"/>
    <w:rsid w:val="007B44C1"/>
    <w:rsid w:val="007C5922"/>
    <w:rsid w:val="007C59A5"/>
    <w:rsid w:val="007D7FCB"/>
    <w:rsid w:val="007E3D12"/>
    <w:rsid w:val="007E5003"/>
    <w:rsid w:val="007E501E"/>
    <w:rsid w:val="007F0645"/>
    <w:rsid w:val="007F4153"/>
    <w:rsid w:val="008020C7"/>
    <w:rsid w:val="00803F3E"/>
    <w:rsid w:val="00804470"/>
    <w:rsid w:val="00810947"/>
    <w:rsid w:val="0081124C"/>
    <w:rsid w:val="00812BDE"/>
    <w:rsid w:val="008153A3"/>
    <w:rsid w:val="008219E0"/>
    <w:rsid w:val="00821F6D"/>
    <w:rsid w:val="00824F20"/>
    <w:rsid w:val="00825911"/>
    <w:rsid w:val="00826F56"/>
    <w:rsid w:val="00830B73"/>
    <w:rsid w:val="00831B97"/>
    <w:rsid w:val="00834C37"/>
    <w:rsid w:val="00837F5C"/>
    <w:rsid w:val="00850340"/>
    <w:rsid w:val="00867F23"/>
    <w:rsid w:val="00875B8F"/>
    <w:rsid w:val="008775B4"/>
    <w:rsid w:val="00877F65"/>
    <w:rsid w:val="00881DD8"/>
    <w:rsid w:val="00884F2A"/>
    <w:rsid w:val="0088507B"/>
    <w:rsid w:val="00891458"/>
    <w:rsid w:val="00892729"/>
    <w:rsid w:val="00893182"/>
    <w:rsid w:val="008973D4"/>
    <w:rsid w:val="008A1CAA"/>
    <w:rsid w:val="008A4CBC"/>
    <w:rsid w:val="008A5ADE"/>
    <w:rsid w:val="008A6072"/>
    <w:rsid w:val="008B07FB"/>
    <w:rsid w:val="008B2780"/>
    <w:rsid w:val="008B2E5D"/>
    <w:rsid w:val="008B7E7E"/>
    <w:rsid w:val="008C1181"/>
    <w:rsid w:val="008C1DDF"/>
    <w:rsid w:val="008C5D62"/>
    <w:rsid w:val="008D2EBF"/>
    <w:rsid w:val="008D3BA7"/>
    <w:rsid w:val="008D6C12"/>
    <w:rsid w:val="008E1540"/>
    <w:rsid w:val="008E3B4B"/>
    <w:rsid w:val="008F09CF"/>
    <w:rsid w:val="008F40B7"/>
    <w:rsid w:val="008F71A0"/>
    <w:rsid w:val="008F79C5"/>
    <w:rsid w:val="00903038"/>
    <w:rsid w:val="00905D60"/>
    <w:rsid w:val="00913F37"/>
    <w:rsid w:val="0091566F"/>
    <w:rsid w:val="00915ACA"/>
    <w:rsid w:val="009172BF"/>
    <w:rsid w:val="009209A7"/>
    <w:rsid w:val="00920DDB"/>
    <w:rsid w:val="0092207B"/>
    <w:rsid w:val="00922317"/>
    <w:rsid w:val="0092251D"/>
    <w:rsid w:val="00922CBD"/>
    <w:rsid w:val="00926596"/>
    <w:rsid w:val="00932F03"/>
    <w:rsid w:val="00935628"/>
    <w:rsid w:val="00935AC3"/>
    <w:rsid w:val="00937822"/>
    <w:rsid w:val="00941768"/>
    <w:rsid w:val="00943626"/>
    <w:rsid w:val="00944BC7"/>
    <w:rsid w:val="00947856"/>
    <w:rsid w:val="009527E7"/>
    <w:rsid w:val="00960675"/>
    <w:rsid w:val="009612DB"/>
    <w:rsid w:val="00961CFB"/>
    <w:rsid w:val="00963000"/>
    <w:rsid w:val="00963626"/>
    <w:rsid w:val="00964A23"/>
    <w:rsid w:val="00965F85"/>
    <w:rsid w:val="00970CD3"/>
    <w:rsid w:val="00973A06"/>
    <w:rsid w:val="00974528"/>
    <w:rsid w:val="00981974"/>
    <w:rsid w:val="00984642"/>
    <w:rsid w:val="00984E4E"/>
    <w:rsid w:val="00985682"/>
    <w:rsid w:val="00986C87"/>
    <w:rsid w:val="00987641"/>
    <w:rsid w:val="00991EE5"/>
    <w:rsid w:val="00994E9B"/>
    <w:rsid w:val="009970FF"/>
    <w:rsid w:val="00997C96"/>
    <w:rsid w:val="009A14BC"/>
    <w:rsid w:val="009A4AD4"/>
    <w:rsid w:val="009A7F82"/>
    <w:rsid w:val="009B2178"/>
    <w:rsid w:val="009B36B5"/>
    <w:rsid w:val="009B67F8"/>
    <w:rsid w:val="009B79F8"/>
    <w:rsid w:val="009C0AB5"/>
    <w:rsid w:val="009C3891"/>
    <w:rsid w:val="009C6DDE"/>
    <w:rsid w:val="009D31C3"/>
    <w:rsid w:val="009D4B98"/>
    <w:rsid w:val="009D5401"/>
    <w:rsid w:val="009D62F5"/>
    <w:rsid w:val="009E12E7"/>
    <w:rsid w:val="009E1D02"/>
    <w:rsid w:val="009E6913"/>
    <w:rsid w:val="009E6C4A"/>
    <w:rsid w:val="009F153B"/>
    <w:rsid w:val="00A00E3D"/>
    <w:rsid w:val="00A02107"/>
    <w:rsid w:val="00A06BAC"/>
    <w:rsid w:val="00A16F31"/>
    <w:rsid w:val="00A2235E"/>
    <w:rsid w:val="00A27E7C"/>
    <w:rsid w:val="00A30D0E"/>
    <w:rsid w:val="00A326E5"/>
    <w:rsid w:val="00A36A7A"/>
    <w:rsid w:val="00A37BD8"/>
    <w:rsid w:val="00A413A8"/>
    <w:rsid w:val="00A4650C"/>
    <w:rsid w:val="00A46548"/>
    <w:rsid w:val="00A5552F"/>
    <w:rsid w:val="00A57978"/>
    <w:rsid w:val="00A6416B"/>
    <w:rsid w:val="00A64F4D"/>
    <w:rsid w:val="00A65E73"/>
    <w:rsid w:val="00A70BC1"/>
    <w:rsid w:val="00A7225B"/>
    <w:rsid w:val="00A805E3"/>
    <w:rsid w:val="00A81995"/>
    <w:rsid w:val="00A82E2F"/>
    <w:rsid w:val="00A85DB1"/>
    <w:rsid w:val="00A94FC0"/>
    <w:rsid w:val="00A95FE4"/>
    <w:rsid w:val="00A973D1"/>
    <w:rsid w:val="00AA08B5"/>
    <w:rsid w:val="00AA26D3"/>
    <w:rsid w:val="00AA2742"/>
    <w:rsid w:val="00AA4B90"/>
    <w:rsid w:val="00AA666D"/>
    <w:rsid w:val="00AA78B6"/>
    <w:rsid w:val="00AB03E9"/>
    <w:rsid w:val="00AB328E"/>
    <w:rsid w:val="00AB4FC4"/>
    <w:rsid w:val="00AB7CB1"/>
    <w:rsid w:val="00AB7ED2"/>
    <w:rsid w:val="00AC07D4"/>
    <w:rsid w:val="00AC4423"/>
    <w:rsid w:val="00AC68A2"/>
    <w:rsid w:val="00AC6D53"/>
    <w:rsid w:val="00AD3409"/>
    <w:rsid w:val="00AD3AA7"/>
    <w:rsid w:val="00AE09C7"/>
    <w:rsid w:val="00AE22CB"/>
    <w:rsid w:val="00AE6C28"/>
    <w:rsid w:val="00AF04F5"/>
    <w:rsid w:val="00AF0CED"/>
    <w:rsid w:val="00AF60D7"/>
    <w:rsid w:val="00B00330"/>
    <w:rsid w:val="00B03DCC"/>
    <w:rsid w:val="00B0413B"/>
    <w:rsid w:val="00B05E30"/>
    <w:rsid w:val="00B0614F"/>
    <w:rsid w:val="00B13407"/>
    <w:rsid w:val="00B13AF9"/>
    <w:rsid w:val="00B203A2"/>
    <w:rsid w:val="00B25F96"/>
    <w:rsid w:val="00B26CF3"/>
    <w:rsid w:val="00B27C6D"/>
    <w:rsid w:val="00B30613"/>
    <w:rsid w:val="00B37A10"/>
    <w:rsid w:val="00B449E0"/>
    <w:rsid w:val="00B4759F"/>
    <w:rsid w:val="00B51590"/>
    <w:rsid w:val="00B52B1C"/>
    <w:rsid w:val="00B55D5F"/>
    <w:rsid w:val="00B5770B"/>
    <w:rsid w:val="00B61529"/>
    <w:rsid w:val="00B620D6"/>
    <w:rsid w:val="00B62102"/>
    <w:rsid w:val="00B62A5A"/>
    <w:rsid w:val="00B63DBD"/>
    <w:rsid w:val="00B7045C"/>
    <w:rsid w:val="00B71EB3"/>
    <w:rsid w:val="00B75091"/>
    <w:rsid w:val="00B812D5"/>
    <w:rsid w:val="00B8284A"/>
    <w:rsid w:val="00B845D9"/>
    <w:rsid w:val="00B846B9"/>
    <w:rsid w:val="00B8573C"/>
    <w:rsid w:val="00B85913"/>
    <w:rsid w:val="00B910AB"/>
    <w:rsid w:val="00B93C31"/>
    <w:rsid w:val="00B9569E"/>
    <w:rsid w:val="00B95A79"/>
    <w:rsid w:val="00B96F29"/>
    <w:rsid w:val="00B9713A"/>
    <w:rsid w:val="00BA0D59"/>
    <w:rsid w:val="00BA3DD8"/>
    <w:rsid w:val="00BA57FD"/>
    <w:rsid w:val="00BB3E20"/>
    <w:rsid w:val="00BB4F48"/>
    <w:rsid w:val="00BB6567"/>
    <w:rsid w:val="00BC1BF3"/>
    <w:rsid w:val="00BC3640"/>
    <w:rsid w:val="00BC5B5E"/>
    <w:rsid w:val="00BC7C54"/>
    <w:rsid w:val="00BD548B"/>
    <w:rsid w:val="00BD6118"/>
    <w:rsid w:val="00BE2267"/>
    <w:rsid w:val="00BE5109"/>
    <w:rsid w:val="00BF3892"/>
    <w:rsid w:val="00BF7D60"/>
    <w:rsid w:val="00C01569"/>
    <w:rsid w:val="00C01C42"/>
    <w:rsid w:val="00C04060"/>
    <w:rsid w:val="00C05962"/>
    <w:rsid w:val="00C1100F"/>
    <w:rsid w:val="00C1287A"/>
    <w:rsid w:val="00C21F43"/>
    <w:rsid w:val="00C317A7"/>
    <w:rsid w:val="00C3628B"/>
    <w:rsid w:val="00C3638A"/>
    <w:rsid w:val="00C3729D"/>
    <w:rsid w:val="00C37EE7"/>
    <w:rsid w:val="00C41FCA"/>
    <w:rsid w:val="00C42B20"/>
    <w:rsid w:val="00C442CA"/>
    <w:rsid w:val="00C56B71"/>
    <w:rsid w:val="00C608FE"/>
    <w:rsid w:val="00C63243"/>
    <w:rsid w:val="00C636C0"/>
    <w:rsid w:val="00C64917"/>
    <w:rsid w:val="00C6637D"/>
    <w:rsid w:val="00C739F6"/>
    <w:rsid w:val="00C74E80"/>
    <w:rsid w:val="00C75F96"/>
    <w:rsid w:val="00C77370"/>
    <w:rsid w:val="00C9110A"/>
    <w:rsid w:val="00C9289F"/>
    <w:rsid w:val="00C94B55"/>
    <w:rsid w:val="00CA3BD5"/>
    <w:rsid w:val="00CB6731"/>
    <w:rsid w:val="00CC2747"/>
    <w:rsid w:val="00CC6C30"/>
    <w:rsid w:val="00CC6DBB"/>
    <w:rsid w:val="00CD24F4"/>
    <w:rsid w:val="00CD3435"/>
    <w:rsid w:val="00CD37D0"/>
    <w:rsid w:val="00CE03A1"/>
    <w:rsid w:val="00CE1711"/>
    <w:rsid w:val="00CE23C9"/>
    <w:rsid w:val="00CE381C"/>
    <w:rsid w:val="00CF0F83"/>
    <w:rsid w:val="00CF39E6"/>
    <w:rsid w:val="00D01412"/>
    <w:rsid w:val="00D017E3"/>
    <w:rsid w:val="00D01F44"/>
    <w:rsid w:val="00D0203D"/>
    <w:rsid w:val="00D03E4E"/>
    <w:rsid w:val="00D0504C"/>
    <w:rsid w:val="00D07E7C"/>
    <w:rsid w:val="00D11A80"/>
    <w:rsid w:val="00D2003C"/>
    <w:rsid w:val="00D209B3"/>
    <w:rsid w:val="00D22BE9"/>
    <w:rsid w:val="00D23154"/>
    <w:rsid w:val="00D2712C"/>
    <w:rsid w:val="00D318A2"/>
    <w:rsid w:val="00D328AA"/>
    <w:rsid w:val="00D3297A"/>
    <w:rsid w:val="00D35CCF"/>
    <w:rsid w:val="00D37978"/>
    <w:rsid w:val="00D41285"/>
    <w:rsid w:val="00D423CB"/>
    <w:rsid w:val="00D4308E"/>
    <w:rsid w:val="00D453A9"/>
    <w:rsid w:val="00D4596A"/>
    <w:rsid w:val="00D60B2C"/>
    <w:rsid w:val="00D649BE"/>
    <w:rsid w:val="00D65FA4"/>
    <w:rsid w:val="00D725FF"/>
    <w:rsid w:val="00D739FB"/>
    <w:rsid w:val="00D86B07"/>
    <w:rsid w:val="00D9243B"/>
    <w:rsid w:val="00D94BE2"/>
    <w:rsid w:val="00D950A5"/>
    <w:rsid w:val="00DA3226"/>
    <w:rsid w:val="00DA448B"/>
    <w:rsid w:val="00DA6199"/>
    <w:rsid w:val="00DA776F"/>
    <w:rsid w:val="00DA7E4B"/>
    <w:rsid w:val="00DB198B"/>
    <w:rsid w:val="00DB550E"/>
    <w:rsid w:val="00DB5926"/>
    <w:rsid w:val="00DB6E37"/>
    <w:rsid w:val="00DB75F8"/>
    <w:rsid w:val="00DC024F"/>
    <w:rsid w:val="00DC788E"/>
    <w:rsid w:val="00DC7AD8"/>
    <w:rsid w:val="00DD0D88"/>
    <w:rsid w:val="00DD4BC9"/>
    <w:rsid w:val="00DE03F6"/>
    <w:rsid w:val="00DE4611"/>
    <w:rsid w:val="00DE47F9"/>
    <w:rsid w:val="00DE4BF9"/>
    <w:rsid w:val="00DF0BF9"/>
    <w:rsid w:val="00DF1813"/>
    <w:rsid w:val="00DF3516"/>
    <w:rsid w:val="00DF54ED"/>
    <w:rsid w:val="00E021CA"/>
    <w:rsid w:val="00E039E2"/>
    <w:rsid w:val="00E101C9"/>
    <w:rsid w:val="00E11D7B"/>
    <w:rsid w:val="00E15802"/>
    <w:rsid w:val="00E15CCC"/>
    <w:rsid w:val="00E16602"/>
    <w:rsid w:val="00E23ABE"/>
    <w:rsid w:val="00E254D1"/>
    <w:rsid w:val="00E27FC6"/>
    <w:rsid w:val="00E30267"/>
    <w:rsid w:val="00E31AD2"/>
    <w:rsid w:val="00E37B37"/>
    <w:rsid w:val="00E41A5C"/>
    <w:rsid w:val="00E45814"/>
    <w:rsid w:val="00E56643"/>
    <w:rsid w:val="00E66200"/>
    <w:rsid w:val="00E66701"/>
    <w:rsid w:val="00E6772F"/>
    <w:rsid w:val="00E73042"/>
    <w:rsid w:val="00E7435C"/>
    <w:rsid w:val="00E74FE0"/>
    <w:rsid w:val="00E76124"/>
    <w:rsid w:val="00E77B2C"/>
    <w:rsid w:val="00E803E2"/>
    <w:rsid w:val="00E83DA3"/>
    <w:rsid w:val="00E872D0"/>
    <w:rsid w:val="00E90246"/>
    <w:rsid w:val="00E91E8D"/>
    <w:rsid w:val="00E9380D"/>
    <w:rsid w:val="00E96953"/>
    <w:rsid w:val="00EA1F2E"/>
    <w:rsid w:val="00EA35E4"/>
    <w:rsid w:val="00EA4DF1"/>
    <w:rsid w:val="00EB4943"/>
    <w:rsid w:val="00EB552A"/>
    <w:rsid w:val="00EB734F"/>
    <w:rsid w:val="00EB7C7C"/>
    <w:rsid w:val="00EB7EDD"/>
    <w:rsid w:val="00EC23A6"/>
    <w:rsid w:val="00EC3DC8"/>
    <w:rsid w:val="00EC658E"/>
    <w:rsid w:val="00ED036E"/>
    <w:rsid w:val="00ED0DAC"/>
    <w:rsid w:val="00ED1FE8"/>
    <w:rsid w:val="00ED374A"/>
    <w:rsid w:val="00ED4071"/>
    <w:rsid w:val="00EE1CC6"/>
    <w:rsid w:val="00EE2864"/>
    <w:rsid w:val="00EE356B"/>
    <w:rsid w:val="00EE7B56"/>
    <w:rsid w:val="00EF5005"/>
    <w:rsid w:val="00F00E85"/>
    <w:rsid w:val="00F02751"/>
    <w:rsid w:val="00F04D53"/>
    <w:rsid w:val="00F05D67"/>
    <w:rsid w:val="00F10125"/>
    <w:rsid w:val="00F12BE9"/>
    <w:rsid w:val="00F17622"/>
    <w:rsid w:val="00F244CB"/>
    <w:rsid w:val="00F258F8"/>
    <w:rsid w:val="00F25A70"/>
    <w:rsid w:val="00F27024"/>
    <w:rsid w:val="00F27A9C"/>
    <w:rsid w:val="00F27EB7"/>
    <w:rsid w:val="00F27F45"/>
    <w:rsid w:val="00F33C56"/>
    <w:rsid w:val="00F360EB"/>
    <w:rsid w:val="00F37815"/>
    <w:rsid w:val="00F37ABD"/>
    <w:rsid w:val="00F42EA1"/>
    <w:rsid w:val="00F42F20"/>
    <w:rsid w:val="00F50B7B"/>
    <w:rsid w:val="00F5130B"/>
    <w:rsid w:val="00F53658"/>
    <w:rsid w:val="00F54FB7"/>
    <w:rsid w:val="00F565EE"/>
    <w:rsid w:val="00F63EBA"/>
    <w:rsid w:val="00F66187"/>
    <w:rsid w:val="00F67C54"/>
    <w:rsid w:val="00F73CBD"/>
    <w:rsid w:val="00F74D40"/>
    <w:rsid w:val="00F762B7"/>
    <w:rsid w:val="00F827F2"/>
    <w:rsid w:val="00F82A46"/>
    <w:rsid w:val="00F82E22"/>
    <w:rsid w:val="00F82EEE"/>
    <w:rsid w:val="00F86726"/>
    <w:rsid w:val="00F91216"/>
    <w:rsid w:val="00F92EC2"/>
    <w:rsid w:val="00F93735"/>
    <w:rsid w:val="00F93E66"/>
    <w:rsid w:val="00F93FC1"/>
    <w:rsid w:val="00F96234"/>
    <w:rsid w:val="00FA034B"/>
    <w:rsid w:val="00FA0EC2"/>
    <w:rsid w:val="00FA26E6"/>
    <w:rsid w:val="00FA380D"/>
    <w:rsid w:val="00FA5188"/>
    <w:rsid w:val="00FB3D8B"/>
    <w:rsid w:val="00FC093C"/>
    <w:rsid w:val="00FC2261"/>
    <w:rsid w:val="00FC2995"/>
    <w:rsid w:val="00FC575C"/>
    <w:rsid w:val="00FC7A3E"/>
    <w:rsid w:val="00FD0267"/>
    <w:rsid w:val="00FD3097"/>
    <w:rsid w:val="00FE054B"/>
    <w:rsid w:val="00FE3B9B"/>
    <w:rsid w:val="00FE3BD2"/>
    <w:rsid w:val="00FE4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67F23"/>
  </w:style>
  <w:style w:type="paragraph" w:styleId="a3">
    <w:name w:val="Normal (Web)"/>
    <w:basedOn w:val="a"/>
    <w:uiPriority w:val="99"/>
    <w:semiHidden/>
    <w:unhideWhenUsed/>
    <w:rsid w:val="00867F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1926153">
      <w:bodyDiv w:val="1"/>
      <w:marLeft w:val="0"/>
      <w:marRight w:val="0"/>
      <w:marTop w:val="0"/>
      <w:marBottom w:val="0"/>
      <w:divBdr>
        <w:top w:val="none" w:sz="0" w:space="0" w:color="auto"/>
        <w:left w:val="none" w:sz="0" w:space="0" w:color="auto"/>
        <w:bottom w:val="none" w:sz="0" w:space="0" w:color="auto"/>
        <w:right w:val="none" w:sz="0" w:space="0" w:color="auto"/>
      </w:divBdr>
      <w:divsChild>
        <w:div w:id="1771005379">
          <w:marLeft w:val="0"/>
          <w:marRight w:val="0"/>
          <w:marTop w:val="0"/>
          <w:marBottom w:val="150"/>
          <w:divBdr>
            <w:top w:val="none" w:sz="0" w:space="0" w:color="auto"/>
            <w:left w:val="none" w:sz="0" w:space="0" w:color="auto"/>
            <w:bottom w:val="none" w:sz="0" w:space="0" w:color="auto"/>
            <w:right w:val="none" w:sz="0" w:space="0" w:color="auto"/>
          </w:divBdr>
        </w:div>
        <w:div w:id="570045471">
          <w:marLeft w:val="0"/>
          <w:marRight w:val="0"/>
          <w:marTop w:val="30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699</Words>
  <Characters>3987</Characters>
  <Application>Microsoft Office Word</Application>
  <DocSecurity>0</DocSecurity>
  <Lines>33</Lines>
  <Paragraphs>9</Paragraphs>
  <ScaleCrop>false</ScaleCrop>
  <Company>iTianKong.com</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IT天空</dc:creator>
  <cp:lastModifiedBy>IT天空</cp:lastModifiedBy>
  <cp:revision>1</cp:revision>
  <dcterms:created xsi:type="dcterms:W3CDTF">2019-04-24T06:49:00Z</dcterms:created>
  <dcterms:modified xsi:type="dcterms:W3CDTF">2019-04-24T06:50:00Z</dcterms:modified>
</cp:coreProperties>
</file>