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D" w:rsidRPr="00FF22CD" w:rsidRDefault="00FF22CD" w:rsidP="00FF22CD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F22CD" w:rsidRPr="00FF22CD" w:rsidRDefault="00FF22CD" w:rsidP="00FF22CD">
      <w:pPr>
        <w:spacing w:line="520" w:lineRule="exact"/>
        <w:jc w:val="center"/>
        <w:rPr>
          <w:rFonts w:ascii="Times New Roman" w:eastAsia="长城大标宋体" w:hAnsi="Times New Roman" w:cs="Times New Roman"/>
          <w:bCs/>
          <w:sz w:val="44"/>
          <w:szCs w:val="44"/>
        </w:rPr>
      </w:pPr>
      <w:bookmarkStart w:id="0" w:name="_GoBack"/>
      <w:r w:rsidRPr="00FF22CD">
        <w:rPr>
          <w:rFonts w:ascii="Times New Roman" w:eastAsia="长城大标宋体" w:hAnsi="Times New Roman" w:cs="Times New Roman"/>
          <w:bCs/>
          <w:sz w:val="44"/>
          <w:szCs w:val="44"/>
        </w:rPr>
        <w:t>兴宁市</w:t>
      </w:r>
      <w:r>
        <w:rPr>
          <w:rFonts w:ascii="Times New Roman" w:eastAsia="长城大标宋体" w:hAnsi="Times New Roman" w:cs="Times New Roman" w:hint="eastAsia"/>
          <w:bCs/>
          <w:sz w:val="44"/>
          <w:szCs w:val="44"/>
        </w:rPr>
        <w:t>科工商务局</w:t>
      </w:r>
      <w:r w:rsidRPr="00FF22CD">
        <w:rPr>
          <w:rFonts w:ascii="Times New Roman" w:eastAsia="长城大标宋体" w:hAnsi="Times New Roman" w:cs="Times New Roman"/>
          <w:bCs/>
          <w:sz w:val="44"/>
          <w:szCs w:val="44"/>
        </w:rPr>
        <w:t>2018</w:t>
      </w:r>
      <w:r w:rsidRPr="00FF22CD">
        <w:rPr>
          <w:rFonts w:ascii="Times New Roman" w:eastAsia="长城大标宋体" w:hAnsi="Times New Roman" w:cs="Times New Roman"/>
          <w:bCs/>
          <w:sz w:val="44"/>
          <w:szCs w:val="44"/>
        </w:rPr>
        <w:t>年度行政许可</w:t>
      </w:r>
    </w:p>
    <w:p w:rsidR="00FF22CD" w:rsidRPr="00FF22CD" w:rsidRDefault="00FF22CD" w:rsidP="00FF22CD">
      <w:pPr>
        <w:spacing w:line="520" w:lineRule="exact"/>
        <w:jc w:val="center"/>
        <w:rPr>
          <w:rFonts w:ascii="Times New Roman" w:eastAsia="长城大标宋体" w:hAnsi="Times New Roman" w:cs="Times New Roman"/>
          <w:bCs/>
          <w:sz w:val="44"/>
          <w:szCs w:val="44"/>
        </w:rPr>
      </w:pPr>
      <w:r w:rsidRPr="00FF22CD">
        <w:rPr>
          <w:rFonts w:ascii="Times New Roman" w:eastAsia="长城大标宋体" w:hAnsi="Times New Roman" w:cs="Times New Roman"/>
          <w:bCs/>
          <w:sz w:val="44"/>
          <w:szCs w:val="44"/>
        </w:rPr>
        <w:t>实施和监督管理情况报告</w:t>
      </w:r>
    </w:p>
    <w:bookmarkEnd w:id="0"/>
    <w:p w:rsidR="00FF22CD" w:rsidRPr="00FF22CD" w:rsidRDefault="00FF22CD" w:rsidP="00FF22CD">
      <w:pPr>
        <w:spacing w:line="520" w:lineRule="exact"/>
        <w:rPr>
          <w:rFonts w:ascii="Times New Roman" w:eastAsia="宋体" w:hAnsi="Times New Roman" w:cs="Times New Roman"/>
          <w:bCs/>
          <w:sz w:val="32"/>
          <w:szCs w:val="32"/>
        </w:rPr>
      </w:pP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宋体" w:hAnsi="Times New Roman" w:cs="Times New Roman"/>
          <w:bCs/>
          <w:sz w:val="32"/>
          <w:szCs w:val="32"/>
        </w:rPr>
      </w:pP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根据《关于报送</w:t>
      </w:r>
      <w:r w:rsidRPr="00FF22CD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年度行政许可实施和监督管理情况报告的通知》要求，现将我单位</w:t>
      </w:r>
      <w:r w:rsidRPr="00FF22CD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年行政许可实施和监督管理情况报告如下：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F22CD">
        <w:rPr>
          <w:rFonts w:ascii="Times New Roman" w:eastAsia="黑体" w:hAnsi="黑体" w:cs="Times New Roman"/>
          <w:bCs/>
          <w:sz w:val="32"/>
          <w:szCs w:val="32"/>
        </w:rPr>
        <w:t>一、基本情况</w:t>
      </w:r>
    </w:p>
    <w:p w:rsidR="0085237C" w:rsidRDefault="00FF22CD" w:rsidP="00FF22CD">
      <w:pPr>
        <w:spacing w:line="520" w:lineRule="exact"/>
        <w:ind w:firstLineChars="200" w:firstLine="640"/>
        <w:rPr>
          <w:rFonts w:ascii="Times New Roman" w:eastAsia="仿宋_GB2312" w:hAnsi="仿宋_GB2312" w:cs="Times New Roman"/>
          <w:bCs/>
          <w:sz w:val="32"/>
          <w:szCs w:val="32"/>
        </w:rPr>
      </w:pPr>
      <w:r w:rsidRPr="00FF22CD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年，本单位共有行政许可事项数量</w:t>
      </w:r>
      <w:r w:rsidR="003F3A3F">
        <w:rPr>
          <w:rFonts w:ascii="Times New Roman" w:eastAsia="仿宋_GB2312" w:hAnsi="仿宋_GB2312" w:cs="Times New Roman" w:hint="eastAsia"/>
          <w:bCs/>
          <w:sz w:val="32"/>
          <w:szCs w:val="32"/>
        </w:rPr>
        <w:t>4</w:t>
      </w:r>
      <w:r w:rsidR="00E772EF">
        <w:rPr>
          <w:rFonts w:ascii="Times New Roman" w:eastAsia="仿宋_GB2312" w:hAnsi="仿宋_GB2312" w:cs="Times New Roman" w:hint="eastAsia"/>
          <w:bCs/>
          <w:sz w:val="32"/>
          <w:szCs w:val="32"/>
        </w:rPr>
        <w:t>大</w:t>
      </w:r>
      <w:r w:rsidR="003F3A3F">
        <w:rPr>
          <w:rFonts w:ascii="Times New Roman" w:eastAsia="仿宋_GB2312" w:hAnsi="仿宋_GB2312" w:cs="Times New Roman" w:hint="eastAsia"/>
          <w:bCs/>
          <w:sz w:val="32"/>
          <w:szCs w:val="32"/>
        </w:rPr>
        <w:t>项</w:t>
      </w:r>
      <w:r w:rsidR="00E772EF">
        <w:rPr>
          <w:rFonts w:ascii="Times New Roman" w:eastAsia="仿宋_GB2312" w:hAnsi="仿宋_GB2312" w:cs="Times New Roman" w:hint="eastAsia"/>
          <w:bCs/>
          <w:sz w:val="32"/>
          <w:szCs w:val="32"/>
        </w:rPr>
        <w:t>8</w:t>
      </w:r>
      <w:r w:rsidR="00E772EF">
        <w:rPr>
          <w:rFonts w:ascii="Times New Roman" w:eastAsia="仿宋_GB2312" w:hAnsi="仿宋_GB2312" w:cs="Times New Roman" w:hint="eastAsia"/>
          <w:bCs/>
          <w:sz w:val="32"/>
          <w:szCs w:val="32"/>
        </w:rPr>
        <w:t>小项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，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分别是：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1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、工业和信息化领域技术改造投资项目招标核准；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2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、属县级审批权限的外商投资企业设立、变更、终止审核；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3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、属国家级、</w:t>
      </w:r>
      <w:proofErr w:type="gramStart"/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省家级审批</w:t>
      </w:r>
      <w:proofErr w:type="gramEnd"/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权限的外商投资企业设立、变更、终止审核；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4</w:t>
      </w:r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、外商投资企业、来料加工企业直通港澳自货</w:t>
      </w:r>
      <w:proofErr w:type="gramStart"/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自运厂车</w:t>
      </w:r>
      <w:proofErr w:type="gramEnd"/>
      <w:r w:rsidR="00E772EF" w:rsidRPr="00E772EF">
        <w:rPr>
          <w:rFonts w:ascii="Times New Roman" w:eastAsia="仿宋_GB2312" w:hAnsi="仿宋_GB2312" w:cs="Times New Roman" w:hint="eastAsia"/>
          <w:bCs/>
          <w:sz w:val="32"/>
          <w:szCs w:val="32"/>
        </w:rPr>
        <w:t>许可；</w:t>
      </w:r>
      <w:r w:rsidR="00E772EF">
        <w:rPr>
          <w:rFonts w:ascii="Times New Roman" w:eastAsia="仿宋_GB2312" w:hAnsi="仿宋_GB2312" w:cs="Times New Roman" w:hint="eastAsia"/>
          <w:bCs/>
          <w:sz w:val="32"/>
          <w:szCs w:val="32"/>
        </w:rPr>
        <w:t>以上事项均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纳入广东省政务服务事项目录管理系统</w:t>
      </w:r>
      <w:r w:rsidR="0085237C">
        <w:rPr>
          <w:rFonts w:ascii="Times New Roman" w:eastAsia="仿宋_GB2312" w:hAnsi="仿宋_GB2312" w:cs="Times New Roman" w:hint="eastAsia"/>
          <w:bCs/>
          <w:sz w:val="32"/>
          <w:szCs w:val="32"/>
        </w:rPr>
        <w:t>。</w:t>
      </w:r>
    </w:p>
    <w:p w:rsidR="0085237C" w:rsidRDefault="0085237C" w:rsidP="0085237C">
      <w:pPr>
        <w:spacing w:line="520" w:lineRule="exact"/>
        <w:ind w:firstLineChars="200" w:firstLine="640"/>
        <w:rPr>
          <w:rFonts w:ascii="Times New Roman" w:eastAsia="仿宋_GB2312" w:hAnsi="仿宋_GB2312" w:cs="Times New Roman"/>
          <w:bCs/>
          <w:sz w:val="32"/>
          <w:szCs w:val="32"/>
        </w:rPr>
      </w:pPr>
      <w:r w:rsidRPr="0085237C">
        <w:rPr>
          <w:rFonts w:ascii="Times New Roman" w:eastAsia="仿宋_GB2312" w:hAnsi="仿宋_GB2312" w:cs="Times New Roman" w:hint="eastAsia"/>
          <w:bCs/>
          <w:sz w:val="32"/>
          <w:szCs w:val="32"/>
        </w:rPr>
        <w:t>201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8</w:t>
      </w:r>
      <w:r w:rsidRPr="0085237C">
        <w:rPr>
          <w:rFonts w:ascii="Times New Roman" w:eastAsia="仿宋_GB2312" w:hAnsi="仿宋_GB2312" w:cs="Times New Roman" w:hint="eastAsia"/>
          <w:bCs/>
          <w:sz w:val="32"/>
          <w:szCs w:val="32"/>
        </w:rPr>
        <w:t>年，我局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4</w:t>
      </w:r>
      <w:r w:rsidRPr="0085237C">
        <w:rPr>
          <w:rFonts w:ascii="Times New Roman" w:eastAsia="仿宋_GB2312" w:hAnsi="仿宋_GB2312" w:cs="Times New Roman" w:hint="eastAsia"/>
          <w:bCs/>
          <w:sz w:val="32"/>
          <w:szCs w:val="32"/>
        </w:rPr>
        <w:t>大项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8</w:t>
      </w:r>
      <w:r w:rsidRPr="0085237C">
        <w:rPr>
          <w:rFonts w:ascii="Times New Roman" w:eastAsia="仿宋_GB2312" w:hAnsi="仿宋_GB2312" w:cs="Times New Roman" w:hint="eastAsia"/>
          <w:bCs/>
          <w:sz w:val="32"/>
          <w:szCs w:val="32"/>
        </w:rPr>
        <w:t>小项行政许可事项均未有申请办结。</w:t>
      </w:r>
    </w:p>
    <w:p w:rsidR="00FF22CD" w:rsidRPr="00FF22CD" w:rsidRDefault="00FF22CD" w:rsidP="0085237C">
      <w:pPr>
        <w:spacing w:line="520" w:lineRule="exact"/>
        <w:ind w:firstLineChars="200" w:firstLine="640"/>
        <w:rPr>
          <w:rFonts w:ascii="Times New Roman" w:eastAsia="宋体" w:hAnsi="Times New Roman" w:cs="Times New Roman"/>
          <w:bCs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（一）依法实施情况。</w:t>
      </w:r>
      <w:r w:rsidR="0085237C" w:rsidRPr="00CA1C5D">
        <w:rPr>
          <w:rFonts w:ascii="仿宋" w:eastAsia="仿宋" w:hAnsi="仿宋" w:cs="Times New Roman" w:hint="eastAsia"/>
          <w:bCs/>
          <w:sz w:val="32"/>
          <w:szCs w:val="32"/>
        </w:rPr>
        <w:t>本单位</w:t>
      </w:r>
      <w:r w:rsidR="0085237C" w:rsidRPr="00CA1C5D">
        <w:rPr>
          <w:rFonts w:ascii="仿宋" w:eastAsia="仿宋" w:hAnsi="仿宋" w:cs="Times New Roman"/>
          <w:bCs/>
          <w:sz w:val="32"/>
          <w:szCs w:val="32"/>
        </w:rPr>
        <w:t>遵</w:t>
      </w:r>
      <w:r w:rsidR="0085237C">
        <w:rPr>
          <w:rFonts w:ascii="Times New Roman" w:eastAsia="仿宋_GB2312" w:hAnsi="仿宋_GB2312" w:cs="Times New Roman"/>
          <w:bCs/>
          <w:sz w:val="32"/>
          <w:szCs w:val="32"/>
        </w:rPr>
        <w:t>守法律法规规定的审批权限、范围、程序、条件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；</w:t>
      </w:r>
      <w:r w:rsidR="0085237C">
        <w:rPr>
          <w:rFonts w:ascii="Times New Roman" w:eastAsia="仿宋_GB2312" w:hAnsi="仿宋_GB2312" w:cs="Times New Roman" w:hint="eastAsia"/>
          <w:bCs/>
          <w:sz w:val="32"/>
          <w:szCs w:val="32"/>
        </w:rPr>
        <w:t>不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存在变相设定和实施行政许可情况；</w:t>
      </w:r>
      <w:r w:rsidR="0085237C">
        <w:rPr>
          <w:rFonts w:ascii="Times New Roman" w:eastAsia="仿宋_GB2312" w:hAnsi="仿宋_GB2312" w:cs="Times New Roman" w:hint="eastAsia"/>
          <w:bCs/>
          <w:sz w:val="32"/>
          <w:szCs w:val="32"/>
        </w:rPr>
        <w:t>依法依规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对行政许可配套规范性文件</w:t>
      </w:r>
      <w:r w:rsidR="0085237C">
        <w:rPr>
          <w:rFonts w:ascii="Times New Roman" w:eastAsia="仿宋_GB2312" w:hAnsi="仿宋_GB2312" w:cs="Times New Roman" w:hint="eastAsia"/>
          <w:bCs/>
          <w:sz w:val="32"/>
          <w:szCs w:val="32"/>
        </w:rPr>
        <w:t>进行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清理、修改、完善；相关事项的法定办结期限、承诺办结期限、实际平均办结时间</w:t>
      </w:r>
      <w:r w:rsidR="0085237C">
        <w:rPr>
          <w:rFonts w:ascii="Times New Roman" w:eastAsia="仿宋_GB2312" w:hAnsi="仿宋_GB2312" w:cs="Times New Roman" w:hint="eastAsia"/>
          <w:bCs/>
          <w:sz w:val="32"/>
          <w:szCs w:val="32"/>
        </w:rPr>
        <w:t>合理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（二）公开公示情况。</w:t>
      </w:r>
      <w:r w:rsidR="00CA1C5D" w:rsidRPr="00CA1C5D">
        <w:rPr>
          <w:rFonts w:ascii="仿宋" w:eastAsia="仿宋" w:hAnsi="仿宋" w:cs="Times New Roman" w:hint="eastAsia"/>
          <w:bCs/>
          <w:sz w:val="32"/>
          <w:szCs w:val="32"/>
        </w:rPr>
        <w:t>通过局网站和网上办事大厅</w:t>
      </w:r>
      <w:r w:rsidRPr="00FF22CD">
        <w:rPr>
          <w:rFonts w:ascii="仿宋" w:eastAsia="仿宋" w:hAnsi="仿宋" w:cs="Times New Roman"/>
          <w:bCs/>
          <w:sz w:val="32"/>
          <w:szCs w:val="32"/>
        </w:rPr>
        <w:t>公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开公示实施主体、依据、程序、条件、期限、裁量标准、申请材料及办法、收费标准、申请书格式文本、咨询投诉方式等信息；</w:t>
      </w:r>
      <w:r w:rsidR="00CA1C5D">
        <w:rPr>
          <w:rFonts w:ascii="Times New Roman" w:eastAsia="仿宋_GB2312" w:hAnsi="仿宋_GB2312" w:cs="Times New Roman" w:hint="eastAsia"/>
          <w:bCs/>
          <w:sz w:val="32"/>
          <w:szCs w:val="32"/>
        </w:rPr>
        <w:t>明确细化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公开公示信息；</w:t>
      </w:r>
      <w:r w:rsidR="00CA1C5D">
        <w:rPr>
          <w:rFonts w:ascii="Times New Roman" w:eastAsia="仿宋_GB2312" w:hAnsi="仿宋_GB2312" w:cs="Times New Roman" w:hint="eastAsia"/>
          <w:bCs/>
          <w:sz w:val="32"/>
          <w:szCs w:val="32"/>
        </w:rPr>
        <w:t>依法依规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向社会公开行政许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lastRenderedPageBreak/>
        <w:t>可实施过程和结果。</w:t>
      </w:r>
    </w:p>
    <w:p w:rsidR="004B6DA3" w:rsidRDefault="00FF22CD" w:rsidP="00FF22CD">
      <w:pPr>
        <w:spacing w:line="520" w:lineRule="exact"/>
        <w:ind w:firstLineChars="200" w:firstLine="640"/>
        <w:rPr>
          <w:rFonts w:ascii="Times New Roman" w:eastAsia="仿宋_GB2312" w:hAnsi="仿宋_GB2312" w:cs="Times New Roman" w:hint="eastAsia"/>
          <w:bCs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（三）推行标准化情况。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编制印发《业务手册》和《办事指南》；规范行政许可事项名称、实施依据、申请条件、申请材料、办理时限、受理范围等要素</w:t>
      </w:r>
      <w:r w:rsidR="00691CFE">
        <w:rPr>
          <w:rFonts w:ascii="Times New Roman" w:eastAsia="仿宋_GB2312" w:hAnsi="仿宋_GB2312" w:cs="Times New Roman" w:hint="eastAsia"/>
          <w:bCs/>
          <w:sz w:val="32"/>
          <w:szCs w:val="32"/>
        </w:rPr>
        <w:t>，</w:t>
      </w:r>
      <w:r w:rsidR="004B6DA3">
        <w:rPr>
          <w:rFonts w:ascii="Times New Roman" w:eastAsia="仿宋_GB2312" w:hAnsi="仿宋_GB2312" w:cs="Times New Roman"/>
          <w:bCs/>
          <w:sz w:val="32"/>
          <w:szCs w:val="32"/>
        </w:rPr>
        <w:t>减少自由裁量权</w:t>
      </w:r>
      <w:r w:rsidR="004B6DA3">
        <w:rPr>
          <w:rFonts w:ascii="Times New Roman" w:eastAsia="仿宋_GB2312" w:hAnsi="仿宋_GB2312" w:cs="Times New Roman" w:hint="eastAsia"/>
          <w:bCs/>
          <w:sz w:val="32"/>
          <w:szCs w:val="32"/>
        </w:rPr>
        <w:t>。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宋体" w:hAnsi="Times New Roman" w:cs="Times New Roman"/>
          <w:bCs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（四）创新方式情况。</w:t>
      </w:r>
      <w:r w:rsidR="00546F0E" w:rsidRPr="0046226E">
        <w:rPr>
          <w:rFonts w:ascii="Times New Roman" w:eastAsia="仿宋_GB2312" w:hAnsi="仿宋_GB2312" w:cs="Times New Roman" w:hint="eastAsia"/>
          <w:bCs/>
          <w:sz w:val="32"/>
          <w:szCs w:val="32"/>
        </w:rPr>
        <w:t>通过网上申请等方式</w:t>
      </w:r>
      <w:r w:rsidR="00546F0E">
        <w:rPr>
          <w:rFonts w:ascii="Times New Roman" w:eastAsia="仿宋_GB2312" w:hAnsi="仿宋_GB2312" w:cs="Times New Roman"/>
          <w:bCs/>
          <w:sz w:val="32"/>
          <w:szCs w:val="32"/>
        </w:rPr>
        <w:t>创新申请受理和办理模式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；提高相关事项的网上办理率；精简优化审批流程、减少办事环节、缩短办事时限；推进跨层级事项扁平化办理、跨部门事项并联办理；许可实施过程中的部门间信息共享</w:t>
      </w:r>
      <w:r w:rsidR="00546F0E">
        <w:rPr>
          <w:rFonts w:ascii="Times New Roman" w:eastAsia="仿宋_GB2312" w:hAnsi="仿宋_GB2312" w:cs="Times New Roman" w:hint="eastAsia"/>
          <w:bCs/>
          <w:sz w:val="32"/>
          <w:szCs w:val="32"/>
        </w:rPr>
        <w:t>、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相互协同</w:t>
      </w:r>
      <w:r w:rsidR="00546F0E">
        <w:rPr>
          <w:rFonts w:ascii="Times New Roman" w:eastAsia="仿宋_GB2312" w:hAnsi="仿宋_GB2312" w:cs="Times New Roman" w:hint="eastAsia"/>
          <w:bCs/>
          <w:sz w:val="32"/>
          <w:szCs w:val="32"/>
        </w:rPr>
        <w:t>。</w:t>
      </w:r>
      <w:r w:rsidR="00546F0E" w:rsidRPr="00FF22CD">
        <w:rPr>
          <w:rFonts w:ascii="Times New Roman" w:eastAsia="宋体" w:hAnsi="Times New Roman" w:cs="Times New Roman"/>
          <w:bCs/>
          <w:sz w:val="32"/>
          <w:szCs w:val="32"/>
        </w:rPr>
        <w:t xml:space="preserve"> 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（五）监督管理情况。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制定实施有关监管措施；对从事行政许可事项活动</w:t>
      </w:r>
      <w:r w:rsidR="00691CFE">
        <w:rPr>
          <w:rFonts w:ascii="Times New Roman" w:eastAsia="仿宋_GB2312" w:hAnsi="仿宋_GB2312" w:cs="Times New Roman" w:hint="eastAsia"/>
          <w:bCs/>
          <w:sz w:val="32"/>
          <w:szCs w:val="32"/>
        </w:rPr>
        <w:t>进行</w:t>
      </w:r>
      <w:r w:rsidR="00691CFE">
        <w:rPr>
          <w:rFonts w:ascii="Times New Roman" w:eastAsia="仿宋_GB2312" w:hAnsi="仿宋_GB2312" w:cs="Times New Roman"/>
          <w:bCs/>
          <w:sz w:val="32"/>
          <w:szCs w:val="32"/>
        </w:rPr>
        <w:t>监督检查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，</w:t>
      </w:r>
      <w:r w:rsidR="00691CFE">
        <w:rPr>
          <w:rFonts w:ascii="Times New Roman" w:eastAsia="仿宋_GB2312" w:hAnsi="仿宋_GB2312" w:cs="Times New Roman" w:hint="eastAsia"/>
          <w:bCs/>
          <w:sz w:val="32"/>
          <w:szCs w:val="32"/>
        </w:rPr>
        <w:t>未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发现违法违规情况；单位内部对行政许可实施行为</w:t>
      </w:r>
      <w:r w:rsidR="00691CFE">
        <w:rPr>
          <w:rFonts w:ascii="Times New Roman" w:eastAsia="仿宋_GB2312" w:hAnsi="仿宋_GB2312" w:cs="Times New Roman" w:hint="eastAsia"/>
          <w:bCs/>
          <w:sz w:val="32"/>
          <w:szCs w:val="32"/>
        </w:rPr>
        <w:t>进行</w:t>
      </w:r>
      <w:r w:rsidR="00691CFE">
        <w:rPr>
          <w:rFonts w:ascii="Times New Roman" w:eastAsia="仿宋_GB2312" w:hAnsi="仿宋_GB2312" w:cs="Times New Roman"/>
          <w:bCs/>
          <w:sz w:val="32"/>
          <w:szCs w:val="32"/>
        </w:rPr>
        <w:t>监督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；</w:t>
      </w:r>
      <w:r w:rsidR="00691CFE">
        <w:rPr>
          <w:rFonts w:ascii="Times New Roman" w:eastAsia="仿宋_GB2312" w:hAnsi="仿宋_GB2312" w:cs="Times New Roman" w:hint="eastAsia"/>
          <w:bCs/>
          <w:sz w:val="32"/>
          <w:szCs w:val="32"/>
        </w:rPr>
        <w:t>未收到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举报投诉。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F22CD">
        <w:rPr>
          <w:rFonts w:ascii="Times New Roman" w:eastAsia="楷体_GB2312" w:hAnsi="楷体_GB2312" w:cs="Times New Roman"/>
          <w:bCs/>
          <w:sz w:val="32"/>
          <w:szCs w:val="32"/>
        </w:rPr>
        <w:t>（六）实施效果情况。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达到设立行政许可时预期目的和效果；在规范市场和社会秩序、推动经济社会健康快速发展、提高经济和社会效益等方面取得</w:t>
      </w:r>
      <w:r w:rsidR="00CC4FE2">
        <w:rPr>
          <w:rFonts w:ascii="Times New Roman" w:eastAsia="仿宋_GB2312" w:hAnsi="仿宋_GB2312" w:cs="Times New Roman" w:hint="eastAsia"/>
          <w:bCs/>
          <w:sz w:val="32"/>
          <w:szCs w:val="32"/>
        </w:rPr>
        <w:t>一定的</w:t>
      </w:r>
      <w:r w:rsidR="00CC4FE2">
        <w:rPr>
          <w:rFonts w:ascii="Times New Roman" w:eastAsia="仿宋_GB2312" w:hAnsi="仿宋_GB2312" w:cs="Times New Roman"/>
          <w:bCs/>
          <w:sz w:val="32"/>
          <w:szCs w:val="32"/>
        </w:rPr>
        <w:t>成效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；行政相对人的认可度和满意度</w:t>
      </w:r>
      <w:r w:rsidR="00CC4FE2">
        <w:rPr>
          <w:rFonts w:ascii="Times New Roman" w:eastAsia="仿宋_GB2312" w:hAnsi="仿宋_GB2312" w:cs="Times New Roman" w:hint="eastAsia"/>
          <w:bCs/>
          <w:sz w:val="32"/>
          <w:szCs w:val="32"/>
        </w:rPr>
        <w:t>高</w:t>
      </w:r>
      <w:r w:rsidRPr="00FF22CD">
        <w:rPr>
          <w:rFonts w:ascii="Times New Roman" w:eastAsia="仿宋_GB2312" w:hAnsi="仿宋_GB2312" w:cs="Times New Roman"/>
          <w:bCs/>
          <w:sz w:val="32"/>
          <w:szCs w:val="32"/>
        </w:rPr>
        <w:t>。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F22CD">
        <w:rPr>
          <w:rFonts w:ascii="Times New Roman" w:eastAsia="黑体" w:hAnsi="黑体" w:cs="Times New Roman"/>
          <w:bCs/>
          <w:sz w:val="32"/>
          <w:szCs w:val="32"/>
        </w:rPr>
        <w:t>二、存在问题和困难</w:t>
      </w:r>
    </w:p>
    <w:p w:rsidR="00546F0E" w:rsidRPr="00546F0E" w:rsidRDefault="00546F0E" w:rsidP="00546F0E">
      <w:pPr>
        <w:spacing w:line="520" w:lineRule="exact"/>
        <w:ind w:firstLine="630"/>
        <w:rPr>
          <w:rFonts w:ascii="仿宋" w:eastAsia="仿宋" w:hAnsi="仿宋" w:cs="Times New Roman"/>
          <w:spacing w:val="-10"/>
          <w:sz w:val="34"/>
          <w:szCs w:val="32"/>
        </w:rPr>
      </w:pPr>
      <w:r w:rsidRPr="00546F0E">
        <w:rPr>
          <w:rFonts w:ascii="仿宋" w:eastAsia="仿宋" w:hAnsi="仿宋" w:cs="Times New Roman" w:hint="eastAsia"/>
          <w:spacing w:val="-10"/>
          <w:sz w:val="34"/>
          <w:szCs w:val="32"/>
        </w:rPr>
        <w:t>（一）随着行政审批制度的改革不断深入，相关政策法规调整变化大，对一些取消、委托、下放、转移的审批事项目录和相关内容进行学习、理解、执行录入整理不够及时。</w:t>
      </w:r>
    </w:p>
    <w:p w:rsidR="00546F0E" w:rsidRPr="00FF22CD" w:rsidRDefault="00546F0E" w:rsidP="00D46EDB">
      <w:pPr>
        <w:spacing w:line="520" w:lineRule="exact"/>
        <w:ind w:firstLine="630"/>
        <w:rPr>
          <w:rFonts w:ascii="仿宋" w:eastAsia="仿宋" w:hAnsi="仿宋" w:cs="Times New Roman"/>
          <w:spacing w:val="-10"/>
          <w:sz w:val="34"/>
          <w:szCs w:val="32"/>
        </w:rPr>
      </w:pPr>
      <w:r w:rsidRPr="00546F0E">
        <w:rPr>
          <w:rFonts w:ascii="仿宋" w:eastAsia="仿宋" w:hAnsi="仿宋" w:cs="Times New Roman" w:hint="eastAsia"/>
          <w:spacing w:val="-10"/>
          <w:sz w:val="34"/>
          <w:szCs w:val="32"/>
        </w:rPr>
        <w:t>（二）行政审批人员的政策理解水平和依法行政能力还有待进一步</w:t>
      </w:r>
      <w:r>
        <w:rPr>
          <w:rFonts w:ascii="仿宋" w:eastAsia="仿宋" w:hAnsi="仿宋" w:cs="Times New Roman" w:hint="eastAsia"/>
          <w:spacing w:val="-10"/>
          <w:sz w:val="34"/>
          <w:szCs w:val="32"/>
        </w:rPr>
        <w:t>提高</w:t>
      </w:r>
      <w:r w:rsidRPr="00546F0E">
        <w:rPr>
          <w:rFonts w:ascii="仿宋" w:eastAsia="仿宋" w:hAnsi="仿宋" w:cs="Times New Roman" w:hint="eastAsia"/>
          <w:spacing w:val="-10"/>
          <w:sz w:val="34"/>
          <w:szCs w:val="32"/>
        </w:rPr>
        <w:t>。</w:t>
      </w:r>
    </w:p>
    <w:p w:rsidR="00FF22CD" w:rsidRPr="00FF22CD" w:rsidRDefault="00FF22CD" w:rsidP="00FF22CD">
      <w:pPr>
        <w:spacing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F22CD">
        <w:rPr>
          <w:rFonts w:ascii="Times New Roman" w:eastAsia="黑体" w:hAnsi="黑体" w:cs="Times New Roman"/>
          <w:bCs/>
          <w:sz w:val="32"/>
          <w:szCs w:val="32"/>
        </w:rPr>
        <w:t>三、下一步工作措施及有关建议</w:t>
      </w:r>
    </w:p>
    <w:p w:rsidR="00546F0E" w:rsidRPr="00546F0E" w:rsidRDefault="00546F0E" w:rsidP="00546F0E">
      <w:pPr>
        <w:spacing w:line="560" w:lineRule="exact"/>
        <w:ind w:firstLineChars="150" w:firstLine="480"/>
        <w:rPr>
          <w:rFonts w:ascii="Times New Roman" w:eastAsia="仿宋_GB2312" w:hAnsi="仿宋_GB2312" w:cs="Times New Roman"/>
          <w:bCs/>
          <w:sz w:val="32"/>
          <w:szCs w:val="32"/>
        </w:rPr>
      </w:pPr>
      <w:r w:rsidRPr="00546F0E">
        <w:rPr>
          <w:rFonts w:ascii="Times New Roman" w:eastAsia="仿宋_GB2312" w:hAnsi="仿宋_GB2312" w:cs="Times New Roman" w:hint="eastAsia"/>
          <w:bCs/>
          <w:sz w:val="32"/>
          <w:szCs w:val="32"/>
        </w:rPr>
        <w:t>（一）加强相关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业务</w:t>
      </w:r>
      <w:r w:rsidRPr="00546F0E">
        <w:rPr>
          <w:rFonts w:ascii="Times New Roman" w:eastAsia="仿宋_GB2312" w:hAnsi="仿宋_GB2312" w:cs="Times New Roman" w:hint="eastAsia"/>
          <w:bCs/>
          <w:sz w:val="32"/>
          <w:szCs w:val="32"/>
        </w:rPr>
        <w:t>的学习与培训，由于行政审批事项涉及内容广泛，政策内容较多，要进一步加强相关政策学习，提高</w:t>
      </w:r>
      <w:r w:rsidR="00AB6C27">
        <w:rPr>
          <w:rFonts w:ascii="Times New Roman" w:eastAsia="仿宋_GB2312" w:hAnsi="仿宋_GB2312" w:cs="Times New Roman" w:hint="eastAsia"/>
          <w:bCs/>
          <w:sz w:val="32"/>
          <w:szCs w:val="32"/>
        </w:rPr>
        <w:t>工作人员的</w:t>
      </w:r>
      <w:r w:rsidR="0020049D">
        <w:rPr>
          <w:rFonts w:ascii="Times New Roman" w:eastAsia="仿宋_GB2312" w:hAnsi="仿宋_GB2312" w:cs="Times New Roman" w:hint="eastAsia"/>
          <w:bCs/>
          <w:sz w:val="32"/>
          <w:szCs w:val="32"/>
        </w:rPr>
        <w:t>综合</w:t>
      </w:r>
      <w:r w:rsidRPr="00546F0E">
        <w:rPr>
          <w:rFonts w:ascii="Times New Roman" w:eastAsia="仿宋_GB2312" w:hAnsi="仿宋_GB2312" w:cs="Times New Roman" w:hint="eastAsia"/>
          <w:bCs/>
          <w:sz w:val="32"/>
          <w:szCs w:val="32"/>
        </w:rPr>
        <w:t>素质和</w:t>
      </w:r>
      <w:r w:rsidR="0020049D">
        <w:rPr>
          <w:rFonts w:ascii="Times New Roman" w:eastAsia="仿宋_GB2312" w:hAnsi="仿宋_GB2312" w:cs="Times New Roman" w:hint="eastAsia"/>
          <w:bCs/>
          <w:sz w:val="32"/>
          <w:szCs w:val="32"/>
        </w:rPr>
        <w:t>业务水平</w:t>
      </w:r>
      <w:r w:rsidR="00AB6C27">
        <w:rPr>
          <w:rFonts w:ascii="Times New Roman" w:eastAsia="仿宋_GB2312" w:hAnsi="仿宋_GB2312" w:cs="Times New Roman" w:hint="eastAsia"/>
          <w:bCs/>
          <w:sz w:val="32"/>
          <w:szCs w:val="32"/>
        </w:rPr>
        <w:t>。</w:t>
      </w:r>
    </w:p>
    <w:p w:rsidR="00546F0E" w:rsidRPr="00546F0E" w:rsidRDefault="00546F0E" w:rsidP="00546F0E">
      <w:pPr>
        <w:spacing w:line="560" w:lineRule="exact"/>
        <w:ind w:firstLineChars="150" w:firstLine="480"/>
        <w:rPr>
          <w:rFonts w:ascii="Times New Roman" w:eastAsia="仿宋_GB2312" w:hAnsi="仿宋_GB2312" w:cs="Times New Roman"/>
          <w:bCs/>
          <w:sz w:val="32"/>
          <w:szCs w:val="32"/>
        </w:rPr>
      </w:pPr>
      <w:r>
        <w:rPr>
          <w:rFonts w:ascii="Times New Roman" w:eastAsia="仿宋_GB2312" w:hAnsi="仿宋_GB2312" w:cs="Times New Roman" w:hint="eastAsia"/>
          <w:bCs/>
          <w:sz w:val="32"/>
          <w:szCs w:val="32"/>
        </w:rPr>
        <w:lastRenderedPageBreak/>
        <w:t>（二）继续</w:t>
      </w:r>
      <w:r w:rsidR="00482FBD">
        <w:rPr>
          <w:rFonts w:ascii="Times New Roman" w:eastAsia="仿宋_GB2312" w:hAnsi="仿宋_GB2312" w:cs="Times New Roman" w:hint="eastAsia"/>
          <w:bCs/>
          <w:sz w:val="32"/>
          <w:szCs w:val="32"/>
        </w:rPr>
        <w:t>推进简政放权，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深化行政审批制度改革，</w:t>
      </w:r>
      <w:r w:rsidR="00E12C5C">
        <w:rPr>
          <w:rFonts w:ascii="Times New Roman" w:eastAsia="仿宋_GB2312" w:hAnsi="仿宋_GB2312" w:cs="Times New Roman" w:hint="eastAsia"/>
          <w:bCs/>
          <w:sz w:val="32"/>
          <w:szCs w:val="32"/>
        </w:rPr>
        <w:t>及时更新和细化</w:t>
      </w:r>
      <w:r>
        <w:rPr>
          <w:rFonts w:ascii="Times New Roman" w:eastAsia="仿宋_GB2312" w:hAnsi="仿宋_GB2312" w:cs="Times New Roman" w:hint="eastAsia"/>
          <w:bCs/>
          <w:sz w:val="32"/>
          <w:szCs w:val="32"/>
        </w:rPr>
        <w:t>行政许可、监督管理等各项</w:t>
      </w:r>
      <w:r w:rsidRPr="00546F0E">
        <w:rPr>
          <w:rFonts w:ascii="Times New Roman" w:eastAsia="仿宋_GB2312" w:hAnsi="仿宋_GB2312" w:cs="Times New Roman" w:hint="eastAsia"/>
          <w:bCs/>
          <w:sz w:val="32"/>
          <w:szCs w:val="32"/>
        </w:rPr>
        <w:t>制度，简化行政审批流程环节，提高审批效率</w:t>
      </w:r>
      <w:r w:rsidR="00482FBD">
        <w:rPr>
          <w:rFonts w:ascii="Times New Roman" w:eastAsia="仿宋_GB2312" w:hAnsi="仿宋_GB2312" w:cs="Times New Roman" w:hint="eastAsia"/>
          <w:bCs/>
          <w:sz w:val="32"/>
          <w:szCs w:val="32"/>
        </w:rPr>
        <w:t>，并加强审批服务事项的监督管理</w:t>
      </w:r>
      <w:r w:rsidRPr="00546F0E">
        <w:rPr>
          <w:rFonts w:ascii="Times New Roman" w:eastAsia="仿宋_GB2312" w:hAnsi="仿宋_GB2312" w:cs="Times New Roman" w:hint="eastAsia"/>
          <w:bCs/>
          <w:sz w:val="32"/>
          <w:szCs w:val="32"/>
        </w:rPr>
        <w:t>。积极推行政务公开，严格审批流程，落实办理时限承诺制、责任追究制等制度。</w:t>
      </w:r>
    </w:p>
    <w:p w:rsidR="0003602E" w:rsidRPr="00D46EDB" w:rsidRDefault="0003602E"/>
    <w:sectPr w:rsidR="0003602E" w:rsidRPr="00D46ED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大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4" w:rsidRPr="002D7608" w:rsidRDefault="00D46EDB">
    <w:pPr>
      <w:pStyle w:val="a3"/>
    </w:pPr>
    <w:r w:rsidRPr="002D7608">
      <w:rPr>
        <w:sz w:val="28"/>
        <w:szCs w:val="28"/>
      </w:rPr>
      <w:t>—</w:t>
    </w:r>
    <w:r w:rsidRPr="002D7608">
      <w:rPr>
        <w:sz w:val="28"/>
        <w:szCs w:val="28"/>
      </w:rPr>
      <w:fldChar w:fldCharType="begin"/>
    </w:r>
    <w:r w:rsidRPr="002D7608">
      <w:rPr>
        <w:sz w:val="28"/>
        <w:szCs w:val="28"/>
      </w:rPr>
      <w:instrText xml:space="preserve"> PAGE   \* MERGEFORMAT </w:instrText>
    </w:r>
    <w:r w:rsidRPr="002D7608">
      <w:rPr>
        <w:sz w:val="28"/>
        <w:szCs w:val="28"/>
      </w:rPr>
      <w:fldChar w:fldCharType="separate"/>
    </w:r>
    <w:r w:rsidRPr="005D696C">
      <w:rPr>
        <w:noProof/>
        <w:sz w:val="28"/>
        <w:szCs w:val="28"/>
        <w:lang w:val="zh-CN"/>
      </w:rPr>
      <w:t>4</w:t>
    </w:r>
    <w:r w:rsidRPr="002D7608">
      <w:rPr>
        <w:sz w:val="28"/>
        <w:szCs w:val="28"/>
      </w:rPr>
      <w:fldChar w:fldCharType="end"/>
    </w:r>
    <w:r w:rsidRPr="002D7608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4" w:rsidRDefault="00D46EDB" w:rsidP="005B6191">
    <w:pPr>
      <w:pStyle w:val="a3"/>
      <w:jc w:val="right"/>
    </w:pPr>
    <w:r>
      <w:rPr>
        <w:rFonts w:hint="eastAsia"/>
        <w:sz w:val="28"/>
        <w:szCs w:val="28"/>
      </w:rPr>
      <w:t>—</w:t>
    </w:r>
    <w:r w:rsidRPr="00EA0505">
      <w:rPr>
        <w:sz w:val="28"/>
        <w:szCs w:val="28"/>
      </w:rPr>
      <w:fldChar w:fldCharType="begin"/>
    </w:r>
    <w:r w:rsidRPr="00EA0505">
      <w:rPr>
        <w:sz w:val="28"/>
        <w:szCs w:val="28"/>
      </w:rPr>
      <w:instrText xml:space="preserve"> PAGE   \* MERGEFORMAT </w:instrText>
    </w:r>
    <w:r w:rsidRPr="00EA0505">
      <w:rPr>
        <w:sz w:val="28"/>
        <w:szCs w:val="28"/>
      </w:rPr>
      <w:fldChar w:fldCharType="separate"/>
    </w:r>
    <w:r w:rsidR="007751ED" w:rsidRPr="007751ED">
      <w:rPr>
        <w:noProof/>
        <w:sz w:val="28"/>
        <w:szCs w:val="28"/>
        <w:lang w:val="zh-CN"/>
      </w:rPr>
      <w:t>1</w:t>
    </w:r>
    <w:r w:rsidRPr="00EA050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CD"/>
    <w:rsid w:val="0003602E"/>
    <w:rsid w:val="000F0BCB"/>
    <w:rsid w:val="0020049D"/>
    <w:rsid w:val="003F3A3F"/>
    <w:rsid w:val="0046226E"/>
    <w:rsid w:val="00482FBD"/>
    <w:rsid w:val="004B6DA3"/>
    <w:rsid w:val="00546F0E"/>
    <w:rsid w:val="005C1CCF"/>
    <w:rsid w:val="00635536"/>
    <w:rsid w:val="00691CFE"/>
    <w:rsid w:val="006F0E16"/>
    <w:rsid w:val="007619F6"/>
    <w:rsid w:val="007751ED"/>
    <w:rsid w:val="007F4328"/>
    <w:rsid w:val="0085237C"/>
    <w:rsid w:val="00A401CA"/>
    <w:rsid w:val="00A6201C"/>
    <w:rsid w:val="00AB6C27"/>
    <w:rsid w:val="00B1719C"/>
    <w:rsid w:val="00B56A64"/>
    <w:rsid w:val="00BB6953"/>
    <w:rsid w:val="00C711AD"/>
    <w:rsid w:val="00CA1C5D"/>
    <w:rsid w:val="00CC4FE2"/>
    <w:rsid w:val="00D46EDB"/>
    <w:rsid w:val="00E12C5C"/>
    <w:rsid w:val="00E772EF"/>
    <w:rsid w:val="00F544B8"/>
    <w:rsid w:val="00FF1614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22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F22C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0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5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5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22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F22C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0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5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5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114E-2288-4968-8715-F7C7D330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>MS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2019-09-02T07:14:00Z</cp:lastPrinted>
  <dcterms:created xsi:type="dcterms:W3CDTF">2019-09-03T02:31:00Z</dcterms:created>
  <dcterms:modified xsi:type="dcterms:W3CDTF">2019-09-03T02:31:00Z</dcterms:modified>
</cp:coreProperties>
</file>