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F" w:rsidRPr="00D911D4" w:rsidRDefault="00C5093F" w:rsidP="00D911D4">
      <w:pPr>
        <w:widowControl/>
        <w:shd w:val="clear" w:color="auto" w:fill="FFFFFF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C5093F" w:rsidRPr="00D911D4" w:rsidRDefault="006354DF" w:rsidP="00D911D4">
      <w:pPr>
        <w:widowControl/>
        <w:shd w:val="clear" w:color="auto" w:fill="FFFFFF"/>
        <w:snapToGrid w:val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D911D4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兴宁市公路局2018年行政许可</w:t>
      </w:r>
    </w:p>
    <w:p w:rsidR="00C5093F" w:rsidRDefault="006354DF" w:rsidP="00D911D4">
      <w:pPr>
        <w:widowControl/>
        <w:shd w:val="clear" w:color="auto" w:fill="FFFFFF"/>
        <w:snapToGrid w:val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D911D4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实施和监督管理情况报告</w:t>
      </w:r>
    </w:p>
    <w:p w:rsidR="00D911D4" w:rsidRPr="00D911D4" w:rsidRDefault="00D911D4" w:rsidP="00D911D4">
      <w:pPr>
        <w:widowControl/>
        <w:shd w:val="clear" w:color="auto" w:fill="FFFFFF"/>
        <w:snapToGrid w:val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C5093F" w:rsidRPr="00D911D4" w:rsidRDefault="006354DF" w:rsidP="00D911D4">
      <w:pPr>
        <w:widowControl/>
        <w:shd w:val="clear" w:color="auto" w:fill="FFFFFF"/>
        <w:snapToGrid w:val="0"/>
        <w:spacing w:line="640" w:lineRule="exact"/>
        <w:rPr>
          <w:rFonts w:ascii="仿宋" w:eastAsia="仿宋" w:hAnsi="仿宋" w:cs="宋体"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kern w:val="0"/>
          <w:sz w:val="32"/>
          <w:szCs w:val="32"/>
        </w:rPr>
        <w:t>市政务服务数据管理局：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0"/>
        <w:jc w:val="left"/>
        <w:rPr>
          <w:rFonts w:ascii="仿宋" w:eastAsia="仿宋" w:hAnsi="仿宋" w:cs="WXFS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FS" w:hint="eastAsia"/>
          <w:color w:val="000000"/>
          <w:kern w:val="0"/>
          <w:sz w:val="32"/>
          <w:szCs w:val="32"/>
        </w:rPr>
        <w:t>根据《关于报送行政许可实施和和监督管理情况年度报告的通知》要求，现将我单位2018年行政许可实施和监督管理情况报告如下：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3"/>
        <w:jc w:val="left"/>
        <w:rPr>
          <w:rFonts w:ascii="仿宋" w:eastAsia="仿宋" w:hAnsi="仿宋" w:cs="WXH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HT" w:hint="eastAsia"/>
          <w:b/>
          <w:bCs/>
          <w:color w:val="000000"/>
          <w:kern w:val="0"/>
          <w:sz w:val="32"/>
          <w:szCs w:val="32"/>
        </w:rPr>
        <w:t>一、基本情况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3"/>
        <w:jc w:val="left"/>
        <w:rPr>
          <w:rFonts w:ascii="仿宋" w:eastAsia="仿宋" w:hAnsi="仿宋" w:cs="WXH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b/>
          <w:bCs/>
          <w:color w:val="000000"/>
          <w:kern w:val="0"/>
          <w:sz w:val="32"/>
          <w:szCs w:val="32"/>
        </w:rPr>
        <w:t>（一）现有事项及办理情况</w:t>
      </w: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3"/>
        <w:rPr>
          <w:rFonts w:ascii="仿宋" w:eastAsia="仿宋" w:hAnsi="仿宋" w:cs="WXKT"/>
          <w:b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b/>
          <w:color w:val="000000"/>
          <w:kern w:val="0"/>
          <w:sz w:val="32"/>
          <w:szCs w:val="32"/>
        </w:rPr>
        <w:t>我局现有行政许可审批事项共6项：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1、超限运输车辆在本县行驶公路审批（国、省道）；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2、占用、挖掘县管公路审批（国、省道）（其中子项：1、因修建铁路、机场、供电、水利、通讯等建设工程需要占用、挖掘公路审批或者使公路改线审批；2、跨越、穿越公路修建桥梁、渡槽或者架设、埋设管道、电缆等设施审批；3、在公路用地范围内架设、埋设管道、电缆等设施审批；4、在公路建筑控制区内埋设管道、电缆等设施审批；5、利用公路桥梁、公路隧道、涵洞铺设电缆等设施审批；6、利用跨越公路的设施悬挂非公路标志审批；7、封闭公路半幅以上路面施工审批；8、公路拆除分隔带审批）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3、在公路用地范围设置非公路标志审核（国、省道）；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4、在公路增设或改造平面交叉道口审批（国、省道）；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5、公路两侧设置广告标牌设施审批</w:t>
      </w:r>
      <w:bookmarkStart w:id="0" w:name="OLE_LINK1"/>
      <w:bookmarkStart w:id="1" w:name="OLE_LINK2"/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（国、省道）</w:t>
      </w:r>
      <w:bookmarkEnd w:id="0"/>
      <w:bookmarkEnd w:id="1"/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WXK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6、更新采伐护路林的审批（国、省道）（其中子项： 1、更新采伐省管非高速公路国道护路林审批;2、更新采伐省管非高速公路省道护路林审批）。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3"/>
        <w:rPr>
          <w:rFonts w:ascii="仿宋" w:eastAsia="仿宋" w:hAnsi="仿宋" w:cs="WXK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KT" w:hint="eastAsia"/>
          <w:b/>
          <w:bCs/>
          <w:color w:val="000000"/>
          <w:kern w:val="0"/>
          <w:sz w:val="32"/>
          <w:szCs w:val="32"/>
        </w:rPr>
        <w:t>办理情况：</w:t>
      </w:r>
      <w:r w:rsidRPr="00D911D4">
        <w:rPr>
          <w:rFonts w:ascii="仿宋" w:eastAsia="仿宋" w:hAnsi="仿宋" w:cs="WXKT" w:hint="eastAsia"/>
          <w:bCs/>
          <w:color w:val="000000"/>
          <w:kern w:val="0"/>
          <w:sz w:val="32"/>
          <w:szCs w:val="32"/>
        </w:rPr>
        <w:t>以上6个事项已</w:t>
      </w:r>
      <w:r w:rsidRPr="00D911D4">
        <w:rPr>
          <w:rFonts w:ascii="仿宋" w:eastAsia="仿宋" w:hAnsi="仿宋" w:cs="WXKT" w:hint="eastAsia"/>
          <w:color w:val="000000"/>
          <w:kern w:val="0"/>
          <w:sz w:val="32"/>
          <w:szCs w:val="32"/>
        </w:rPr>
        <w:t>全部</w:t>
      </w:r>
      <w:r w:rsidRPr="00D911D4">
        <w:rPr>
          <w:rFonts w:ascii="仿宋" w:eastAsia="仿宋" w:hAnsi="仿宋" w:hint="eastAsia"/>
          <w:sz w:val="32"/>
          <w:szCs w:val="32"/>
        </w:rPr>
        <w:t>纳入《广东省行政审批事项目录》，并</w:t>
      </w:r>
      <w:r w:rsidRPr="00D911D4">
        <w:rPr>
          <w:rFonts w:ascii="仿宋" w:eastAsia="仿宋" w:hAnsi="仿宋" w:cs="WXKT" w:hint="eastAsia"/>
          <w:bCs/>
          <w:color w:val="000000"/>
          <w:kern w:val="0"/>
          <w:sz w:val="32"/>
          <w:szCs w:val="32"/>
        </w:rPr>
        <w:t>全部</w:t>
      </w:r>
      <w:r w:rsidRPr="00D911D4">
        <w:rPr>
          <w:rFonts w:ascii="仿宋" w:eastAsia="仿宋" w:hAnsi="仿宋" w:cs="宋体" w:hint="eastAsia"/>
          <w:kern w:val="0"/>
          <w:sz w:val="32"/>
          <w:szCs w:val="32"/>
        </w:rPr>
        <w:t>进驻网上办事大厅。2018年行政许可审批的申请数为2宗，受理2宗，办结2</w:t>
      </w:r>
      <w:bookmarkStart w:id="2" w:name="_GoBack"/>
      <w:bookmarkEnd w:id="2"/>
      <w:r w:rsidRPr="00D911D4">
        <w:rPr>
          <w:rFonts w:ascii="仿宋" w:eastAsia="仿宋" w:hAnsi="仿宋" w:cs="宋体" w:hint="eastAsia"/>
          <w:kern w:val="0"/>
          <w:sz w:val="32"/>
          <w:szCs w:val="32"/>
        </w:rPr>
        <w:t>宗。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="645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（二）依法实施情况。</w:t>
      </w:r>
    </w:p>
    <w:p w:rsidR="00C5093F" w:rsidRPr="00D911D4" w:rsidRDefault="006354DF" w:rsidP="00D911D4">
      <w:pPr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D911D4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1、</w:t>
      </w:r>
      <w:r w:rsidRPr="00D911D4">
        <w:rPr>
          <w:rFonts w:ascii="仿宋" w:eastAsia="仿宋" w:hAnsi="仿宋" w:hint="eastAsia"/>
          <w:sz w:val="32"/>
          <w:szCs w:val="32"/>
        </w:rPr>
        <w:t>对行政许可配套规范性文件</w:t>
      </w:r>
      <w:r w:rsidRPr="00D911D4">
        <w:rPr>
          <w:rFonts w:ascii="仿宋" w:eastAsia="仿宋" w:hAnsi="仿宋" w:cs="Arial" w:hint="eastAsia"/>
          <w:sz w:val="32"/>
          <w:szCs w:val="32"/>
        </w:rPr>
        <w:t>及时进行清理，确保依法依规办理行政许可。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="645"/>
        <w:rPr>
          <w:rFonts w:ascii="仿宋" w:eastAsia="仿宋" w:hAnsi="仿宋" w:cs="Arial"/>
          <w:kern w:val="0"/>
          <w:sz w:val="32"/>
          <w:szCs w:val="32"/>
        </w:rPr>
      </w:pPr>
      <w:r w:rsidRPr="00D911D4">
        <w:rPr>
          <w:rFonts w:ascii="仿宋" w:eastAsia="仿宋" w:hAnsi="仿宋" w:cs="Arial" w:hint="eastAsia"/>
          <w:kern w:val="0"/>
          <w:sz w:val="32"/>
          <w:szCs w:val="32"/>
        </w:rPr>
        <w:t>2、我局严格遵守《行政许可法》、《公路法》《公路安全保护条例》、《广东省公路条例》《广东省路政许可实施办法》等法律、法规，依法办事、依法行政。根据</w:t>
      </w:r>
      <w:r w:rsidRPr="00D911D4">
        <w:rPr>
          <w:rFonts w:ascii="仿宋" w:eastAsia="仿宋" w:hAnsi="仿宋" w:hint="eastAsia"/>
          <w:sz w:val="32"/>
          <w:szCs w:val="32"/>
        </w:rPr>
        <w:t>路政许可事项及许可权限、许可审批程序等实施路政许可审批。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="645"/>
        <w:rPr>
          <w:rFonts w:ascii="仿宋" w:eastAsia="仿宋" w:hAnsi="仿宋" w:cs="Arial"/>
          <w:kern w:val="0"/>
          <w:sz w:val="32"/>
          <w:szCs w:val="32"/>
        </w:rPr>
      </w:pPr>
      <w:r w:rsidRPr="00D911D4">
        <w:rPr>
          <w:rFonts w:ascii="仿宋" w:eastAsia="仿宋" w:hAnsi="仿宋" w:hint="eastAsia"/>
          <w:sz w:val="32"/>
          <w:szCs w:val="32"/>
        </w:rPr>
        <w:t>3、不断优化审批流程和简化审批程序。对每宗许可按法定程序进行审批，未出现越权审批、不按法定程序审批的行为；未出现投诉案件。法定办结期限为20天，而我局承诺办结期限为7天，大大提高了办事效率，履行了便民、利民的原则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（三）公开公示情况。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服务窗口实行政务公开，通过公示栏、电子公告板、公路局网站、宣传册等形式，向社会公示如下路政许可信息：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（1）路政许可的事项；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（2）路政许可的依据；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（3）路政许可的实施主体；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（4）路政许可的条件；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（5）路政许可的数量；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（6）路政许可的审批程序和期限；</w:t>
      </w:r>
    </w:p>
    <w:p w:rsidR="00C5093F" w:rsidRPr="00D911D4" w:rsidRDefault="006354DF" w:rsidP="00D911D4">
      <w:pPr>
        <w:widowControl/>
        <w:shd w:val="clear" w:color="auto" w:fill="FFFFFF"/>
        <w:snapToGrid w:val="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　　（7）需要申请人提交的材料目录；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（8）申请书示范本；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（9）公开行政许可审批过程和审批结果；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 xml:space="preserve">（10）依法需要公示的其他事项。 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4eff_5b8b_GB2312"/>
          <w:kern w:val="0"/>
          <w:sz w:val="32"/>
          <w:szCs w:val="32"/>
        </w:rPr>
      </w:pPr>
      <w:r w:rsidRPr="00D911D4">
        <w:rPr>
          <w:rFonts w:ascii="仿宋" w:eastAsia="仿宋" w:hAnsi="仿宋" w:cs="_4eff_5b8b_GB2312" w:hint="eastAsia"/>
          <w:kern w:val="0"/>
          <w:sz w:val="32"/>
          <w:szCs w:val="32"/>
        </w:rPr>
        <w:t>我局能够按照信息公开制度，对依法应公开的政务信息全面公开。对行政许可的实施过程采用在《广东省路政信息网》上进行实时公开，对行政许可审批的结果除在《广东省路政信息网》上公开。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（四）监督管理情况。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bCs/>
          <w:kern w:val="0"/>
          <w:sz w:val="32"/>
          <w:szCs w:val="32"/>
        </w:rPr>
        <w:t>1、我局严格按照广东省公路管理局印发的《广东省公路路政执法监督检查办法》对路政许可进行监督检查。在许可实施过程中，制作《路政许可监督检查情况记录表》，对</w:t>
      </w:r>
      <w:r w:rsidRPr="00D911D4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每宗许可进行监督检查并记录。定期、不定期抽检涉路许可项目是否有按规定的要求施工。对不按要求施工的，及时责令其整改</w:t>
      </w: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2、我局加强对公路行政许可的监督检查，及时纠正违法、违纪行为；加强对本级服务窗口人员的教育，严肃纪律；对违反法律、法规及有关规定的服务窗口人员，责令改正，并按有关规定给予纪律处分或调离岗位，情节严重的依法予以行政处分；构成犯罪的移交司法机关，依法追究刑事责任。服务窗口自觉接受社会的监督，向社会公布投诉电话号码，设立许可意见箱，及时纠正行政许可实施中的违法、违纪行为, 确保行政许可行为公开透明、廉洁高效。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150" w:firstLine="482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911D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（五）实施效果情况。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Chars="200" w:firstLine="64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在通过优化和规范审批流程、编制标准化办事指南和业务手册，极大地方便了行政许可相对人和提高了审批效率，使我局的行政许可审批工作达到了零投拆，满意率达到100%，达到了设立行政许可时的预期效果。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3"/>
        <w:jc w:val="left"/>
        <w:rPr>
          <w:rFonts w:ascii="仿宋" w:eastAsia="仿宋" w:hAnsi="仿宋" w:cs="WXH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HT" w:hint="eastAsia"/>
          <w:b/>
          <w:bCs/>
          <w:color w:val="000000"/>
          <w:kern w:val="0"/>
          <w:sz w:val="32"/>
          <w:szCs w:val="32"/>
        </w:rPr>
        <w:t>二、存在问题和困难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0"/>
        <w:jc w:val="left"/>
        <w:rPr>
          <w:rFonts w:ascii="仿宋" w:eastAsia="仿宋" w:hAnsi="仿宋" w:cs="WXHT"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HT" w:hint="eastAsia"/>
          <w:bCs/>
          <w:color w:val="000000"/>
          <w:kern w:val="0"/>
          <w:sz w:val="32"/>
          <w:szCs w:val="32"/>
        </w:rPr>
        <w:t>由于公路部门的行政许可事项均在公路上，而我局管养的国省道公路长达257.999多公里，在许可监管方面存在一定的困难。此外，对在公路建筑控制区违章建筑的监督也存在一定的困难。</w:t>
      </w:r>
    </w:p>
    <w:p w:rsidR="00C5093F" w:rsidRPr="00D911D4" w:rsidRDefault="006354DF" w:rsidP="00D911D4">
      <w:pPr>
        <w:widowControl/>
        <w:shd w:val="clear" w:color="auto" w:fill="FFFFFF"/>
        <w:adjustRightInd w:val="0"/>
        <w:snapToGrid w:val="0"/>
        <w:ind w:firstLineChars="200" w:firstLine="643"/>
        <w:jc w:val="left"/>
        <w:rPr>
          <w:rFonts w:ascii="仿宋" w:eastAsia="仿宋" w:hAnsi="仿宋" w:cs="WXHT"/>
          <w:b/>
          <w:bCs/>
          <w:color w:val="000000"/>
          <w:kern w:val="0"/>
          <w:sz w:val="32"/>
          <w:szCs w:val="32"/>
        </w:rPr>
      </w:pPr>
      <w:r w:rsidRPr="00D911D4">
        <w:rPr>
          <w:rFonts w:ascii="仿宋" w:eastAsia="仿宋" w:hAnsi="仿宋" w:cs="WXHT" w:hint="eastAsia"/>
          <w:b/>
          <w:bCs/>
          <w:color w:val="000000"/>
          <w:kern w:val="0"/>
          <w:sz w:val="32"/>
          <w:szCs w:val="32"/>
        </w:rPr>
        <w:t>三、下一步工作措施及有关建议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="63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1、我们将继续坚持高效、便民的工作方式，不断规范审批行为，进一步缩短审批时限，简化审批环节，提高依法行政、为民行政和高效行政的能力。</w:t>
      </w:r>
    </w:p>
    <w:p w:rsidR="00C5093F" w:rsidRPr="00D911D4" w:rsidRDefault="006354DF" w:rsidP="00D911D4">
      <w:pPr>
        <w:widowControl/>
        <w:shd w:val="clear" w:color="auto" w:fill="FFFFFF"/>
        <w:snapToGrid w:val="0"/>
        <w:ind w:firstLine="630"/>
        <w:rPr>
          <w:rFonts w:ascii="仿宋" w:eastAsia="仿宋" w:hAnsi="仿宋" w:cs="_5b8b_4f53"/>
          <w:kern w:val="0"/>
          <w:sz w:val="32"/>
          <w:szCs w:val="32"/>
        </w:rPr>
      </w:pPr>
      <w:r w:rsidRPr="00D911D4">
        <w:rPr>
          <w:rFonts w:ascii="仿宋" w:eastAsia="仿宋" w:hAnsi="仿宋" w:cs="_5b8b_4f53" w:hint="eastAsia"/>
          <w:kern w:val="0"/>
          <w:sz w:val="32"/>
          <w:szCs w:val="32"/>
        </w:rPr>
        <w:t>2、克服各种困难，加大人力、物力投入，努力做好许可监管等各项管理工作。</w:t>
      </w:r>
    </w:p>
    <w:p w:rsidR="00C5093F" w:rsidRDefault="00C5093F" w:rsidP="00D911D4">
      <w:pPr>
        <w:rPr>
          <w:rFonts w:ascii="仿宋" w:eastAsia="仿宋" w:hAnsi="仿宋"/>
          <w:sz w:val="32"/>
          <w:szCs w:val="32"/>
        </w:rPr>
      </w:pPr>
    </w:p>
    <w:p w:rsidR="00D911D4" w:rsidRPr="00D911D4" w:rsidRDefault="00D911D4" w:rsidP="00D911D4">
      <w:pPr>
        <w:rPr>
          <w:rFonts w:ascii="仿宋" w:eastAsia="仿宋" w:hAnsi="仿宋"/>
          <w:sz w:val="32"/>
          <w:szCs w:val="32"/>
        </w:rPr>
      </w:pPr>
    </w:p>
    <w:p w:rsidR="00C5093F" w:rsidRPr="00D911D4" w:rsidRDefault="006354DF" w:rsidP="00D911D4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D911D4">
        <w:rPr>
          <w:rFonts w:ascii="仿宋" w:eastAsia="仿宋" w:hAnsi="仿宋" w:hint="eastAsia"/>
          <w:sz w:val="32"/>
          <w:szCs w:val="32"/>
        </w:rPr>
        <w:t>兴宁市公路局</w:t>
      </w:r>
    </w:p>
    <w:p w:rsidR="00C5093F" w:rsidRPr="00D911D4" w:rsidRDefault="006354DF" w:rsidP="00CA400F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D911D4">
        <w:rPr>
          <w:rFonts w:ascii="仿宋" w:eastAsia="仿宋" w:hAnsi="仿宋" w:hint="eastAsia"/>
          <w:sz w:val="32"/>
          <w:szCs w:val="32"/>
        </w:rPr>
        <w:t>2019年9月2日</w:t>
      </w:r>
    </w:p>
    <w:sectPr w:rsidR="00C5093F" w:rsidRPr="00D911D4" w:rsidSect="00C5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10" w:rsidRDefault="00E32C10" w:rsidP="00D911D4">
      <w:r>
        <w:separator/>
      </w:r>
    </w:p>
  </w:endnote>
  <w:endnote w:type="continuationSeparator" w:id="1">
    <w:p w:rsidR="00E32C10" w:rsidRDefault="00E32C10" w:rsidP="00D9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XF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X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XK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10" w:rsidRDefault="00E32C10" w:rsidP="00D911D4">
      <w:r>
        <w:separator/>
      </w:r>
    </w:p>
  </w:footnote>
  <w:footnote w:type="continuationSeparator" w:id="1">
    <w:p w:rsidR="00E32C10" w:rsidRDefault="00E32C10" w:rsidP="00D91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A7"/>
    <w:rsid w:val="000A2BC0"/>
    <w:rsid w:val="006324A7"/>
    <w:rsid w:val="006354DF"/>
    <w:rsid w:val="00847BF6"/>
    <w:rsid w:val="00895C70"/>
    <w:rsid w:val="009D59AD"/>
    <w:rsid w:val="00C5093F"/>
    <w:rsid w:val="00CA400F"/>
    <w:rsid w:val="00CE6378"/>
    <w:rsid w:val="00D911D4"/>
    <w:rsid w:val="00E32C10"/>
    <w:rsid w:val="05CC62A4"/>
    <w:rsid w:val="236B2AAA"/>
    <w:rsid w:val="23F028D2"/>
    <w:rsid w:val="397102EA"/>
    <w:rsid w:val="40F206A5"/>
    <w:rsid w:val="45711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1D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1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278</Words>
  <Characters>1591</Characters>
  <Application>Microsoft Office Word</Application>
  <DocSecurity>0</DocSecurity>
  <Lines>13</Lines>
  <Paragraphs>3</Paragraphs>
  <ScaleCrop>false</ScaleCrop>
  <Company>Chinese ORG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8</cp:revision>
  <dcterms:created xsi:type="dcterms:W3CDTF">2017-07-27T07:55:00Z</dcterms:created>
  <dcterms:modified xsi:type="dcterms:W3CDTF">2019-09-03T08:48:00Z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