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Style w:val="7"/>
          <w:rFonts w:hint="default" w:ascii="仿宋" w:hAnsi="仿宋" w:eastAsia="仿宋" w:cs="Arial"/>
          <w:b/>
          <w:bCs/>
          <w:color w:val="333333"/>
          <w:sz w:val="32"/>
          <w:szCs w:val="32"/>
          <w:lang w:val="en-US" w:eastAsia="zh-CN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Style w:val="7"/>
          <w:rFonts w:hint="eastAsia" w:asciiTheme="majorEastAsia" w:hAnsiTheme="majorEastAsia" w:eastAsiaTheme="majorEastAsia" w:cstheme="majorEastAsia"/>
          <w:b/>
          <w:bCs/>
          <w:color w:val="333333"/>
          <w:sz w:val="36"/>
          <w:szCs w:val="36"/>
        </w:rPr>
        <w:t>兴宁教育资源公共服务平台操作指南</w:t>
      </w:r>
      <w:r>
        <w:rPr>
          <w:rStyle w:val="7"/>
          <w:rFonts w:hint="eastAsia" w:asciiTheme="majorEastAsia" w:hAnsiTheme="majorEastAsia" w:eastAsiaTheme="majorEastAsia" w:cstheme="majorEastAsia"/>
          <w:b/>
          <w:bCs/>
          <w:color w:val="333333"/>
          <w:sz w:val="36"/>
          <w:szCs w:val="36"/>
          <w:lang w:eastAsia="zh-CN"/>
        </w:rPr>
        <w:t>（</w:t>
      </w:r>
      <w:r>
        <w:rPr>
          <w:rStyle w:val="7"/>
          <w:rFonts w:hint="eastAsia" w:asciiTheme="majorEastAsia" w:hAnsiTheme="majorEastAsia" w:eastAsiaTheme="majorEastAsia" w:cstheme="majorEastAsia"/>
          <w:b/>
          <w:bCs/>
          <w:color w:val="333333"/>
          <w:sz w:val="36"/>
          <w:szCs w:val="36"/>
        </w:rPr>
        <w:t>学校</w:t>
      </w:r>
      <w:r>
        <w:rPr>
          <w:rStyle w:val="7"/>
          <w:rFonts w:hint="eastAsia" w:asciiTheme="majorEastAsia" w:hAnsiTheme="majorEastAsia" w:eastAsiaTheme="majorEastAsia" w:cstheme="majorEastAsia"/>
          <w:b/>
          <w:bCs/>
          <w:color w:val="333333"/>
          <w:sz w:val="36"/>
          <w:szCs w:val="36"/>
          <w:lang w:val="en-US" w:eastAsia="zh-CN"/>
        </w:rPr>
        <w:t>管理员）</w:t>
      </w:r>
    </w:p>
    <w:p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4" w:name="_GoBack"/>
      <w:bookmarkEnd w:id="4"/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进入学校后台</w:t>
      </w:r>
    </w:p>
    <w:p>
      <w:p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1.在浏览器中输入【兴宁教育资源公共服务平台】网址：</w:t>
      </w:r>
      <w:r>
        <w:rPr>
          <w:rStyle w:val="6"/>
          <w:rFonts w:hint="eastAsia" w:ascii="仿宋" w:hAnsi="仿宋" w:eastAsia="仿宋" w:cs="仿宋"/>
          <w:sz w:val="28"/>
          <w:szCs w:val="28"/>
          <w:lang w:val="en-US" w:eastAsia="zh-CN"/>
        </w:rPr>
        <w:t>http://xn.mzedu.gov.cn/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）并使用学校管理账号和密码进行登录，进入到学校管理后台。（如下图所示：）</w:t>
      </w:r>
    </w:p>
    <w:p>
      <w:pPr>
        <w:snapToGrid w:val="0"/>
        <w:jc w:val="both"/>
      </w:pPr>
      <w:r>
        <w:drawing>
          <wp:inline distT="0" distB="0" distL="114300" distR="114300">
            <wp:extent cx="5269865" cy="1810385"/>
            <wp:effectExtent l="0" t="0" r="698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进入用户管理</w:t>
      </w:r>
    </w:p>
    <w:p>
      <w:pPr>
        <w:snapToGrid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2.找到用户管理，点击进入页面，通过用户管理界面，可以进行本校老师、学生、家长、管理员账号编辑、从而界定对岗位定位及角色的管理。（如下图所示：）</w:t>
      </w:r>
    </w:p>
    <w:p>
      <w:pPr>
        <w:snapToGrid w:val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snapToGrid w:val="0"/>
        <w:jc w:val="both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055" cy="2528570"/>
            <wp:effectExtent l="0" t="0" r="10795" b="50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教师管理</w:t>
      </w:r>
    </w:p>
    <w:p>
      <w:p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教师管理：以列表的形式展示学校的所有教师，可以搜索教师、新增教师、导入教师、导出教师、重置密码、将教师退出学校（账号保留，只是该成员不在该学校）、锁定教师账户、编辑教师信息以及设置角色，角色决定该教师的学校后台管理权限。（如下图所示：）</w:t>
      </w:r>
    </w:p>
    <w:p>
      <w:r>
        <w:drawing>
          <wp:inline distT="0" distB="0" distL="114300" distR="114300">
            <wp:extent cx="5266055" cy="2528570"/>
            <wp:effectExtent l="0" t="0" r="10795" b="50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新增教师：点击“新增”，填写教师相关信息，如用户名、真实姓名、身份证号码、性别、任教班级等，填写完必填项后，点击保存，即可新增一位教师。（如下图所示：）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445635" cy="3058160"/>
            <wp:effectExtent l="0" t="0" r="12065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导入教师：点击“导入”，学校管理员可以按照模板要求，批量上传教师名单，需遵循下面的步骤。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第一步：在下载标准模板编辑教师资料；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第二步：按照模板要求填写excel表格，上限1000条；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第三步：选择“浏览”，找到已经做好的excel表格，点击“导入”按钮，完成教师名单的批量导入。（如下图所示：）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2531745"/>
            <wp:effectExtent l="0" t="0" r="13335" b="19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点击导入按钮旁边的用户导入日志，即可查看所有的导入记录。（如下图所示：）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528570"/>
            <wp:effectExtent l="0" t="0" r="10795" b="508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学生管理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以列表的形式展示学校的所有学生，可以根据班级筛选、搜索学生、新增学生、导入导出学生、重置密码、将学生退出学校（账号保留，只是该成员不在该学校）、锁定学生账户、编辑学生信息。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学生的新增和导入流程，与教师同理。（如下图所示：）</w:t>
      </w:r>
    </w:p>
    <w:p>
      <w:p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家长管理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以列表的形式展示学校的所有学生家长，可以搜索家长，导出家长，重置密码。（如下图所示：）</w:t>
      </w:r>
    </w:p>
    <w:p>
      <w:p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班级管理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回到学校管理后台首页，找到班级管理，点击进入（如下图所示：）</w:t>
      </w:r>
    </w:p>
    <w:p>
      <w:pPr>
        <w:snapToGrid w:val="0"/>
        <w:jc w:val="center"/>
      </w:pPr>
      <w:r>
        <w:drawing>
          <wp:inline distT="0" distB="0" distL="114300" distR="114300">
            <wp:extent cx="5266055" cy="2528570"/>
            <wp:effectExtent l="0" t="0" r="10795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现有班级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学校管理员可以管理学校现有班级和历史班级，点击班级名称查看班级主页、根据年级筛选班级、编辑班级信息、创建新班级、班级升级、班级解散等操作。（如下图所示：）</w:t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创建班级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右上角的“创建班级”，管理员可以单个创建班级或者批量创建班级，单个创建的时候可以选择班主任，批量创建的时候没有选择班主任，只有创建完以后编辑班级时才可以选择班主任，另外编辑班级还可以选择班级任课老师、添加班级成员。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：为了班级升级的顺利进行，管理员创建班级的时候要先选择班级所属学段，选择学段以后，管理员要选择该班级的所属学制（学制的选择关联到年级的展示和毕业年份的判定），然后再选择相应学段加学制对应的年级，再就是填写班级班号，批量创建的班级班号是根据起始班号和结尾班号顺序展示的。创建班级的限制有两点：a 新创建班级的入学年份+班号不能重复；b 新创建班级的年级+班号不能重复，新创建的班级入学年份是固定的。（如下图所示：）</w:t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编辑班级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班级的编辑其实是成员编辑，也就是班主任、任课老师、班级成员的添加，其他的班级名称、学制等信息自创建以后就不可以更改，只有在升级的时候才可以更改班级名称。（如下图所示：）</w:t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班级升级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年到了7-8月暑假期间，系统会自动给学校所有待升级待毕业班级进行升级和毕业，如果有少数班级没有升级成功，则可以进行手动升级。升级规则：升级或毕业的操作必须根据年级由上而下，也就是如果有待毕业班级，那么只有毕业操作进行完了才能让下一个年级的班级开始升级。如：六年级班级毕业了，腾出了六年级这个年级空位，五年级的班级才能升上来，五年级的升完了，四年级的再升，依次进行。班级升级的时候可以更改班级名称、选择班主任是否连任、不连任还可以指定班主任。班级升级以后，班级状态就由“待升级”变为“已升级”。</w:t>
      </w:r>
    </w:p>
    <w:p>
      <w:pPr>
        <w:numPr>
          <w:ilvl w:val="0"/>
          <w:numId w:val="0"/>
        </w:numPr>
        <w:snapToGrid w:val="0"/>
        <w:jc w:val="both"/>
        <w:rPr>
          <w:rFonts w:hint="eastAsia"/>
          <w:lang w:val="en-US" w:eastAsia="zh-CN"/>
        </w:rPr>
      </w:pP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班级毕业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班级毕业的时候不可以修改班级名称和班主任姓名。班级毕业以后，班级状态就由“待毕业”变为历史班级，不再在现有班级列表中，而是增加到了历史班级列表中。</w:t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班级解散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与班级毕业类似，也是增加到了历史班级列表，只是解散班级只能用哪一级来描述，比如2019级初二（2）班，毕业班级都是哪一届来形容，比如2020届初三（10）班。</w:t>
      </w:r>
    </w:p>
    <w:p>
      <w:pPr>
        <w:snapToGrid w:val="0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班级删除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对于一些重复或者创建错误或者不存在的班级，可以进行删除，删除后的班级不进入历史班级。</w:t>
      </w: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0" w:name="_Toc517182929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历史班级</w:t>
      </w:r>
      <w:bookmarkEnd w:id="0"/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展示学校所有毕业和解散的班级，作为历史班级可以记录班级毕业或者解散年份。（如下图所示：）</w:t>
      </w:r>
    </w:p>
    <w:p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528570"/>
            <wp:effectExtent l="0" t="0" r="10795" b="508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1" w:name="_Toc517182934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信息统计</w:t>
      </w:r>
      <w:bookmarkEnd w:id="1"/>
      <w:bookmarkStart w:id="2" w:name="_Toc517182935"/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回到学校管理后台首页，找到班信息统计，点击进入（如下图所示：）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528570"/>
            <wp:effectExtent l="0" t="0" r="10795" b="508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用户统计</w:t>
      </w:r>
    </w:p>
    <w:bookmarkEnd w:id="2"/>
    <w:p>
      <w:pPr>
        <w:snapToGrid w:val="0"/>
        <w:spacing w:line="240" w:lineRule="auto"/>
        <w:jc w:val="both"/>
      </w:pP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统计学校用户总量，教师、学生、家长、工作人员数量，当前在线用户数，活跃用户数，其中活跃用户的定义：每个月有四天或四天以上登陆了平台算活跃；还统计学校所有班级中的教师数、学生数、家长数。（如下图所示：）</w:t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6055" cy="2528570"/>
            <wp:effectExtent l="0" t="0" r="10795" b="508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资源统计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展示各类型的学校资源统计数量。（如下图所示：）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422525"/>
            <wp:effectExtent l="0" t="0" r="508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jc w:val="both"/>
        <w:rPr>
          <w:rFonts w:hint="eastAsia"/>
          <w:lang w:val="en-US" w:eastAsia="zh-CN"/>
        </w:rPr>
      </w:pP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3" w:name="_Toc517182937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个人空间数据统计</w:t>
      </w:r>
      <w:bookmarkEnd w:id="3"/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数据概览统计，是分别统计的学校教师和学生在个人空间中上传文件数、发表的文章数、上传的照片数、参与评论次数、活跃度、总登录次数、个人空间访问量，活跃度：即动态个数；都是总量统计。（如下图所示：）</w:t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2245" cy="1397635"/>
            <wp:effectExtent l="0" t="0" r="1460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数据详细统计，展示每一个教师和学生的空间数据，分总量查看和增量查看。表头为蓝色的标题还可以点击进行排序。其中，教师展示的统计数据包括教师姓名、所教学科、上传文件数、文章数、照片数、参与评论数、活跃度、好友人数、总登录次数、总在线时长、最后访问时间、空间访问量、积分总值和余额；学生展示的统计数据包括学生姓名、所在班级、上传文件数、文章数、照片数、参与评论数、活跃度、好友人数、总登录次数、总在线时长、最后访问时间、空间访问量、积分总值和余额。（如下图所示：）</w:t>
      </w:r>
    </w:p>
    <w:p>
      <w:pPr>
        <w:numPr>
          <w:ilvl w:val="0"/>
          <w:numId w:val="0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420620"/>
            <wp:effectExtent l="0" t="0" r="1143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教学应用统计</w:t>
      </w:r>
    </w:p>
    <w:p>
      <w:pPr>
        <w:numPr>
          <w:ilvl w:val="0"/>
          <w:numId w:val="3"/>
        </w:numPr>
        <w:snapToGrid w:val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通过教学应用统计，可查看到学校各应用使用情况，教学运用情况，老师与学生的教学互动情况，并生成报表。（如下图所示：）</w:t>
      </w:r>
    </w:p>
    <w:p>
      <w:pPr>
        <w:snapToGrid w:val="0"/>
        <w:spacing w:line="240" w:lineRule="auto"/>
        <w:jc w:val="center"/>
      </w:pPr>
      <w:r>
        <w:drawing>
          <wp:inline distT="0" distB="0" distL="114300" distR="114300">
            <wp:extent cx="5262880" cy="2149475"/>
            <wp:effectExtent l="0" t="0" r="13970" b="31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4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83155"/>
            <wp:effectExtent l="0" t="0" r="2540" b="171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64150" cy="2419985"/>
            <wp:effectExtent l="0" t="0" r="12700" b="184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430145"/>
            <wp:effectExtent l="0" t="0" r="1333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napToGrid w:val="0"/>
        <w:jc w:val="both"/>
        <w:rPr>
          <w:rFonts w:hint="eastAsia"/>
          <w:lang w:val="en-US" w:eastAsia="zh-CN"/>
        </w:rPr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both"/>
      </w:pPr>
    </w:p>
    <w:p>
      <w:pPr>
        <w:snapToGrid w:val="0"/>
        <w:jc w:val="center"/>
      </w:pPr>
    </w:p>
    <w:p>
      <w:pPr>
        <w:jc w:val="left"/>
      </w:pPr>
    </w:p>
    <w:p>
      <w:pPr>
        <w:jc w:val="center"/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52B7C"/>
    <w:multiLevelType w:val="multilevel"/>
    <w:tmpl w:val="23052B7C"/>
    <w:lvl w:ilvl="0" w:tentative="0">
      <w:start w:val="1"/>
      <w:numFmt w:val="decimal"/>
      <w:pStyle w:val="3"/>
      <w:lvlText w:val="%1.1.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984877"/>
    <w:multiLevelType w:val="multilevel"/>
    <w:tmpl w:val="31984877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1.1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">
    <w:nsid w:val="5E3BD2F0"/>
    <w:multiLevelType w:val="singleLevel"/>
    <w:tmpl w:val="5E3BD2F0"/>
    <w:lvl w:ilvl="0" w:tentative="0">
      <w:start w:val="4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51604"/>
    <w:rsid w:val="01D1569B"/>
    <w:rsid w:val="0B146536"/>
    <w:rsid w:val="1825145B"/>
    <w:rsid w:val="21351604"/>
    <w:rsid w:val="26994E26"/>
    <w:rsid w:val="2D073BAC"/>
    <w:rsid w:val="3829664A"/>
    <w:rsid w:val="38E02FC0"/>
    <w:rsid w:val="43D67225"/>
    <w:rsid w:val="45985AA5"/>
    <w:rsid w:val="48291354"/>
    <w:rsid w:val="4BC95931"/>
    <w:rsid w:val="501B069A"/>
    <w:rsid w:val="58D7321B"/>
    <w:rsid w:val="59F86B83"/>
    <w:rsid w:val="5C7E7F09"/>
    <w:rsid w:val="5DFE52F1"/>
    <w:rsid w:val="65C34E8D"/>
    <w:rsid w:val="770B197E"/>
    <w:rsid w:val="7CD8097E"/>
    <w:rsid w:val="7E0E69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rFonts w:ascii="Arial" w:hAnsi="Arial" w:cs="Times New Roman"/>
      <w:b/>
      <w:bCs/>
      <w:sz w:val="36"/>
      <w:szCs w:val="36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after="260" w:line="415" w:lineRule="auto"/>
      <w:outlineLvl w:val="2"/>
    </w:pPr>
    <w:rPr>
      <w:rFonts w:ascii="微软雅黑" w:hAnsi="微软雅黑" w:eastAsia="微软雅黑" w:cs="Times New Roman"/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bjh-p"/>
    <w:basedOn w:val="5"/>
    <w:qFormat/>
    <w:uiPriority w:val="0"/>
  </w:style>
  <w:style w:type="paragraph" w:customStyle="1" w:styleId="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2020-02-05T10:56:00Z</dcterms:created>
  <dc:creator>萧怡（I’m Helen）</dc:creator>
  <cp:lastModifiedBy>从易</cp:lastModifiedBy>
  <dcterms:modified xsi:type="dcterms:W3CDTF">2020-02-11T02:57:03Z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