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5"/>
          <w:rFonts w:hint="eastAsia" w:ascii="仿宋" w:hAnsi="仿宋" w:eastAsia="仿宋" w:cs="Arial"/>
          <w:b/>
          <w:bCs/>
          <w:color w:val="333333"/>
          <w:sz w:val="32"/>
          <w:szCs w:val="32"/>
          <w:lang w:val="en-US" w:eastAsia="zh-CN"/>
        </w:rPr>
      </w:pPr>
      <w:bookmarkStart w:id="0" w:name="_GoBack"/>
      <w:bookmarkEnd w:id="0"/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兴宁教育资源公共服务平台操作指南（学生篇）</w:t>
      </w:r>
    </w:p>
    <w:p>
      <w:pPr>
        <w:snapToGrid w:val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打开兴宁教育资源公共服务平台网址：</w:t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http://xn.mzedu.gov.cn/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</w:p>
    <w:p>
      <w:pPr>
        <w:snapToGrid w:val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点击右上角“移动端”通过手机扫码下载app。</w:t>
      </w:r>
    </w:p>
    <w:p>
      <w:r>
        <w:drawing>
          <wp:inline distT="0" distB="0" distL="114300" distR="114300">
            <wp:extent cx="5266055" cy="2528570"/>
            <wp:effectExtent l="0" t="0" r="1079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登录平台或应用</w:t>
      </w:r>
    </w:p>
    <w:p>
      <w:pPr>
        <w:snapToGrid w:val="0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“人人通空间”APP：</w:t>
      </w:r>
    </w:p>
    <w:p>
      <w:pPr>
        <w:snapToGrid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账号：身份证号码</w:t>
      </w:r>
    </w:p>
    <w:p>
      <w:pPr>
        <w:snapToGrid w:val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密码：初始密码12345678</w:t>
      </w:r>
    </w:p>
    <w:p>
      <w:pPr>
        <w:jc w:val="center"/>
      </w:pPr>
      <w:r>
        <w:drawing>
          <wp:inline distT="0" distB="0" distL="114300" distR="114300">
            <wp:extent cx="2482215" cy="3677920"/>
            <wp:effectExtent l="0" t="0" r="1905" b="1016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登录前选择所属平台（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统一选择梅州教育资源公共服务平台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</w:p>
    <w:p>
      <w:pPr>
        <w:snapToGrid w:val="0"/>
        <w:jc w:val="center"/>
      </w:pPr>
    </w:p>
    <w:p>
      <w:pPr>
        <w:snapToGrid w:val="0"/>
        <w:jc w:val="center"/>
      </w:pPr>
      <w:r>
        <w:drawing>
          <wp:inline distT="0" distB="0" distL="114300" distR="114300">
            <wp:extent cx="2295525" cy="3161030"/>
            <wp:effectExtent l="0" t="0" r="5715" b="889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</w:pPr>
    </w:p>
    <w:p>
      <w:pPr>
        <w:snapToGrid w:val="0"/>
        <w:jc w:val="center"/>
      </w:pPr>
    </w:p>
    <w:p>
      <w:pPr>
        <w:snapToGrid w:val="0"/>
        <w:jc w:val="center"/>
      </w:pPr>
    </w:p>
    <w:p>
      <w:pPr>
        <w:snapToGrid w:val="0"/>
        <w:jc w:val="center"/>
      </w:pPr>
    </w:p>
    <w:p>
      <w:pPr>
        <w:snapToGrid w:val="0"/>
        <w:jc w:val="center"/>
      </w:pPr>
    </w:p>
    <w:p>
      <w:pPr>
        <w:snapToGrid w:val="0"/>
        <w:jc w:val="center"/>
      </w:pPr>
    </w:p>
    <w:p>
      <w:pPr>
        <w:snapToGrid w:val="0"/>
        <w:jc w:val="center"/>
      </w:pPr>
    </w:p>
    <w:p>
      <w:pPr>
        <w:snapToGrid w:val="0"/>
        <w:jc w:val="center"/>
      </w:pPr>
    </w:p>
    <w:p>
      <w:pPr>
        <w:snapToGrid w:val="0"/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接收、完成学习任务、提交作业</w:t>
      </w:r>
    </w:p>
    <w:p>
      <w:pPr>
        <w:snapToGrid w:val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教师推送课后作业后，学生可在“学习”--“导学检测”或消息列表中查接收到教师的导学内容，通过拍照、录音、视频等形式完成学习任务，并提交作业。</w:t>
      </w:r>
    </w:p>
    <w:p>
      <w:pP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1659255" cy="3388995"/>
            <wp:effectExtent l="0" t="0" r="17145" b="1905"/>
            <wp:docPr id="13" name="图片 13" descr="c2ebfb242355631cb5d2eee1e157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ebfb242355631cb5d2eee1e157f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8950" cy="3398520"/>
            <wp:effectExtent l="0" t="0" r="889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drawing>
          <wp:inline distT="0" distB="0" distL="114300" distR="114300">
            <wp:extent cx="1709420" cy="3386455"/>
            <wp:effectExtent l="0" t="0" r="12700" b="12065"/>
            <wp:docPr id="4" name="图片 4" descr="694640b92fbbffb0f7c02526ab9f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4640b92fbbffb0f7c02526ab9f11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snapToGrid w:val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在线提问</w:t>
      </w:r>
    </w:p>
    <w:p>
      <w:pPr>
        <w:snapToGrid w:val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途径一：教师批改作业后，学生收到订正的通知，可直接在导学检测中进行订正。</w:t>
      </w:r>
    </w:p>
    <w:p>
      <w:pPr>
        <w:snapToGrid w:val="0"/>
        <w:jc w:val="center"/>
      </w:pPr>
      <w:r>
        <w:drawing>
          <wp:inline distT="0" distB="0" distL="114300" distR="114300">
            <wp:extent cx="1724660" cy="3263900"/>
            <wp:effectExtent l="0" t="0" r="1270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020" cy="3270885"/>
            <wp:effectExtent l="0" t="0" r="7620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途径二：学生可通过班级，点击联系老师，选择对应的任课教师，向任课教师发送问题，与教师在线沟通。</w:t>
      </w:r>
    </w:p>
    <w:p>
      <w:pPr>
        <w:snapToGrid w:val="0"/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1563370" cy="3328035"/>
            <wp:effectExtent l="0" t="0" r="635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7655" cy="3328670"/>
            <wp:effectExtent l="0" t="0" r="12065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直播学习在线打卡</w:t>
      </w:r>
    </w:p>
    <w:p>
      <w:pPr>
        <w:snapToGrid w:val="0"/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snapToGrid w:val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登录人人通空间，消息栏或打开“习惯养成”列表，按当天直播的课程，在家长的帮助下，按时拍照直播学习并完成科任教师发布的每日直播学习打卡任务</w:t>
      </w:r>
    </w:p>
    <w:p>
      <w:pPr>
        <w:jc w:val="center"/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1854200" cy="3530600"/>
            <wp:effectExtent l="0" t="0" r="508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0240" cy="3538220"/>
            <wp:effectExtent l="0" t="0" r="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911350" cy="3801745"/>
            <wp:effectExtent l="0" t="0" r="8890" b="8255"/>
            <wp:docPr id="3" name="图片 3" descr="a8df320756c5d0b23e50975d7512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df320756c5d0b23e50975d751216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drawing>
          <wp:inline distT="0" distB="0" distL="114300" distR="114300">
            <wp:extent cx="1903095" cy="3810000"/>
            <wp:effectExtent l="0" t="0" r="1905" b="0"/>
            <wp:docPr id="7" name="图片 7" descr="7bd202db47fbcd5a74fad3f7ce78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d202db47fbcd5a74fad3f7ce783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795D1F"/>
    <w:rsid w:val="025E1191"/>
    <w:rsid w:val="17C756F4"/>
    <w:rsid w:val="21BF71E6"/>
    <w:rsid w:val="220F75E4"/>
    <w:rsid w:val="30795D1F"/>
    <w:rsid w:val="41C70110"/>
    <w:rsid w:val="51D8725C"/>
    <w:rsid w:val="5C96300E"/>
    <w:rsid w:val="763E42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000FF"/>
      <w:u w:val="single"/>
    </w:rPr>
  </w:style>
  <w:style w:type="character" w:customStyle="1" w:styleId="5">
    <w:name w:val="bjh-p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2020-02-05T12:03:00Z</dcterms:created>
  <dc:creator>萧怡（I’m Helen）</dc:creator>
  <cp:lastModifiedBy>18025</cp:lastModifiedBy>
  <dcterms:modified xsi:type="dcterms:W3CDTF">2020-02-11T02:48:19Z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