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685" w:rsidRDefault="00164EB6">
      <w:pPr>
        <w:spacing w:line="720" w:lineRule="auto"/>
        <w:jc w:val="center"/>
        <w:rPr>
          <w:rFonts w:ascii="华文中宋" w:eastAsia="华文中宋" w:hAnsi="华文中宋" w:cs="华文中宋"/>
          <w:sz w:val="30"/>
          <w:szCs w:val="30"/>
        </w:rPr>
      </w:pPr>
      <w:r>
        <w:rPr>
          <w:rFonts w:ascii="华文中宋" w:eastAsia="华文中宋" w:hAnsi="华文中宋" w:cs="华文中宋" w:hint="eastAsia"/>
          <w:sz w:val="30"/>
          <w:szCs w:val="30"/>
        </w:rPr>
        <w:t>（十六）</w:t>
      </w:r>
      <w:r w:rsidR="008E6F2A">
        <w:rPr>
          <w:rFonts w:ascii="华文中宋" w:eastAsia="华文中宋" w:hAnsi="华文中宋" w:cs="华文中宋" w:hint="eastAsia"/>
          <w:sz w:val="30"/>
          <w:szCs w:val="30"/>
        </w:rPr>
        <w:t>兴宁市</w:t>
      </w:r>
      <w:r>
        <w:rPr>
          <w:rFonts w:ascii="华文中宋" w:eastAsia="华文中宋" w:hAnsi="华文中宋" w:cs="华文中宋" w:hint="eastAsia"/>
          <w:sz w:val="30"/>
          <w:szCs w:val="30"/>
        </w:rPr>
        <w:t>农村危房改造领域基层政务公开标准目录</w:t>
      </w:r>
    </w:p>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2"/>
        <w:gridCol w:w="660"/>
        <w:gridCol w:w="828"/>
        <w:gridCol w:w="3084"/>
        <w:gridCol w:w="2652"/>
        <w:gridCol w:w="1596"/>
        <w:gridCol w:w="1356"/>
        <w:gridCol w:w="1416"/>
        <w:gridCol w:w="420"/>
        <w:gridCol w:w="684"/>
        <w:gridCol w:w="576"/>
        <w:gridCol w:w="576"/>
        <w:gridCol w:w="450"/>
        <w:gridCol w:w="720"/>
      </w:tblGrid>
      <w:tr w:rsidR="005C2685">
        <w:trPr>
          <w:jc w:val="center"/>
        </w:trPr>
        <w:tc>
          <w:tcPr>
            <w:tcW w:w="4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widowControl/>
              <w:jc w:val="center"/>
              <w:rPr>
                <w:rFonts w:ascii="黑体" w:eastAsia="黑体" w:hAnsi="黑体" w:cs="黑体"/>
                <w:color w:val="000000"/>
                <w:kern w:val="0"/>
                <w:sz w:val="22"/>
              </w:rPr>
            </w:pPr>
            <w:r>
              <w:rPr>
                <w:rFonts w:ascii="黑体" w:eastAsia="黑体" w:hAnsi="黑体" w:cs="黑体" w:hint="eastAsia"/>
                <w:color w:val="000000"/>
                <w:kern w:val="0"/>
                <w:sz w:val="22"/>
                <w:lang/>
              </w:rPr>
              <w:t>序号</w:t>
            </w:r>
          </w:p>
        </w:tc>
        <w:tc>
          <w:tcPr>
            <w:tcW w:w="14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widowControl/>
              <w:jc w:val="center"/>
              <w:rPr>
                <w:rFonts w:ascii="黑体" w:eastAsia="黑体" w:hAnsi="黑体" w:cs="黑体"/>
                <w:color w:val="000000"/>
                <w:kern w:val="0"/>
                <w:sz w:val="22"/>
              </w:rPr>
            </w:pPr>
            <w:r>
              <w:rPr>
                <w:rFonts w:ascii="黑体" w:eastAsia="黑体" w:hAnsi="黑体" w:cs="黑体" w:hint="eastAsia"/>
                <w:color w:val="000000"/>
                <w:kern w:val="0"/>
                <w:sz w:val="22"/>
                <w:lang/>
              </w:rPr>
              <w:t>公开事项</w:t>
            </w:r>
          </w:p>
        </w:tc>
        <w:tc>
          <w:tcPr>
            <w:tcW w:w="30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widowControl/>
              <w:jc w:val="center"/>
              <w:rPr>
                <w:rFonts w:ascii="黑体" w:eastAsia="黑体" w:hAnsi="黑体" w:cs="黑体"/>
                <w:color w:val="000000"/>
                <w:kern w:val="0"/>
                <w:sz w:val="22"/>
              </w:rPr>
            </w:pPr>
            <w:r>
              <w:rPr>
                <w:rFonts w:ascii="黑体" w:eastAsia="黑体" w:hAnsi="黑体" w:cs="黑体" w:hint="eastAsia"/>
                <w:color w:val="000000"/>
                <w:kern w:val="0"/>
                <w:sz w:val="22"/>
                <w:lang/>
              </w:rPr>
              <w:t>公开内容（要素）</w:t>
            </w:r>
          </w:p>
        </w:tc>
        <w:tc>
          <w:tcPr>
            <w:tcW w:w="26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widowControl/>
              <w:jc w:val="center"/>
              <w:rPr>
                <w:rFonts w:ascii="黑体" w:eastAsia="黑体" w:hAnsi="黑体" w:cs="黑体"/>
                <w:color w:val="000000"/>
                <w:kern w:val="0"/>
                <w:sz w:val="22"/>
              </w:rPr>
            </w:pPr>
            <w:r>
              <w:rPr>
                <w:rFonts w:ascii="黑体" w:eastAsia="黑体" w:hAnsi="黑体" w:cs="黑体" w:hint="eastAsia"/>
                <w:color w:val="000000"/>
                <w:kern w:val="0"/>
                <w:sz w:val="22"/>
                <w:lang/>
              </w:rPr>
              <w:t>公开依据</w:t>
            </w:r>
          </w:p>
        </w:tc>
        <w:tc>
          <w:tcPr>
            <w:tcW w:w="15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widowControl/>
              <w:jc w:val="center"/>
              <w:rPr>
                <w:rFonts w:ascii="黑体" w:eastAsia="黑体" w:hAnsi="黑体" w:cs="黑体"/>
                <w:color w:val="000000"/>
                <w:kern w:val="0"/>
                <w:sz w:val="22"/>
              </w:rPr>
            </w:pPr>
            <w:r>
              <w:rPr>
                <w:rFonts w:ascii="黑体" w:eastAsia="黑体" w:hAnsi="黑体" w:cs="黑体" w:hint="eastAsia"/>
                <w:color w:val="000000"/>
                <w:kern w:val="0"/>
                <w:sz w:val="22"/>
                <w:lang/>
              </w:rPr>
              <w:t>公开时限</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widowControl/>
              <w:jc w:val="center"/>
              <w:rPr>
                <w:rFonts w:ascii="黑体" w:eastAsia="黑体" w:hAnsi="黑体" w:cs="黑体"/>
                <w:color w:val="000000"/>
                <w:kern w:val="0"/>
                <w:sz w:val="22"/>
              </w:rPr>
            </w:pPr>
            <w:r>
              <w:rPr>
                <w:rFonts w:ascii="黑体" w:eastAsia="黑体" w:hAnsi="黑体" w:cs="黑体" w:hint="eastAsia"/>
                <w:color w:val="000000"/>
                <w:kern w:val="0"/>
                <w:sz w:val="22"/>
                <w:lang/>
              </w:rPr>
              <w:t>公开主体</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widowControl/>
              <w:jc w:val="center"/>
              <w:rPr>
                <w:rFonts w:ascii="黑体" w:eastAsia="黑体" w:hAnsi="黑体" w:cs="黑体"/>
                <w:kern w:val="0"/>
                <w:sz w:val="22"/>
              </w:rPr>
            </w:pPr>
            <w:r>
              <w:rPr>
                <w:rFonts w:ascii="黑体" w:eastAsia="黑体" w:hAnsi="黑体" w:cs="黑体" w:hint="eastAsia"/>
                <w:kern w:val="0"/>
                <w:sz w:val="22"/>
                <w:lang/>
              </w:rPr>
              <w:t>公开渠道和载体</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widowControl/>
              <w:jc w:val="center"/>
              <w:rPr>
                <w:rFonts w:ascii="黑体" w:eastAsia="黑体" w:hAnsi="黑体" w:cs="黑体"/>
                <w:color w:val="000000"/>
                <w:kern w:val="0"/>
                <w:sz w:val="22"/>
              </w:rPr>
            </w:pPr>
            <w:r>
              <w:rPr>
                <w:rFonts w:ascii="黑体" w:eastAsia="黑体" w:hAnsi="黑体" w:cs="黑体" w:hint="eastAsia"/>
                <w:color w:val="000000"/>
                <w:kern w:val="0"/>
                <w:sz w:val="22"/>
                <w:lang/>
              </w:rPr>
              <w:t>公开对象</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widowControl/>
              <w:jc w:val="center"/>
              <w:rPr>
                <w:rFonts w:ascii="黑体" w:eastAsia="黑体" w:hAnsi="黑体" w:cs="黑体"/>
                <w:color w:val="000000"/>
                <w:kern w:val="0"/>
                <w:sz w:val="22"/>
              </w:rPr>
            </w:pPr>
            <w:r>
              <w:rPr>
                <w:rFonts w:ascii="黑体" w:eastAsia="黑体" w:hAnsi="黑体" w:cs="黑体" w:hint="eastAsia"/>
                <w:color w:val="000000"/>
                <w:kern w:val="0"/>
                <w:sz w:val="22"/>
                <w:lang/>
              </w:rPr>
              <w:t>公开方式</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widowControl/>
              <w:jc w:val="center"/>
              <w:rPr>
                <w:rFonts w:ascii="黑体" w:eastAsia="黑体" w:hAnsi="黑体" w:cs="黑体"/>
                <w:color w:val="000000"/>
                <w:kern w:val="0"/>
                <w:sz w:val="22"/>
              </w:rPr>
            </w:pPr>
            <w:r>
              <w:rPr>
                <w:rFonts w:ascii="黑体" w:eastAsia="黑体" w:hAnsi="黑体" w:cs="黑体" w:hint="eastAsia"/>
                <w:color w:val="000000"/>
                <w:kern w:val="0"/>
                <w:sz w:val="22"/>
                <w:lang/>
              </w:rPr>
              <w:t>公开层级</w:t>
            </w:r>
          </w:p>
        </w:tc>
      </w:tr>
      <w:tr w:rsidR="005C2685">
        <w:trPr>
          <w:jc w:val="center"/>
        </w:trPr>
        <w:tc>
          <w:tcPr>
            <w:tcW w:w="4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widowControl/>
              <w:rPr>
                <w:rFonts w:ascii="黑体" w:eastAsia="黑体" w:hAnsi="黑体" w:cs="黑体"/>
                <w:sz w:val="22"/>
              </w:rPr>
            </w:pP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widowControl/>
              <w:jc w:val="center"/>
              <w:rPr>
                <w:rFonts w:ascii="黑体" w:eastAsia="黑体" w:hAnsi="黑体" w:cs="黑体"/>
                <w:color w:val="000000"/>
                <w:kern w:val="0"/>
                <w:sz w:val="22"/>
              </w:rPr>
            </w:pPr>
            <w:r>
              <w:rPr>
                <w:rFonts w:ascii="黑体" w:eastAsia="黑体" w:hAnsi="黑体" w:cs="黑体" w:hint="eastAsia"/>
                <w:color w:val="000000"/>
                <w:kern w:val="0"/>
                <w:sz w:val="22"/>
                <w:lang/>
              </w:rPr>
              <w:t>一级事项</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widowControl/>
              <w:jc w:val="center"/>
              <w:rPr>
                <w:rFonts w:ascii="黑体" w:eastAsia="黑体" w:hAnsi="黑体" w:cs="黑体"/>
                <w:color w:val="000000"/>
                <w:kern w:val="0"/>
                <w:sz w:val="22"/>
              </w:rPr>
            </w:pPr>
            <w:r>
              <w:rPr>
                <w:rFonts w:ascii="黑体" w:eastAsia="黑体" w:hAnsi="黑体" w:cs="黑体" w:hint="eastAsia"/>
                <w:color w:val="000000"/>
                <w:kern w:val="0"/>
                <w:sz w:val="22"/>
                <w:lang/>
              </w:rPr>
              <w:t>二级事项</w:t>
            </w:r>
          </w:p>
        </w:tc>
        <w:tc>
          <w:tcPr>
            <w:tcW w:w="30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widowControl/>
              <w:rPr>
                <w:rFonts w:ascii="黑体" w:eastAsia="黑体" w:hAnsi="黑体" w:cs="黑体"/>
                <w:sz w:val="22"/>
              </w:rPr>
            </w:pPr>
          </w:p>
        </w:tc>
        <w:tc>
          <w:tcPr>
            <w:tcW w:w="26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widowControl/>
              <w:rPr>
                <w:rFonts w:ascii="黑体" w:eastAsia="黑体" w:hAnsi="黑体" w:cs="黑体"/>
                <w:sz w:val="22"/>
              </w:rPr>
            </w:pPr>
          </w:p>
        </w:tc>
        <w:tc>
          <w:tcPr>
            <w:tcW w:w="15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widowControl/>
              <w:rPr>
                <w:rFonts w:ascii="黑体" w:eastAsia="黑体" w:hAnsi="黑体" w:cs="黑体"/>
                <w:sz w:val="22"/>
              </w:rPr>
            </w:pP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widowControl/>
              <w:rPr>
                <w:rFonts w:ascii="黑体" w:eastAsia="黑体" w:hAnsi="黑体" w:cs="黑体"/>
                <w:sz w:val="22"/>
              </w:rPr>
            </w:pPr>
          </w:p>
        </w:tc>
        <w:tc>
          <w:tcPr>
            <w:tcW w:w="14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widowControl/>
              <w:rPr>
                <w:rFonts w:ascii="黑体" w:eastAsia="黑体" w:hAnsi="黑体" w:cs="黑体"/>
                <w:sz w:val="22"/>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widowControl/>
              <w:jc w:val="center"/>
              <w:rPr>
                <w:rFonts w:ascii="黑体" w:eastAsia="黑体" w:hAnsi="黑体" w:cs="黑体"/>
                <w:color w:val="000000"/>
                <w:kern w:val="0"/>
                <w:sz w:val="22"/>
              </w:rPr>
            </w:pPr>
            <w:r>
              <w:rPr>
                <w:rFonts w:ascii="黑体" w:eastAsia="黑体" w:hAnsi="黑体" w:cs="黑体" w:hint="eastAsia"/>
                <w:color w:val="000000"/>
                <w:kern w:val="0"/>
                <w:sz w:val="22"/>
                <w:lang/>
              </w:rPr>
              <w:t>全社会</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widowControl/>
              <w:jc w:val="center"/>
              <w:rPr>
                <w:rFonts w:ascii="黑体" w:eastAsia="黑体" w:hAnsi="黑体" w:cs="黑体"/>
                <w:color w:val="000000"/>
                <w:kern w:val="0"/>
                <w:sz w:val="22"/>
              </w:rPr>
            </w:pPr>
            <w:r>
              <w:rPr>
                <w:rFonts w:ascii="黑体" w:eastAsia="黑体" w:hAnsi="黑体" w:cs="黑体" w:hint="eastAsia"/>
                <w:color w:val="000000"/>
                <w:kern w:val="0"/>
                <w:sz w:val="22"/>
                <w:lang/>
              </w:rPr>
              <w:t>特定群众</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widowControl/>
              <w:jc w:val="center"/>
              <w:rPr>
                <w:rFonts w:ascii="黑体" w:eastAsia="黑体" w:hAnsi="黑体" w:cs="黑体"/>
                <w:color w:val="000000"/>
                <w:kern w:val="0"/>
                <w:sz w:val="22"/>
              </w:rPr>
            </w:pPr>
            <w:r>
              <w:rPr>
                <w:rFonts w:ascii="黑体" w:eastAsia="黑体" w:hAnsi="黑体" w:cs="黑体" w:hint="eastAsia"/>
                <w:color w:val="000000"/>
                <w:kern w:val="0"/>
                <w:sz w:val="22"/>
                <w:lang/>
              </w:rPr>
              <w:t>主动</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widowControl/>
              <w:jc w:val="center"/>
              <w:rPr>
                <w:rFonts w:ascii="黑体" w:eastAsia="黑体" w:hAnsi="黑体" w:cs="黑体"/>
                <w:color w:val="000000"/>
                <w:kern w:val="0"/>
                <w:sz w:val="22"/>
              </w:rPr>
            </w:pPr>
            <w:r>
              <w:rPr>
                <w:rFonts w:ascii="黑体" w:eastAsia="黑体" w:hAnsi="黑体" w:cs="黑体" w:hint="eastAsia"/>
                <w:color w:val="000000"/>
                <w:kern w:val="0"/>
                <w:sz w:val="22"/>
                <w:lang/>
              </w:rPr>
              <w:t>依申请</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widowControl/>
              <w:jc w:val="center"/>
              <w:rPr>
                <w:rFonts w:ascii="黑体" w:eastAsia="黑体" w:hAnsi="黑体" w:cs="黑体"/>
                <w:color w:val="000000"/>
                <w:kern w:val="0"/>
                <w:sz w:val="22"/>
              </w:rPr>
            </w:pPr>
            <w:r>
              <w:rPr>
                <w:rFonts w:ascii="黑体" w:eastAsia="黑体" w:hAnsi="黑体" w:cs="黑体" w:hint="eastAsia"/>
                <w:color w:val="000000"/>
                <w:kern w:val="0"/>
                <w:sz w:val="22"/>
                <w:lang/>
              </w:rPr>
              <w:t>县级</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widowControl/>
              <w:jc w:val="center"/>
              <w:rPr>
                <w:rFonts w:ascii="黑体" w:eastAsia="黑体" w:hAnsi="黑体" w:cs="黑体"/>
                <w:color w:val="000000"/>
                <w:kern w:val="0"/>
                <w:sz w:val="22"/>
              </w:rPr>
            </w:pPr>
            <w:r>
              <w:rPr>
                <w:rFonts w:ascii="黑体" w:eastAsia="黑体" w:hAnsi="黑体" w:cs="黑体" w:hint="eastAsia"/>
                <w:color w:val="000000"/>
                <w:kern w:val="0"/>
                <w:sz w:val="22"/>
                <w:lang/>
              </w:rPr>
              <w:t>乡、村级</w:t>
            </w:r>
          </w:p>
        </w:tc>
      </w:tr>
      <w:tr w:rsidR="005C2685">
        <w:trPr>
          <w:jc w:val="center"/>
        </w:trPr>
        <w:tc>
          <w:tcPr>
            <w:tcW w:w="462" w:type="dxa"/>
            <w:tcBorders>
              <w:top w:val="single" w:sz="4" w:space="0" w:color="auto"/>
              <w:left w:val="single" w:sz="4" w:space="0" w:color="auto"/>
              <w:bottom w:val="single" w:sz="4" w:space="0" w:color="auto"/>
              <w:right w:val="single" w:sz="4" w:space="0" w:color="auto"/>
            </w:tcBorders>
            <w:shd w:val="clear" w:color="auto" w:fill="FFFFFF"/>
            <w:vAlign w:val="center"/>
          </w:tcPr>
          <w:p w:rsidR="005C2685" w:rsidRDefault="00164EB6">
            <w:pPr>
              <w:widowControl/>
              <w:spacing w:line="24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lang/>
              </w:rPr>
              <w:t>1</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部门文件</w:t>
            </w: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农村危房改造相关文件</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widowControl/>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sz w:val="18"/>
                <w:szCs w:val="18"/>
                <w:lang/>
              </w:rPr>
              <w:t>文件分类、生成日期、标题、文号、有效性、关键词和具体内容等</w:t>
            </w: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widowControl/>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sz w:val="18"/>
                <w:szCs w:val="18"/>
                <w:lang/>
              </w:rPr>
              <w:t>《政府信息公开条例》、《关于全面推进政务公开工作的意见》及其实施细则</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widowControl/>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sz w:val="18"/>
                <w:szCs w:val="18"/>
                <w:lang/>
              </w:rPr>
              <w:t>信息形成之日起</w:t>
            </w:r>
            <w:r>
              <w:rPr>
                <w:rFonts w:ascii="仿宋_GB2312" w:eastAsia="仿宋_GB2312" w:hAnsi="仿宋_GB2312" w:cs="仿宋_GB2312" w:hint="eastAsia"/>
                <w:color w:val="000000"/>
                <w:sz w:val="18"/>
                <w:szCs w:val="18"/>
                <w:lang/>
              </w:rPr>
              <w:t>20</w:t>
            </w:r>
            <w:r>
              <w:rPr>
                <w:rFonts w:ascii="仿宋_GB2312" w:eastAsia="仿宋_GB2312" w:hAnsi="仿宋_GB2312" w:cs="仿宋_GB2312" w:hint="eastAsia"/>
                <w:color w:val="000000"/>
                <w:sz w:val="18"/>
                <w:szCs w:val="18"/>
                <w:lang/>
              </w:rPr>
              <w:t>个工作日内</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widowControl/>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sz w:val="18"/>
                <w:szCs w:val="18"/>
              </w:rPr>
              <w:t>兴宁市住房和城乡建设局</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widowControl/>
              <w:spacing w:line="240" w:lineRule="exact"/>
              <w:rPr>
                <w:rFonts w:ascii="仿宋_GB2312" w:eastAsia="仿宋_GB2312" w:hAnsi="仿宋_GB2312" w:cs="仿宋_GB2312"/>
                <w:kern w:val="0"/>
                <w:sz w:val="18"/>
                <w:szCs w:val="18"/>
              </w:rPr>
            </w:pPr>
            <w:r>
              <w:rPr>
                <w:rFonts w:ascii="仿宋_GB2312" w:eastAsia="仿宋_GB2312" w:hAnsi="仿宋_GB2312" w:cs="仿宋_GB2312" w:hint="eastAsia"/>
                <w:sz w:val="18"/>
                <w:szCs w:val="18"/>
              </w:rPr>
              <w:t>政府门户网站、</w:t>
            </w:r>
            <w:r>
              <w:rPr>
                <w:rFonts w:ascii="仿宋_GB2312" w:eastAsia="仿宋_GB2312" w:hAnsi="仿宋_GB2312" w:cs="仿宋_GB2312" w:hint="eastAsia"/>
                <w:sz w:val="18"/>
                <w:szCs w:val="18"/>
              </w:rPr>
              <w:t>公示栏、</w:t>
            </w:r>
            <w:r>
              <w:rPr>
                <w:rFonts w:ascii="仿宋_GB2312" w:eastAsia="仿宋_GB2312" w:hAnsi="仿宋_GB2312" w:cs="仿宋_GB2312" w:hint="eastAsia"/>
                <w:sz w:val="18"/>
                <w:szCs w:val="18"/>
              </w:rPr>
              <w:t>惠民信息平台等</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spacing w:line="240" w:lineRule="exact"/>
              <w:jc w:val="center"/>
              <w:rPr>
                <w:rFonts w:ascii="仿宋_GB2312" w:eastAsia="仿宋_GB2312" w:hAnsi="仿宋_GB2312" w:cs="仿宋_GB2312"/>
                <w:color w:val="000000"/>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spacing w:line="240" w:lineRule="exact"/>
              <w:jc w:val="center"/>
              <w:rPr>
                <w:rFonts w:ascii="仿宋_GB2312" w:eastAsia="仿宋_GB2312" w:hAnsi="仿宋_GB2312" w:cs="仿宋_GB2312"/>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r>
      <w:tr w:rsidR="005C2685">
        <w:trPr>
          <w:trHeight w:val="1042"/>
          <w:jc w:val="center"/>
        </w:trPr>
        <w:tc>
          <w:tcPr>
            <w:tcW w:w="462" w:type="dxa"/>
            <w:tcBorders>
              <w:top w:val="single" w:sz="4" w:space="0" w:color="auto"/>
              <w:left w:val="single" w:sz="4" w:space="0" w:color="auto"/>
              <w:bottom w:val="single" w:sz="4" w:space="0" w:color="auto"/>
              <w:right w:val="single" w:sz="4" w:space="0" w:color="auto"/>
            </w:tcBorders>
            <w:shd w:val="clear" w:color="auto" w:fill="FFFFFF"/>
            <w:vAlign w:val="center"/>
          </w:tcPr>
          <w:p w:rsidR="005C2685" w:rsidRDefault="00164EB6">
            <w:pPr>
              <w:widowControl/>
              <w:spacing w:line="24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lang/>
              </w:rPr>
              <w:t>2</w:t>
            </w:r>
          </w:p>
        </w:tc>
        <w:tc>
          <w:tcPr>
            <w:tcW w:w="6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政策解读</w:t>
            </w: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上级政策解读</w:t>
            </w:r>
          </w:p>
        </w:tc>
        <w:tc>
          <w:tcPr>
            <w:tcW w:w="30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widowControl/>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着重解读政策措施的背景依据、目标任务、主要内容、涉及范围、执行标准，以及注意事项、关键词诠释、惠民利民举措、新旧政策差异等。</w:t>
            </w:r>
          </w:p>
        </w:tc>
        <w:tc>
          <w:tcPr>
            <w:tcW w:w="26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widowControl/>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《政府信息公开条例》、《关于全面推进政务公开工作的意见》及其实施细则</w:t>
            </w:r>
          </w:p>
        </w:tc>
        <w:tc>
          <w:tcPr>
            <w:tcW w:w="15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widowControl/>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信息形成之日起</w:t>
            </w:r>
            <w:bookmarkStart w:id="0" w:name="_GoBack"/>
            <w:bookmarkEnd w:id="0"/>
            <w:r>
              <w:rPr>
                <w:rFonts w:ascii="仿宋_GB2312" w:eastAsia="仿宋_GB2312" w:hAnsi="仿宋_GB2312" w:cs="仿宋_GB2312" w:hint="eastAsia"/>
                <w:color w:val="000000"/>
                <w:sz w:val="18"/>
                <w:szCs w:val="18"/>
                <w:lang/>
              </w:rPr>
              <w:t>20</w:t>
            </w:r>
            <w:r>
              <w:rPr>
                <w:rFonts w:ascii="仿宋_GB2312" w:eastAsia="仿宋_GB2312" w:hAnsi="仿宋_GB2312" w:cs="仿宋_GB2312" w:hint="eastAsia"/>
                <w:color w:val="000000"/>
                <w:sz w:val="18"/>
                <w:szCs w:val="18"/>
                <w:lang/>
              </w:rPr>
              <w:t>个工作日内</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widowControl/>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sz w:val="18"/>
                <w:szCs w:val="18"/>
              </w:rPr>
              <w:t>兴宁市住房和城乡建设局</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widowControl/>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sz w:val="18"/>
                <w:szCs w:val="18"/>
              </w:rPr>
              <w:t>政府门户网站、</w:t>
            </w:r>
            <w:r>
              <w:rPr>
                <w:rFonts w:ascii="仿宋_GB2312" w:eastAsia="仿宋_GB2312" w:hAnsi="仿宋_GB2312" w:cs="仿宋_GB2312" w:hint="eastAsia"/>
                <w:sz w:val="18"/>
                <w:szCs w:val="18"/>
              </w:rPr>
              <w:t>公示栏、</w:t>
            </w:r>
            <w:r>
              <w:rPr>
                <w:rFonts w:ascii="仿宋_GB2312" w:eastAsia="仿宋_GB2312" w:hAnsi="仿宋_GB2312" w:cs="仿宋_GB2312" w:hint="eastAsia"/>
                <w:sz w:val="18"/>
                <w:szCs w:val="18"/>
              </w:rPr>
              <w:t>惠民信息平台等</w:t>
            </w:r>
          </w:p>
        </w:tc>
        <w:tc>
          <w:tcPr>
            <w:tcW w:w="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c>
          <w:tcPr>
            <w:tcW w:w="6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spacing w:line="240" w:lineRule="exact"/>
              <w:jc w:val="center"/>
              <w:rPr>
                <w:rFonts w:ascii="仿宋_GB2312" w:eastAsia="仿宋_GB2312" w:hAnsi="仿宋_GB2312" w:cs="仿宋_GB2312"/>
                <w:color w:val="000000"/>
                <w:sz w:val="18"/>
                <w:szCs w:val="18"/>
              </w:rPr>
            </w:pP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spacing w:line="240" w:lineRule="exact"/>
              <w:jc w:val="center"/>
              <w:rPr>
                <w:rFonts w:ascii="仿宋_GB2312" w:eastAsia="仿宋_GB2312" w:hAnsi="仿宋_GB2312" w:cs="仿宋_GB2312"/>
                <w:color w:val="000000"/>
                <w:sz w:val="18"/>
                <w:szCs w:val="18"/>
              </w:rPr>
            </w:pPr>
          </w:p>
        </w:tc>
        <w:tc>
          <w:tcPr>
            <w:tcW w:w="4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r>
      <w:tr w:rsidR="005C2685">
        <w:trPr>
          <w:jc w:val="center"/>
        </w:trPr>
        <w:tc>
          <w:tcPr>
            <w:tcW w:w="462" w:type="dxa"/>
            <w:tcBorders>
              <w:top w:val="single" w:sz="4" w:space="0" w:color="auto"/>
              <w:left w:val="single" w:sz="4" w:space="0" w:color="auto"/>
              <w:bottom w:val="single" w:sz="4" w:space="0" w:color="auto"/>
              <w:right w:val="single" w:sz="4" w:space="0" w:color="auto"/>
            </w:tcBorders>
            <w:shd w:val="clear" w:color="auto" w:fill="FFFFFF"/>
            <w:vAlign w:val="center"/>
          </w:tcPr>
          <w:p w:rsidR="005C2685" w:rsidRDefault="00164EB6">
            <w:pPr>
              <w:widowControl/>
              <w:spacing w:line="24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lang/>
              </w:rPr>
              <w:t>3</w:t>
            </w:r>
          </w:p>
        </w:tc>
        <w:tc>
          <w:tcPr>
            <w:tcW w:w="6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C2685" w:rsidRDefault="005C2685">
            <w:pPr>
              <w:spacing w:line="240" w:lineRule="exact"/>
              <w:rPr>
                <w:rFonts w:ascii="仿宋_GB2312" w:eastAsia="仿宋_GB2312" w:hAnsi="仿宋_GB2312" w:cs="仿宋_GB2312"/>
                <w:sz w:val="18"/>
                <w:szCs w:val="18"/>
              </w:rPr>
            </w:pP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本级政策解读</w:t>
            </w:r>
          </w:p>
        </w:tc>
        <w:tc>
          <w:tcPr>
            <w:tcW w:w="30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spacing w:line="240" w:lineRule="exact"/>
              <w:rPr>
                <w:rFonts w:ascii="仿宋_GB2312" w:eastAsia="仿宋_GB2312" w:hAnsi="仿宋_GB2312" w:cs="仿宋_GB2312"/>
                <w:sz w:val="18"/>
                <w:szCs w:val="18"/>
              </w:rPr>
            </w:pPr>
          </w:p>
        </w:tc>
        <w:tc>
          <w:tcPr>
            <w:tcW w:w="26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spacing w:line="240" w:lineRule="exact"/>
              <w:rPr>
                <w:rFonts w:ascii="仿宋_GB2312" w:eastAsia="仿宋_GB2312" w:hAnsi="仿宋_GB2312" w:cs="仿宋_GB2312"/>
                <w:sz w:val="18"/>
                <w:szCs w:val="18"/>
              </w:rPr>
            </w:pPr>
          </w:p>
        </w:tc>
        <w:tc>
          <w:tcPr>
            <w:tcW w:w="15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spacing w:line="240" w:lineRule="exact"/>
              <w:rPr>
                <w:rFonts w:ascii="仿宋_GB2312" w:eastAsia="仿宋_GB2312" w:hAnsi="仿宋_GB2312" w:cs="仿宋_GB2312"/>
                <w:sz w:val="18"/>
                <w:szCs w:val="18"/>
              </w:rPr>
            </w:pP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spacing w:line="240" w:lineRule="exact"/>
              <w:rPr>
                <w:rFonts w:ascii="仿宋_GB2312" w:eastAsia="仿宋_GB2312" w:hAnsi="仿宋_GB2312" w:cs="仿宋_GB2312"/>
                <w:sz w:val="18"/>
                <w:szCs w:val="18"/>
              </w:rPr>
            </w:pPr>
          </w:p>
        </w:tc>
        <w:tc>
          <w:tcPr>
            <w:tcW w:w="14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spacing w:line="240" w:lineRule="exact"/>
              <w:rPr>
                <w:rFonts w:ascii="仿宋_GB2312" w:eastAsia="仿宋_GB2312" w:hAnsi="仿宋_GB2312" w:cs="仿宋_GB2312"/>
                <w:sz w:val="18"/>
                <w:szCs w:val="18"/>
              </w:rPr>
            </w:pPr>
          </w:p>
        </w:tc>
        <w:tc>
          <w:tcPr>
            <w:tcW w:w="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spacing w:line="240" w:lineRule="exact"/>
              <w:rPr>
                <w:rFonts w:ascii="仿宋_GB2312" w:eastAsia="仿宋_GB2312" w:hAnsi="仿宋_GB2312" w:cs="仿宋_GB2312"/>
                <w:sz w:val="18"/>
                <w:szCs w:val="18"/>
              </w:rPr>
            </w:pPr>
          </w:p>
        </w:tc>
        <w:tc>
          <w:tcPr>
            <w:tcW w:w="6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spacing w:line="240" w:lineRule="exact"/>
              <w:rPr>
                <w:rFonts w:ascii="仿宋_GB2312" w:eastAsia="仿宋_GB2312" w:hAnsi="仿宋_GB2312" w:cs="仿宋_GB2312"/>
                <w:sz w:val="18"/>
                <w:szCs w:val="18"/>
              </w:rPr>
            </w:pPr>
          </w:p>
        </w:tc>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spacing w:line="240" w:lineRule="exact"/>
              <w:rPr>
                <w:rFonts w:ascii="仿宋_GB2312" w:eastAsia="仿宋_GB2312" w:hAnsi="仿宋_GB2312" w:cs="仿宋_GB2312"/>
                <w:sz w:val="18"/>
                <w:szCs w:val="18"/>
              </w:rPr>
            </w:pPr>
          </w:p>
        </w:tc>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spacing w:line="240" w:lineRule="exact"/>
              <w:rPr>
                <w:rFonts w:ascii="仿宋_GB2312" w:eastAsia="仿宋_GB2312" w:hAnsi="仿宋_GB2312" w:cs="仿宋_GB2312"/>
                <w:sz w:val="18"/>
                <w:szCs w:val="18"/>
              </w:rPr>
            </w:pPr>
          </w:p>
        </w:tc>
        <w:tc>
          <w:tcPr>
            <w:tcW w:w="4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spacing w:line="240" w:lineRule="exact"/>
              <w:rPr>
                <w:rFonts w:ascii="仿宋_GB2312" w:eastAsia="仿宋_GB2312" w:hAnsi="仿宋_GB2312" w:cs="仿宋_GB2312"/>
                <w:sz w:val="18"/>
                <w:szCs w:val="18"/>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spacing w:line="240" w:lineRule="exact"/>
              <w:rPr>
                <w:rFonts w:ascii="仿宋_GB2312" w:eastAsia="仿宋_GB2312" w:hAnsi="仿宋_GB2312" w:cs="仿宋_GB2312"/>
                <w:sz w:val="18"/>
                <w:szCs w:val="18"/>
              </w:rPr>
            </w:pPr>
          </w:p>
        </w:tc>
      </w:tr>
      <w:tr w:rsidR="005C2685">
        <w:trPr>
          <w:jc w:val="center"/>
        </w:trPr>
        <w:tc>
          <w:tcPr>
            <w:tcW w:w="462" w:type="dxa"/>
            <w:tcBorders>
              <w:top w:val="single" w:sz="4" w:space="0" w:color="auto"/>
              <w:left w:val="single" w:sz="4" w:space="0" w:color="auto"/>
              <w:bottom w:val="single" w:sz="4" w:space="0" w:color="auto"/>
              <w:right w:val="single" w:sz="4" w:space="0" w:color="auto"/>
            </w:tcBorders>
            <w:shd w:val="clear" w:color="auto" w:fill="FFFFFF"/>
            <w:vAlign w:val="center"/>
          </w:tcPr>
          <w:p w:rsidR="005C2685" w:rsidRDefault="00164EB6">
            <w:pPr>
              <w:widowControl/>
              <w:spacing w:line="24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lang/>
              </w:rPr>
              <w:t>4</w:t>
            </w:r>
          </w:p>
        </w:tc>
        <w:tc>
          <w:tcPr>
            <w:tcW w:w="6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计划实施</w:t>
            </w: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任务分配</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及时公开农村危房改造补助农户名单</w:t>
            </w:r>
          </w:p>
        </w:tc>
        <w:tc>
          <w:tcPr>
            <w:tcW w:w="26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widowControl/>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《住房城乡建设部</w:t>
            </w:r>
            <w:r>
              <w:rPr>
                <w:rFonts w:ascii="仿宋_GB2312" w:eastAsia="仿宋_GB2312" w:hAnsi="仿宋_GB2312" w:cs="仿宋_GB2312" w:hint="eastAsia"/>
                <w:color w:val="000000"/>
                <w:sz w:val="18"/>
                <w:szCs w:val="18"/>
                <w:lang/>
              </w:rPr>
              <w:t xml:space="preserve"> </w:t>
            </w:r>
            <w:r>
              <w:rPr>
                <w:rFonts w:ascii="仿宋_GB2312" w:eastAsia="仿宋_GB2312" w:hAnsi="仿宋_GB2312" w:cs="仿宋_GB2312" w:hint="eastAsia"/>
                <w:color w:val="000000"/>
                <w:sz w:val="18"/>
                <w:szCs w:val="18"/>
                <w:lang/>
              </w:rPr>
              <w:t>财政部</w:t>
            </w:r>
            <w:r>
              <w:rPr>
                <w:rFonts w:ascii="仿宋_GB2312" w:eastAsia="仿宋_GB2312" w:hAnsi="仿宋_GB2312" w:cs="仿宋_GB2312" w:hint="eastAsia"/>
                <w:color w:val="000000"/>
                <w:sz w:val="18"/>
                <w:szCs w:val="18"/>
                <w:lang/>
              </w:rPr>
              <w:t xml:space="preserve"> </w:t>
            </w:r>
            <w:r>
              <w:rPr>
                <w:rFonts w:ascii="仿宋_GB2312" w:eastAsia="仿宋_GB2312" w:hAnsi="仿宋_GB2312" w:cs="仿宋_GB2312" w:hint="eastAsia"/>
                <w:color w:val="000000"/>
                <w:sz w:val="18"/>
                <w:szCs w:val="18"/>
                <w:lang/>
              </w:rPr>
              <w:t>国务院扶贫办关于加强和完善建档立卡贫困户等重点对象农村危房改造若干问题的通知》等</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widowControl/>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分配结果确定后</w:t>
            </w:r>
            <w:r>
              <w:rPr>
                <w:rFonts w:ascii="仿宋_GB2312" w:eastAsia="仿宋_GB2312" w:hAnsi="仿宋_GB2312" w:cs="仿宋_GB2312" w:hint="eastAsia"/>
                <w:color w:val="000000"/>
                <w:sz w:val="18"/>
                <w:szCs w:val="18"/>
                <w:lang/>
              </w:rPr>
              <w:t>20</w:t>
            </w:r>
            <w:r>
              <w:rPr>
                <w:rFonts w:ascii="仿宋_GB2312" w:eastAsia="仿宋_GB2312" w:hAnsi="仿宋_GB2312" w:cs="仿宋_GB2312" w:hint="eastAsia"/>
                <w:color w:val="000000"/>
                <w:sz w:val="18"/>
                <w:szCs w:val="18"/>
                <w:lang/>
              </w:rPr>
              <w:t>个工作日内</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sz w:val="18"/>
                <w:szCs w:val="18"/>
              </w:rPr>
              <w:t>兴宁市住房和城乡建设局</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sz w:val="18"/>
                <w:szCs w:val="18"/>
              </w:rPr>
              <w:t>政府门户网站、</w:t>
            </w:r>
            <w:r>
              <w:rPr>
                <w:rFonts w:ascii="仿宋_GB2312" w:eastAsia="仿宋_GB2312" w:hAnsi="仿宋_GB2312" w:cs="仿宋_GB2312" w:hint="eastAsia"/>
                <w:sz w:val="18"/>
                <w:szCs w:val="18"/>
              </w:rPr>
              <w:t>公示栏</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spacing w:line="240" w:lineRule="exact"/>
              <w:jc w:val="center"/>
              <w:rPr>
                <w:rFonts w:ascii="仿宋_GB2312" w:eastAsia="仿宋_GB2312" w:hAnsi="仿宋_GB2312" w:cs="仿宋_GB2312"/>
                <w:color w:val="000000"/>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spacing w:line="240" w:lineRule="exact"/>
              <w:jc w:val="center"/>
              <w:rPr>
                <w:rFonts w:ascii="仿宋_GB2312" w:eastAsia="仿宋_GB2312" w:hAnsi="仿宋_GB2312" w:cs="仿宋_GB2312"/>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spacing w:line="240" w:lineRule="exact"/>
              <w:jc w:val="center"/>
              <w:rPr>
                <w:rFonts w:ascii="仿宋_GB2312" w:eastAsia="仿宋_GB2312" w:hAnsi="仿宋_GB2312" w:cs="仿宋_GB2312"/>
                <w:color w:val="000000"/>
                <w:sz w:val="18"/>
                <w:szCs w:val="18"/>
              </w:rPr>
            </w:pPr>
          </w:p>
          <w:p w:rsidR="005C2685" w:rsidRDefault="005C2685">
            <w:pPr>
              <w:spacing w:line="240" w:lineRule="exact"/>
              <w:jc w:val="center"/>
              <w:rPr>
                <w:rFonts w:ascii="仿宋_GB2312" w:eastAsia="仿宋_GB2312" w:hAnsi="仿宋_GB2312" w:cs="仿宋_GB2312"/>
                <w:color w:val="000000"/>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r>
      <w:tr w:rsidR="005C2685">
        <w:trPr>
          <w:jc w:val="center"/>
        </w:trPr>
        <w:tc>
          <w:tcPr>
            <w:tcW w:w="462" w:type="dxa"/>
            <w:tcBorders>
              <w:top w:val="single" w:sz="4" w:space="0" w:color="auto"/>
              <w:left w:val="single" w:sz="4" w:space="0" w:color="auto"/>
              <w:bottom w:val="single" w:sz="4" w:space="0" w:color="auto"/>
              <w:right w:val="single" w:sz="4" w:space="0" w:color="auto"/>
            </w:tcBorders>
            <w:shd w:val="clear" w:color="auto" w:fill="FFFFFF"/>
            <w:vAlign w:val="center"/>
          </w:tcPr>
          <w:p w:rsidR="005C2685" w:rsidRDefault="00164EB6">
            <w:pPr>
              <w:widowControl/>
              <w:spacing w:line="24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lang/>
              </w:rPr>
              <w:t>5</w:t>
            </w:r>
          </w:p>
        </w:tc>
        <w:tc>
          <w:tcPr>
            <w:tcW w:w="6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C2685" w:rsidRDefault="005C2685">
            <w:pPr>
              <w:spacing w:line="240" w:lineRule="exact"/>
              <w:rPr>
                <w:rFonts w:ascii="仿宋_GB2312" w:eastAsia="仿宋_GB2312" w:hAnsi="仿宋_GB2312" w:cs="仿宋_GB2312"/>
                <w:sz w:val="18"/>
                <w:szCs w:val="18"/>
              </w:rPr>
            </w:pP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组织培训</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组织开展农村建筑工匠培训文件</w:t>
            </w:r>
          </w:p>
        </w:tc>
        <w:tc>
          <w:tcPr>
            <w:tcW w:w="26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spacing w:line="240" w:lineRule="exact"/>
              <w:rPr>
                <w:rFonts w:ascii="仿宋_GB2312" w:eastAsia="仿宋_GB2312" w:hAnsi="仿宋_GB2312" w:cs="仿宋_GB2312"/>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信息形成之日起</w:t>
            </w:r>
            <w:r>
              <w:rPr>
                <w:rFonts w:ascii="仿宋_GB2312" w:eastAsia="仿宋_GB2312" w:hAnsi="仿宋_GB2312" w:cs="仿宋_GB2312" w:hint="eastAsia"/>
                <w:color w:val="000000"/>
                <w:sz w:val="18"/>
                <w:szCs w:val="18"/>
                <w:lang/>
              </w:rPr>
              <w:t>20</w:t>
            </w:r>
            <w:r>
              <w:rPr>
                <w:rFonts w:ascii="仿宋_GB2312" w:eastAsia="仿宋_GB2312" w:hAnsi="仿宋_GB2312" w:cs="仿宋_GB2312" w:hint="eastAsia"/>
                <w:color w:val="000000"/>
                <w:sz w:val="18"/>
                <w:szCs w:val="18"/>
                <w:lang/>
              </w:rPr>
              <w:t>个工作日内</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sz w:val="18"/>
                <w:szCs w:val="18"/>
              </w:rPr>
              <w:t>兴宁市住房和城乡建设局</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sz w:val="18"/>
                <w:szCs w:val="18"/>
              </w:rPr>
              <w:t>政府门户网站、</w:t>
            </w:r>
            <w:r>
              <w:rPr>
                <w:rFonts w:ascii="仿宋_GB2312" w:eastAsia="仿宋_GB2312" w:hAnsi="仿宋_GB2312" w:cs="仿宋_GB2312" w:hint="eastAsia"/>
                <w:sz w:val="18"/>
                <w:szCs w:val="18"/>
              </w:rPr>
              <w:t>公示栏</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spacing w:line="240" w:lineRule="exact"/>
              <w:jc w:val="center"/>
              <w:rPr>
                <w:rFonts w:ascii="仿宋_GB2312" w:eastAsia="仿宋_GB2312" w:hAnsi="仿宋_GB2312" w:cs="仿宋_GB2312"/>
                <w:color w:val="000000"/>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spacing w:line="240" w:lineRule="exact"/>
              <w:jc w:val="center"/>
              <w:rPr>
                <w:rFonts w:ascii="仿宋_GB2312" w:eastAsia="仿宋_GB2312" w:hAnsi="仿宋_GB2312" w:cs="仿宋_GB2312"/>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r>
      <w:tr w:rsidR="005C2685">
        <w:trPr>
          <w:jc w:val="center"/>
        </w:trPr>
        <w:tc>
          <w:tcPr>
            <w:tcW w:w="462" w:type="dxa"/>
            <w:tcBorders>
              <w:top w:val="single" w:sz="4" w:space="0" w:color="auto"/>
              <w:left w:val="single" w:sz="4" w:space="0" w:color="auto"/>
              <w:bottom w:val="single" w:sz="4" w:space="0" w:color="auto"/>
              <w:right w:val="single" w:sz="4" w:space="0" w:color="auto"/>
            </w:tcBorders>
            <w:shd w:val="clear" w:color="auto" w:fill="FFFFFF"/>
            <w:vAlign w:val="center"/>
          </w:tcPr>
          <w:p w:rsidR="005C2685" w:rsidRDefault="00164EB6">
            <w:pPr>
              <w:widowControl/>
              <w:spacing w:line="24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lang/>
              </w:rPr>
              <w:t>6</w:t>
            </w:r>
          </w:p>
        </w:tc>
        <w:tc>
          <w:tcPr>
            <w:tcW w:w="6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条件与标准</w:t>
            </w: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农村危房等级评定标准</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农村危房等级评定相关标准</w:t>
            </w: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《预算法》、《政府信息公开条例》、《住房城乡建设部</w:t>
            </w:r>
            <w:r>
              <w:rPr>
                <w:rFonts w:ascii="仿宋_GB2312" w:eastAsia="仿宋_GB2312" w:hAnsi="仿宋_GB2312" w:cs="仿宋_GB2312" w:hint="eastAsia"/>
                <w:color w:val="000000"/>
                <w:sz w:val="18"/>
                <w:szCs w:val="18"/>
                <w:lang/>
              </w:rPr>
              <w:t xml:space="preserve"> </w:t>
            </w:r>
            <w:r>
              <w:rPr>
                <w:rFonts w:ascii="仿宋_GB2312" w:eastAsia="仿宋_GB2312" w:hAnsi="仿宋_GB2312" w:cs="仿宋_GB2312" w:hint="eastAsia"/>
                <w:color w:val="000000"/>
                <w:sz w:val="18"/>
                <w:szCs w:val="18"/>
                <w:lang/>
              </w:rPr>
              <w:t>财政部关于印发农村危房改造脱贫攻坚三年行动方案的通知》、《住房城乡建设部</w:t>
            </w:r>
            <w:r>
              <w:rPr>
                <w:rFonts w:ascii="仿宋_GB2312" w:eastAsia="仿宋_GB2312" w:hAnsi="仿宋_GB2312" w:cs="仿宋_GB2312" w:hint="eastAsia"/>
                <w:color w:val="000000"/>
                <w:sz w:val="18"/>
                <w:szCs w:val="18"/>
                <w:lang/>
              </w:rPr>
              <w:t xml:space="preserve"> </w:t>
            </w:r>
            <w:r>
              <w:rPr>
                <w:rFonts w:ascii="仿宋_GB2312" w:eastAsia="仿宋_GB2312" w:hAnsi="仿宋_GB2312" w:cs="仿宋_GB2312" w:hint="eastAsia"/>
                <w:color w:val="000000"/>
                <w:sz w:val="18"/>
                <w:szCs w:val="18"/>
                <w:lang/>
              </w:rPr>
              <w:t>财政部</w:t>
            </w:r>
            <w:r>
              <w:rPr>
                <w:rFonts w:ascii="仿宋_GB2312" w:eastAsia="仿宋_GB2312" w:hAnsi="仿宋_GB2312" w:cs="仿宋_GB2312" w:hint="eastAsia"/>
                <w:color w:val="000000"/>
                <w:sz w:val="18"/>
                <w:szCs w:val="18"/>
                <w:lang/>
              </w:rPr>
              <w:t xml:space="preserve"> </w:t>
            </w:r>
            <w:r>
              <w:rPr>
                <w:rFonts w:ascii="仿宋_GB2312" w:eastAsia="仿宋_GB2312" w:hAnsi="仿宋_GB2312" w:cs="仿宋_GB2312" w:hint="eastAsia"/>
                <w:color w:val="000000"/>
                <w:sz w:val="18"/>
                <w:szCs w:val="18"/>
                <w:lang/>
              </w:rPr>
              <w:t>国务院扶贫办关于加强和完善建档立卡贫困户等重点对象农村危房改造若干问题的通知》等</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信息形成之日起</w:t>
            </w:r>
            <w:r>
              <w:rPr>
                <w:rFonts w:ascii="仿宋_GB2312" w:eastAsia="仿宋_GB2312" w:hAnsi="仿宋_GB2312" w:cs="仿宋_GB2312" w:hint="eastAsia"/>
                <w:color w:val="000000"/>
                <w:sz w:val="18"/>
                <w:szCs w:val="18"/>
                <w:lang/>
              </w:rPr>
              <w:t>20</w:t>
            </w:r>
            <w:r>
              <w:rPr>
                <w:rFonts w:ascii="仿宋_GB2312" w:eastAsia="仿宋_GB2312" w:hAnsi="仿宋_GB2312" w:cs="仿宋_GB2312" w:hint="eastAsia"/>
                <w:color w:val="000000"/>
                <w:sz w:val="18"/>
                <w:szCs w:val="18"/>
                <w:lang/>
              </w:rPr>
              <w:t>个工作日内</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sz w:val="18"/>
                <w:szCs w:val="18"/>
              </w:rPr>
              <w:t>兴宁市住房和城乡建设局</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政府门户网站、公示栏</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spacing w:line="240" w:lineRule="exact"/>
              <w:jc w:val="center"/>
              <w:rPr>
                <w:rFonts w:ascii="仿宋_GB2312" w:eastAsia="仿宋_GB2312" w:hAnsi="仿宋_GB2312" w:cs="仿宋_GB2312"/>
                <w:color w:val="000000"/>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spacing w:line="240" w:lineRule="exact"/>
              <w:jc w:val="center"/>
              <w:rPr>
                <w:rFonts w:ascii="仿宋_GB2312" w:eastAsia="仿宋_GB2312" w:hAnsi="仿宋_GB2312" w:cs="仿宋_GB2312"/>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r>
      <w:tr w:rsidR="005C2685">
        <w:trPr>
          <w:jc w:val="center"/>
        </w:trPr>
        <w:tc>
          <w:tcPr>
            <w:tcW w:w="462" w:type="dxa"/>
            <w:tcBorders>
              <w:top w:val="single" w:sz="4" w:space="0" w:color="auto"/>
              <w:left w:val="single" w:sz="4" w:space="0" w:color="auto"/>
              <w:bottom w:val="single" w:sz="4" w:space="0" w:color="auto"/>
              <w:right w:val="single" w:sz="4" w:space="0" w:color="auto"/>
            </w:tcBorders>
            <w:shd w:val="clear" w:color="auto" w:fill="FFFFFF"/>
            <w:vAlign w:val="center"/>
          </w:tcPr>
          <w:p w:rsidR="005C2685" w:rsidRDefault="00164EB6">
            <w:pPr>
              <w:widowControl/>
              <w:spacing w:line="24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lang/>
              </w:rPr>
              <w:t>7</w:t>
            </w:r>
          </w:p>
        </w:tc>
        <w:tc>
          <w:tcPr>
            <w:tcW w:w="6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C2685" w:rsidRDefault="005C2685">
            <w:pPr>
              <w:spacing w:line="240" w:lineRule="exact"/>
              <w:rPr>
                <w:rFonts w:ascii="仿宋_GB2312" w:eastAsia="仿宋_GB2312" w:hAnsi="仿宋_GB2312" w:cs="仿宋_GB2312"/>
                <w:sz w:val="18"/>
                <w:szCs w:val="18"/>
              </w:rPr>
            </w:pP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农村危房改造对象申请条件</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农村危房改造农户申请条件</w:t>
            </w: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同上</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信息形成之日起</w:t>
            </w:r>
            <w:r>
              <w:rPr>
                <w:rFonts w:ascii="仿宋_GB2312" w:eastAsia="仿宋_GB2312" w:hAnsi="仿宋_GB2312" w:cs="仿宋_GB2312" w:hint="eastAsia"/>
                <w:color w:val="000000"/>
                <w:sz w:val="18"/>
                <w:szCs w:val="18"/>
                <w:lang/>
              </w:rPr>
              <w:t>20</w:t>
            </w:r>
            <w:r>
              <w:rPr>
                <w:rFonts w:ascii="仿宋_GB2312" w:eastAsia="仿宋_GB2312" w:hAnsi="仿宋_GB2312" w:cs="仿宋_GB2312" w:hint="eastAsia"/>
                <w:color w:val="000000"/>
                <w:sz w:val="18"/>
                <w:szCs w:val="18"/>
                <w:lang/>
              </w:rPr>
              <w:t>个工作日内</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sz w:val="18"/>
                <w:szCs w:val="18"/>
              </w:rPr>
              <w:t>兴宁市住房和城乡建设局</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政府门户网站</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spacing w:line="240" w:lineRule="exact"/>
              <w:jc w:val="center"/>
              <w:rPr>
                <w:rFonts w:ascii="仿宋_GB2312" w:eastAsia="仿宋_GB2312" w:hAnsi="仿宋_GB2312" w:cs="仿宋_GB2312"/>
                <w:color w:val="000000"/>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spacing w:line="240" w:lineRule="exact"/>
              <w:jc w:val="center"/>
              <w:rPr>
                <w:rFonts w:ascii="仿宋_GB2312" w:eastAsia="仿宋_GB2312" w:hAnsi="仿宋_GB2312" w:cs="仿宋_GB2312"/>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r>
      <w:tr w:rsidR="005C2685">
        <w:trPr>
          <w:jc w:val="center"/>
        </w:trPr>
        <w:tc>
          <w:tcPr>
            <w:tcW w:w="462" w:type="dxa"/>
            <w:tcBorders>
              <w:top w:val="single" w:sz="4" w:space="0" w:color="auto"/>
              <w:left w:val="single" w:sz="4" w:space="0" w:color="auto"/>
              <w:bottom w:val="single" w:sz="4" w:space="0" w:color="auto"/>
              <w:right w:val="single" w:sz="4" w:space="0" w:color="auto"/>
            </w:tcBorders>
            <w:shd w:val="clear" w:color="auto" w:fill="FFFFFF"/>
            <w:vAlign w:val="center"/>
          </w:tcPr>
          <w:p w:rsidR="005C2685" w:rsidRDefault="00164EB6">
            <w:pPr>
              <w:widowControl/>
              <w:spacing w:line="24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lang/>
              </w:rPr>
              <w:t>8</w:t>
            </w:r>
          </w:p>
        </w:tc>
        <w:tc>
          <w:tcPr>
            <w:tcW w:w="6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条件与标准</w:t>
            </w: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农村危房改造资金补助标准</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农村危房改造资金补助标准</w:t>
            </w: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同上</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信息形成之日起</w:t>
            </w:r>
            <w:r>
              <w:rPr>
                <w:rFonts w:ascii="仿宋_GB2312" w:eastAsia="仿宋_GB2312" w:hAnsi="仿宋_GB2312" w:cs="仿宋_GB2312" w:hint="eastAsia"/>
                <w:color w:val="000000"/>
                <w:sz w:val="18"/>
                <w:szCs w:val="18"/>
                <w:lang/>
              </w:rPr>
              <w:t>20</w:t>
            </w:r>
            <w:r>
              <w:rPr>
                <w:rFonts w:ascii="仿宋_GB2312" w:eastAsia="仿宋_GB2312" w:hAnsi="仿宋_GB2312" w:cs="仿宋_GB2312" w:hint="eastAsia"/>
                <w:color w:val="000000"/>
                <w:sz w:val="18"/>
                <w:szCs w:val="18"/>
                <w:lang/>
              </w:rPr>
              <w:t>个工作日内</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sz w:val="18"/>
                <w:szCs w:val="18"/>
              </w:rPr>
              <w:t>兴宁市住房和城乡建设局</w:t>
            </w:r>
            <w:r>
              <w:rPr>
                <w:rFonts w:ascii="仿宋_GB2312" w:eastAsia="仿宋_GB2312" w:hAnsi="仿宋_GB2312" w:cs="仿宋_GB2312" w:hint="eastAsia"/>
                <w:sz w:val="18"/>
                <w:szCs w:val="18"/>
              </w:rPr>
              <w:t>及相关部门</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政府门户网站</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spacing w:line="240" w:lineRule="exact"/>
              <w:jc w:val="center"/>
              <w:rPr>
                <w:rFonts w:ascii="仿宋_GB2312" w:eastAsia="仿宋_GB2312" w:hAnsi="仿宋_GB2312" w:cs="仿宋_GB2312"/>
                <w:color w:val="000000"/>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spacing w:line="240" w:lineRule="exact"/>
              <w:jc w:val="center"/>
              <w:rPr>
                <w:rFonts w:ascii="仿宋_GB2312" w:eastAsia="仿宋_GB2312" w:hAnsi="仿宋_GB2312" w:cs="仿宋_GB2312"/>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r>
      <w:tr w:rsidR="005C2685">
        <w:trPr>
          <w:jc w:val="center"/>
        </w:trPr>
        <w:tc>
          <w:tcPr>
            <w:tcW w:w="462" w:type="dxa"/>
            <w:tcBorders>
              <w:top w:val="single" w:sz="4" w:space="0" w:color="auto"/>
              <w:left w:val="single" w:sz="4" w:space="0" w:color="auto"/>
              <w:bottom w:val="single" w:sz="4" w:space="0" w:color="auto"/>
              <w:right w:val="single" w:sz="4" w:space="0" w:color="auto"/>
            </w:tcBorders>
            <w:shd w:val="clear" w:color="auto" w:fill="FFFFFF"/>
            <w:vAlign w:val="center"/>
          </w:tcPr>
          <w:p w:rsidR="005C2685" w:rsidRDefault="00164EB6">
            <w:pPr>
              <w:widowControl/>
              <w:spacing w:line="24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lang/>
              </w:rPr>
              <w:t>9</w:t>
            </w:r>
          </w:p>
        </w:tc>
        <w:tc>
          <w:tcPr>
            <w:tcW w:w="6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C2685" w:rsidRDefault="005C2685">
            <w:pPr>
              <w:spacing w:line="240" w:lineRule="exact"/>
              <w:rPr>
                <w:rFonts w:ascii="仿宋_GB2312" w:eastAsia="仿宋_GB2312" w:hAnsi="仿宋_GB2312" w:cs="仿宋_GB2312"/>
                <w:sz w:val="18"/>
                <w:szCs w:val="18"/>
              </w:rPr>
            </w:pP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农村危房改造竣工合</w:t>
            </w:r>
            <w:r>
              <w:rPr>
                <w:rFonts w:ascii="仿宋_GB2312" w:eastAsia="仿宋_GB2312" w:hAnsi="仿宋_GB2312" w:cs="仿宋_GB2312" w:hint="eastAsia"/>
                <w:color w:val="000000"/>
                <w:sz w:val="18"/>
                <w:szCs w:val="18"/>
                <w:lang/>
              </w:rPr>
              <w:lastRenderedPageBreak/>
              <w:t>格标准</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lastRenderedPageBreak/>
              <w:t>农村危房改造竣工验收要求</w:t>
            </w: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同上</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信息形成之日起</w:t>
            </w:r>
            <w:r>
              <w:rPr>
                <w:rFonts w:ascii="仿宋_GB2312" w:eastAsia="仿宋_GB2312" w:hAnsi="仿宋_GB2312" w:cs="仿宋_GB2312" w:hint="eastAsia"/>
                <w:color w:val="000000"/>
                <w:sz w:val="18"/>
                <w:szCs w:val="18"/>
                <w:lang/>
              </w:rPr>
              <w:t>20</w:t>
            </w:r>
            <w:r>
              <w:rPr>
                <w:rFonts w:ascii="仿宋_GB2312" w:eastAsia="仿宋_GB2312" w:hAnsi="仿宋_GB2312" w:cs="仿宋_GB2312" w:hint="eastAsia"/>
                <w:color w:val="000000"/>
                <w:sz w:val="18"/>
                <w:szCs w:val="18"/>
                <w:lang/>
              </w:rPr>
              <w:t>个工作日内</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sz w:val="18"/>
                <w:szCs w:val="18"/>
              </w:rPr>
              <w:t>兴宁市住房和城乡建设局</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政府门户网站</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spacing w:line="240" w:lineRule="exact"/>
              <w:jc w:val="center"/>
              <w:rPr>
                <w:rFonts w:ascii="仿宋_GB2312" w:eastAsia="仿宋_GB2312" w:hAnsi="仿宋_GB2312" w:cs="仿宋_GB2312"/>
                <w:color w:val="000000"/>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spacing w:line="240" w:lineRule="exact"/>
              <w:jc w:val="center"/>
              <w:rPr>
                <w:rFonts w:ascii="仿宋_GB2312" w:eastAsia="仿宋_GB2312" w:hAnsi="仿宋_GB2312" w:cs="仿宋_GB2312"/>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r>
      <w:tr w:rsidR="005C2685">
        <w:trPr>
          <w:jc w:val="center"/>
        </w:trPr>
        <w:tc>
          <w:tcPr>
            <w:tcW w:w="462" w:type="dxa"/>
            <w:tcBorders>
              <w:top w:val="single" w:sz="4" w:space="0" w:color="auto"/>
              <w:left w:val="single" w:sz="4" w:space="0" w:color="auto"/>
              <w:bottom w:val="single" w:sz="4" w:space="0" w:color="auto"/>
              <w:right w:val="single" w:sz="4" w:space="0" w:color="auto"/>
            </w:tcBorders>
            <w:shd w:val="clear" w:color="auto" w:fill="FFFFFF"/>
            <w:vAlign w:val="center"/>
          </w:tcPr>
          <w:p w:rsidR="005C2685" w:rsidRDefault="00164EB6">
            <w:pPr>
              <w:widowControl/>
              <w:spacing w:line="24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lang/>
              </w:rPr>
              <w:lastRenderedPageBreak/>
              <w:t>10</w:t>
            </w:r>
          </w:p>
        </w:tc>
        <w:tc>
          <w:tcPr>
            <w:tcW w:w="6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对象认定</w:t>
            </w: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危改户认定程序</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农村危房改造申请程序</w:t>
            </w: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同上</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信息形成之日起</w:t>
            </w:r>
            <w:r>
              <w:rPr>
                <w:rFonts w:ascii="仿宋_GB2312" w:eastAsia="仿宋_GB2312" w:hAnsi="仿宋_GB2312" w:cs="仿宋_GB2312" w:hint="eastAsia"/>
                <w:color w:val="000000"/>
                <w:sz w:val="18"/>
                <w:szCs w:val="18"/>
                <w:lang/>
              </w:rPr>
              <w:t>20</w:t>
            </w:r>
            <w:r>
              <w:rPr>
                <w:rFonts w:ascii="仿宋_GB2312" w:eastAsia="仿宋_GB2312" w:hAnsi="仿宋_GB2312" w:cs="仿宋_GB2312" w:hint="eastAsia"/>
                <w:color w:val="000000"/>
                <w:sz w:val="18"/>
                <w:szCs w:val="18"/>
                <w:lang/>
              </w:rPr>
              <w:t>个工作日内</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sz w:val="18"/>
                <w:szCs w:val="18"/>
              </w:rPr>
              <w:t>兴宁市住房和城乡建设局</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政府门户网站</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spacing w:line="240" w:lineRule="exact"/>
              <w:jc w:val="center"/>
              <w:rPr>
                <w:rFonts w:ascii="仿宋_GB2312" w:eastAsia="仿宋_GB2312" w:hAnsi="仿宋_GB2312" w:cs="仿宋_GB2312"/>
                <w:color w:val="000000"/>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spacing w:line="240" w:lineRule="exact"/>
              <w:jc w:val="center"/>
              <w:rPr>
                <w:rFonts w:ascii="仿宋_GB2312" w:eastAsia="仿宋_GB2312" w:hAnsi="仿宋_GB2312" w:cs="仿宋_GB2312"/>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r>
      <w:tr w:rsidR="005C2685">
        <w:trPr>
          <w:jc w:val="center"/>
        </w:trPr>
        <w:tc>
          <w:tcPr>
            <w:tcW w:w="462" w:type="dxa"/>
            <w:tcBorders>
              <w:top w:val="single" w:sz="4" w:space="0" w:color="auto"/>
              <w:left w:val="single" w:sz="4" w:space="0" w:color="auto"/>
              <w:bottom w:val="single" w:sz="4" w:space="0" w:color="auto"/>
              <w:right w:val="single" w:sz="4" w:space="0" w:color="auto"/>
            </w:tcBorders>
            <w:shd w:val="clear" w:color="auto" w:fill="FFFFFF"/>
            <w:vAlign w:val="center"/>
          </w:tcPr>
          <w:p w:rsidR="005C2685" w:rsidRDefault="00164EB6">
            <w:pPr>
              <w:widowControl/>
              <w:spacing w:line="24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lang/>
              </w:rPr>
              <w:t>11</w:t>
            </w:r>
          </w:p>
        </w:tc>
        <w:tc>
          <w:tcPr>
            <w:tcW w:w="6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C2685" w:rsidRDefault="005C2685">
            <w:pPr>
              <w:spacing w:line="240" w:lineRule="exact"/>
              <w:rPr>
                <w:rFonts w:ascii="仿宋_GB2312" w:eastAsia="仿宋_GB2312" w:hAnsi="仿宋_GB2312" w:cs="仿宋_GB2312"/>
                <w:sz w:val="18"/>
                <w:szCs w:val="18"/>
              </w:rPr>
            </w:pP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认定结果</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认定结果</w:t>
            </w: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同上</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信息形成之日起</w:t>
            </w:r>
            <w:r>
              <w:rPr>
                <w:rFonts w:ascii="仿宋_GB2312" w:eastAsia="仿宋_GB2312" w:hAnsi="仿宋_GB2312" w:cs="仿宋_GB2312" w:hint="eastAsia"/>
                <w:color w:val="000000"/>
                <w:sz w:val="18"/>
                <w:szCs w:val="18"/>
                <w:lang/>
              </w:rPr>
              <w:t>20</w:t>
            </w:r>
            <w:r>
              <w:rPr>
                <w:rFonts w:ascii="仿宋_GB2312" w:eastAsia="仿宋_GB2312" w:hAnsi="仿宋_GB2312" w:cs="仿宋_GB2312" w:hint="eastAsia"/>
                <w:color w:val="000000"/>
                <w:sz w:val="18"/>
                <w:szCs w:val="18"/>
                <w:lang/>
              </w:rPr>
              <w:t>个工作日内</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各镇人民政府、各村委会</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政府门户网站、公示栏</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spacing w:line="240" w:lineRule="exact"/>
              <w:jc w:val="center"/>
              <w:rPr>
                <w:rFonts w:ascii="仿宋_GB2312" w:eastAsia="仿宋_GB2312" w:hAnsi="仿宋_GB2312" w:cs="仿宋_GB2312"/>
                <w:color w:val="000000"/>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spacing w:line="240" w:lineRule="exact"/>
              <w:jc w:val="center"/>
              <w:rPr>
                <w:rFonts w:ascii="仿宋_GB2312" w:eastAsia="仿宋_GB2312" w:hAnsi="仿宋_GB2312" w:cs="仿宋_GB2312"/>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spacing w:line="240" w:lineRule="exact"/>
              <w:jc w:val="center"/>
              <w:rPr>
                <w:rFonts w:ascii="仿宋_GB2312" w:eastAsia="仿宋_GB2312" w:hAnsi="仿宋_GB2312" w:cs="仿宋_GB2312"/>
                <w:color w:val="000000"/>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r>
      <w:tr w:rsidR="005C2685">
        <w:trPr>
          <w:jc w:val="center"/>
        </w:trPr>
        <w:tc>
          <w:tcPr>
            <w:tcW w:w="462" w:type="dxa"/>
            <w:tcBorders>
              <w:top w:val="single" w:sz="4" w:space="0" w:color="auto"/>
              <w:left w:val="single" w:sz="4" w:space="0" w:color="auto"/>
              <w:bottom w:val="single" w:sz="4" w:space="0" w:color="auto"/>
              <w:right w:val="single" w:sz="4" w:space="0" w:color="auto"/>
            </w:tcBorders>
            <w:shd w:val="clear" w:color="auto" w:fill="FFFFFF"/>
            <w:vAlign w:val="center"/>
          </w:tcPr>
          <w:p w:rsidR="005C2685" w:rsidRDefault="00164EB6">
            <w:pPr>
              <w:widowControl/>
              <w:spacing w:line="24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lang/>
              </w:rPr>
              <w:t>12</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预算管理</w:t>
            </w: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预算编制和执行情况</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预算、预算调整、决算、预算执行情况的报告及报表有关内容，部门预算、决算及报表有关内容</w:t>
            </w: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同上</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经县级人民代表大会、人民代表大会常务委员会批准或财政部门批复后</w:t>
            </w:r>
            <w:r>
              <w:rPr>
                <w:rFonts w:ascii="仿宋_GB2312" w:eastAsia="仿宋_GB2312" w:hAnsi="仿宋_GB2312" w:cs="仿宋_GB2312" w:hint="eastAsia"/>
                <w:color w:val="000000"/>
                <w:sz w:val="18"/>
                <w:szCs w:val="18"/>
                <w:lang/>
              </w:rPr>
              <w:t>20</w:t>
            </w:r>
            <w:r>
              <w:rPr>
                <w:rFonts w:ascii="仿宋_GB2312" w:eastAsia="仿宋_GB2312" w:hAnsi="仿宋_GB2312" w:cs="仿宋_GB2312" w:hint="eastAsia"/>
                <w:color w:val="000000"/>
                <w:sz w:val="18"/>
                <w:szCs w:val="18"/>
                <w:lang/>
              </w:rPr>
              <w:t>日内</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兴宁市财政局、兴宁市住房和城乡建设局</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政府门户网站</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spacing w:line="240" w:lineRule="exact"/>
              <w:jc w:val="center"/>
              <w:rPr>
                <w:rFonts w:ascii="仿宋_GB2312" w:eastAsia="仿宋_GB2312" w:hAnsi="仿宋_GB2312" w:cs="仿宋_GB2312"/>
                <w:color w:val="000000"/>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spacing w:line="240" w:lineRule="exact"/>
              <w:jc w:val="center"/>
              <w:rPr>
                <w:rFonts w:ascii="仿宋_GB2312" w:eastAsia="仿宋_GB2312" w:hAnsi="仿宋_GB2312" w:cs="仿宋_GB2312"/>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spacing w:line="240" w:lineRule="exact"/>
              <w:jc w:val="center"/>
              <w:rPr>
                <w:rFonts w:ascii="仿宋_GB2312" w:eastAsia="仿宋_GB2312" w:hAnsi="仿宋_GB2312" w:cs="仿宋_GB2312"/>
                <w:color w:val="000000"/>
                <w:sz w:val="18"/>
                <w:szCs w:val="18"/>
              </w:rPr>
            </w:pPr>
          </w:p>
        </w:tc>
      </w:tr>
      <w:tr w:rsidR="005C2685">
        <w:trPr>
          <w:jc w:val="center"/>
        </w:trPr>
        <w:tc>
          <w:tcPr>
            <w:tcW w:w="462" w:type="dxa"/>
            <w:tcBorders>
              <w:top w:val="single" w:sz="4" w:space="0" w:color="auto"/>
              <w:left w:val="single" w:sz="4" w:space="0" w:color="auto"/>
              <w:bottom w:val="single" w:sz="4" w:space="0" w:color="auto"/>
              <w:right w:val="single" w:sz="4" w:space="0" w:color="auto"/>
            </w:tcBorders>
            <w:shd w:val="clear" w:color="auto" w:fill="FFFFFF"/>
            <w:vAlign w:val="center"/>
          </w:tcPr>
          <w:p w:rsidR="005C2685" w:rsidRDefault="00164EB6">
            <w:pPr>
              <w:widowControl/>
              <w:spacing w:line="24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lang/>
              </w:rPr>
              <w:t>13</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决策部署</w:t>
            </w: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决策部署落实情况</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决策部署落实情况等</w:t>
            </w:r>
          </w:p>
        </w:tc>
        <w:tc>
          <w:tcPr>
            <w:tcW w:w="26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《关于全面推进政务公开工作的意见》及其实施细则</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信息形成之日起</w:t>
            </w:r>
            <w:r>
              <w:rPr>
                <w:rFonts w:ascii="仿宋_GB2312" w:eastAsia="仿宋_GB2312" w:hAnsi="仿宋_GB2312" w:cs="仿宋_GB2312" w:hint="eastAsia"/>
                <w:color w:val="000000"/>
                <w:sz w:val="18"/>
                <w:szCs w:val="18"/>
                <w:lang/>
              </w:rPr>
              <w:t>20</w:t>
            </w:r>
            <w:r>
              <w:rPr>
                <w:rFonts w:ascii="仿宋_GB2312" w:eastAsia="仿宋_GB2312" w:hAnsi="仿宋_GB2312" w:cs="仿宋_GB2312" w:hint="eastAsia"/>
                <w:color w:val="000000"/>
                <w:sz w:val="18"/>
                <w:szCs w:val="18"/>
                <w:lang/>
              </w:rPr>
              <w:t>个工作日内</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sz w:val="18"/>
                <w:szCs w:val="18"/>
              </w:rPr>
              <w:t>兴宁市住房和城乡建设局</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政府门户网站</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spacing w:line="240" w:lineRule="exact"/>
              <w:jc w:val="center"/>
              <w:rPr>
                <w:rFonts w:ascii="仿宋_GB2312" w:eastAsia="仿宋_GB2312" w:hAnsi="仿宋_GB2312" w:cs="仿宋_GB2312"/>
                <w:color w:val="000000"/>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spacing w:line="240" w:lineRule="exact"/>
              <w:jc w:val="center"/>
              <w:rPr>
                <w:rFonts w:ascii="仿宋_GB2312" w:eastAsia="仿宋_GB2312" w:hAnsi="仿宋_GB2312" w:cs="仿宋_GB2312"/>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r>
      <w:tr w:rsidR="005C2685">
        <w:trPr>
          <w:jc w:val="center"/>
        </w:trPr>
        <w:tc>
          <w:tcPr>
            <w:tcW w:w="462" w:type="dxa"/>
            <w:tcBorders>
              <w:top w:val="single" w:sz="4" w:space="0" w:color="auto"/>
              <w:left w:val="single" w:sz="4" w:space="0" w:color="auto"/>
              <w:bottom w:val="single" w:sz="4" w:space="0" w:color="auto"/>
              <w:right w:val="single" w:sz="4" w:space="0" w:color="auto"/>
            </w:tcBorders>
            <w:shd w:val="clear" w:color="auto" w:fill="FFFFFF"/>
            <w:vAlign w:val="center"/>
          </w:tcPr>
          <w:p w:rsidR="005C2685" w:rsidRDefault="00164EB6">
            <w:pPr>
              <w:widowControl/>
              <w:spacing w:line="24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lang/>
              </w:rPr>
              <w:t>14</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年度任务实施</w:t>
            </w: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年度任务执行情况</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年度工作完成情况等</w:t>
            </w:r>
          </w:p>
        </w:tc>
        <w:tc>
          <w:tcPr>
            <w:tcW w:w="26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spacing w:line="240" w:lineRule="exact"/>
              <w:rPr>
                <w:rFonts w:ascii="仿宋_GB2312" w:eastAsia="仿宋_GB2312" w:hAnsi="仿宋_GB2312" w:cs="仿宋_GB2312"/>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信息形成之日起</w:t>
            </w:r>
            <w:r>
              <w:rPr>
                <w:rFonts w:ascii="仿宋_GB2312" w:eastAsia="仿宋_GB2312" w:hAnsi="仿宋_GB2312" w:cs="仿宋_GB2312" w:hint="eastAsia"/>
                <w:color w:val="000000"/>
                <w:sz w:val="18"/>
                <w:szCs w:val="18"/>
                <w:lang/>
              </w:rPr>
              <w:t>20</w:t>
            </w:r>
            <w:r>
              <w:rPr>
                <w:rFonts w:ascii="仿宋_GB2312" w:eastAsia="仿宋_GB2312" w:hAnsi="仿宋_GB2312" w:cs="仿宋_GB2312" w:hint="eastAsia"/>
                <w:color w:val="000000"/>
                <w:sz w:val="18"/>
                <w:szCs w:val="18"/>
                <w:lang/>
              </w:rPr>
              <w:t>个工作日内</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sz w:val="18"/>
                <w:szCs w:val="18"/>
              </w:rPr>
              <w:t>兴宁市住房和城乡建设局</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政府门户网站</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spacing w:line="240" w:lineRule="exact"/>
              <w:jc w:val="center"/>
              <w:rPr>
                <w:rFonts w:ascii="仿宋_GB2312" w:eastAsia="仿宋_GB2312" w:hAnsi="仿宋_GB2312" w:cs="仿宋_GB2312"/>
                <w:color w:val="000000"/>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spacing w:line="240" w:lineRule="exact"/>
              <w:jc w:val="center"/>
              <w:rPr>
                <w:rFonts w:ascii="仿宋_GB2312" w:eastAsia="仿宋_GB2312" w:hAnsi="仿宋_GB2312" w:cs="仿宋_GB2312"/>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r>
      <w:tr w:rsidR="005C2685">
        <w:trPr>
          <w:jc w:val="center"/>
        </w:trPr>
        <w:tc>
          <w:tcPr>
            <w:tcW w:w="462" w:type="dxa"/>
            <w:tcBorders>
              <w:top w:val="single" w:sz="4" w:space="0" w:color="auto"/>
              <w:left w:val="single" w:sz="4" w:space="0" w:color="auto"/>
              <w:bottom w:val="single" w:sz="4" w:space="0" w:color="auto"/>
              <w:right w:val="single" w:sz="4" w:space="0" w:color="auto"/>
            </w:tcBorders>
            <w:shd w:val="clear" w:color="auto" w:fill="FFFFFF"/>
            <w:vAlign w:val="center"/>
          </w:tcPr>
          <w:p w:rsidR="005C2685" w:rsidRDefault="00164EB6">
            <w:pPr>
              <w:widowControl/>
              <w:spacing w:line="24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lang/>
              </w:rPr>
              <w:t>15</w:t>
            </w:r>
          </w:p>
        </w:tc>
        <w:tc>
          <w:tcPr>
            <w:tcW w:w="6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舆情收集、热点及关键问题回应</w:t>
            </w: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舆情收集回应</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接受投诉、咨询、建议等联系电话、通信地址等</w:t>
            </w:r>
          </w:p>
        </w:tc>
        <w:tc>
          <w:tcPr>
            <w:tcW w:w="26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《政府信息公开条例》、《关于全面推进政务公开工作的意见》及其实施细则</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ind w:rightChars="-145" w:right="-304"/>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信息形成之日</w:t>
            </w:r>
          </w:p>
          <w:p w:rsidR="005C2685" w:rsidRDefault="00164EB6">
            <w:pPr>
              <w:spacing w:line="240" w:lineRule="exact"/>
              <w:ind w:rightChars="-145" w:right="-304"/>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起</w:t>
            </w:r>
            <w:r>
              <w:rPr>
                <w:rFonts w:ascii="仿宋_GB2312" w:eastAsia="仿宋_GB2312" w:hAnsi="仿宋_GB2312" w:cs="仿宋_GB2312" w:hint="eastAsia"/>
                <w:color w:val="000000"/>
                <w:sz w:val="18"/>
                <w:szCs w:val="18"/>
                <w:lang/>
              </w:rPr>
              <w:t>20</w:t>
            </w:r>
            <w:r>
              <w:rPr>
                <w:rFonts w:ascii="仿宋_GB2312" w:eastAsia="仿宋_GB2312" w:hAnsi="仿宋_GB2312" w:cs="仿宋_GB2312" w:hint="eastAsia"/>
                <w:color w:val="000000"/>
                <w:sz w:val="18"/>
                <w:szCs w:val="18"/>
                <w:lang/>
              </w:rPr>
              <w:t>个工作日</w:t>
            </w:r>
          </w:p>
          <w:p w:rsidR="005C2685" w:rsidRDefault="00164EB6">
            <w:pPr>
              <w:spacing w:line="240" w:lineRule="exact"/>
              <w:ind w:rightChars="-145" w:right="-304"/>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内</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sz w:val="18"/>
                <w:szCs w:val="18"/>
              </w:rPr>
              <w:t>兴宁市住房和城乡建设局</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政府门户网站、政务新媒体、公示栏等平台和办事大厅、便民服务窗口等场所</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spacing w:line="240" w:lineRule="exact"/>
              <w:jc w:val="center"/>
              <w:rPr>
                <w:rFonts w:ascii="仿宋_GB2312" w:eastAsia="仿宋_GB2312" w:hAnsi="仿宋_GB2312" w:cs="仿宋_GB2312"/>
                <w:color w:val="000000"/>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spacing w:line="240" w:lineRule="exact"/>
              <w:jc w:val="center"/>
              <w:rPr>
                <w:rFonts w:ascii="仿宋_GB2312" w:eastAsia="仿宋_GB2312" w:hAnsi="仿宋_GB2312" w:cs="仿宋_GB2312"/>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r>
      <w:tr w:rsidR="005C2685">
        <w:trPr>
          <w:jc w:val="center"/>
        </w:trPr>
        <w:tc>
          <w:tcPr>
            <w:tcW w:w="462" w:type="dxa"/>
            <w:tcBorders>
              <w:top w:val="single" w:sz="4" w:space="0" w:color="auto"/>
              <w:left w:val="single" w:sz="4" w:space="0" w:color="auto"/>
              <w:bottom w:val="single" w:sz="4" w:space="0" w:color="auto"/>
              <w:right w:val="single" w:sz="4" w:space="0" w:color="auto"/>
            </w:tcBorders>
            <w:shd w:val="clear" w:color="auto" w:fill="FFFFFF"/>
            <w:vAlign w:val="center"/>
          </w:tcPr>
          <w:p w:rsidR="005C2685" w:rsidRDefault="00164EB6">
            <w:pPr>
              <w:widowControl/>
              <w:spacing w:line="24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lang/>
              </w:rPr>
              <w:t>16</w:t>
            </w:r>
          </w:p>
        </w:tc>
        <w:tc>
          <w:tcPr>
            <w:tcW w:w="6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C2685" w:rsidRDefault="005C2685">
            <w:pPr>
              <w:spacing w:line="240" w:lineRule="exact"/>
              <w:rPr>
                <w:rFonts w:ascii="仿宋_GB2312" w:eastAsia="仿宋_GB2312" w:hAnsi="仿宋_GB2312" w:cs="仿宋_GB2312"/>
                <w:sz w:val="18"/>
                <w:szCs w:val="18"/>
              </w:rPr>
            </w:pP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互动回应</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涉及群众切身利益和舆论关注的焦点、热点及关键问题等回应内容</w:t>
            </w:r>
          </w:p>
        </w:tc>
        <w:tc>
          <w:tcPr>
            <w:tcW w:w="26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spacing w:line="240" w:lineRule="exact"/>
              <w:rPr>
                <w:rFonts w:ascii="仿宋_GB2312" w:eastAsia="仿宋_GB2312" w:hAnsi="仿宋_GB2312" w:cs="仿宋_GB2312"/>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及时发布信息；对涉及重大舆情的，要快速反应，并根据工作进展情况，持续发布信息。</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兴宁市人民政府、兴宁市住房和城乡建设局</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政府门户网站、办事大厅、公示栏、便民服务窗口等场所</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spacing w:line="240" w:lineRule="exact"/>
              <w:jc w:val="center"/>
              <w:rPr>
                <w:rFonts w:ascii="仿宋_GB2312" w:eastAsia="仿宋_GB2312" w:hAnsi="仿宋_GB2312" w:cs="仿宋_GB2312"/>
                <w:color w:val="000000"/>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spacing w:line="240" w:lineRule="exact"/>
              <w:jc w:val="center"/>
              <w:rPr>
                <w:rFonts w:ascii="仿宋_GB2312" w:eastAsia="仿宋_GB2312" w:hAnsi="仿宋_GB2312" w:cs="仿宋_GB2312"/>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5C2685">
            <w:pPr>
              <w:spacing w:line="240" w:lineRule="exact"/>
              <w:jc w:val="center"/>
              <w:rPr>
                <w:rFonts w:ascii="仿宋_GB2312" w:eastAsia="仿宋_GB2312" w:hAnsi="仿宋_GB2312" w:cs="仿宋_GB2312"/>
                <w:color w:val="000000"/>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C2685" w:rsidRDefault="00164EB6">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rPr>
              <w:t>√</w:t>
            </w:r>
          </w:p>
        </w:tc>
      </w:tr>
    </w:tbl>
    <w:p w:rsidR="005C2685" w:rsidRDefault="005C2685"/>
    <w:sectPr w:rsidR="005C2685" w:rsidSect="005C2685">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EB6" w:rsidRPr="002C045E" w:rsidRDefault="00164EB6" w:rsidP="008E6F2A">
      <w:pPr>
        <w:rPr>
          <w:rFonts w:ascii="Verdana" w:hAnsi="Verdana"/>
          <w:kern w:val="0"/>
          <w:sz w:val="20"/>
          <w:szCs w:val="24"/>
          <w:lang w:eastAsia="en-US"/>
        </w:rPr>
      </w:pPr>
      <w:r>
        <w:separator/>
      </w:r>
    </w:p>
  </w:endnote>
  <w:endnote w:type="continuationSeparator" w:id="0">
    <w:p w:rsidR="00164EB6" w:rsidRPr="002C045E" w:rsidRDefault="00164EB6" w:rsidP="008E6F2A">
      <w:pPr>
        <w:rPr>
          <w:rFonts w:ascii="Verdana" w:hAnsi="Verdana"/>
          <w:kern w:val="0"/>
          <w:sz w:val="20"/>
          <w:szCs w:val="24"/>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EB6" w:rsidRPr="002C045E" w:rsidRDefault="00164EB6" w:rsidP="008E6F2A">
      <w:pPr>
        <w:rPr>
          <w:rFonts w:ascii="Verdana" w:hAnsi="Verdana"/>
          <w:kern w:val="0"/>
          <w:sz w:val="20"/>
          <w:szCs w:val="24"/>
          <w:lang w:eastAsia="en-US"/>
        </w:rPr>
      </w:pPr>
      <w:r>
        <w:separator/>
      </w:r>
    </w:p>
  </w:footnote>
  <w:footnote w:type="continuationSeparator" w:id="0">
    <w:p w:rsidR="00164EB6" w:rsidRPr="002C045E" w:rsidRDefault="00164EB6" w:rsidP="008E6F2A">
      <w:pPr>
        <w:rPr>
          <w:rFonts w:ascii="Verdana" w:hAnsi="Verdana"/>
          <w:kern w:val="0"/>
          <w:sz w:val="20"/>
          <w:szCs w:val="24"/>
          <w:lang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5A73B1"/>
    <w:rsid w:val="00164EB6"/>
    <w:rsid w:val="001A4764"/>
    <w:rsid w:val="002275E4"/>
    <w:rsid w:val="00282A96"/>
    <w:rsid w:val="00315B89"/>
    <w:rsid w:val="0033607D"/>
    <w:rsid w:val="003D384D"/>
    <w:rsid w:val="003E32B0"/>
    <w:rsid w:val="005A73B1"/>
    <w:rsid w:val="005C2685"/>
    <w:rsid w:val="00810BF0"/>
    <w:rsid w:val="008E6F2A"/>
    <w:rsid w:val="009A30AA"/>
    <w:rsid w:val="00BA5651"/>
    <w:rsid w:val="00D9243E"/>
    <w:rsid w:val="01C667D8"/>
    <w:rsid w:val="32552662"/>
    <w:rsid w:val="57125251"/>
    <w:rsid w:val="659D164D"/>
    <w:rsid w:val="66F25D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685"/>
    <w:pPr>
      <w:widowControl w:val="0"/>
      <w:jc w:val="both"/>
    </w:pPr>
    <w:rPr>
      <w:rFonts w:ascii="Calibri" w:hAnsi="Calibri"/>
      <w:kern w:val="2"/>
      <w:sz w:val="21"/>
      <w:szCs w:val="22"/>
    </w:rPr>
  </w:style>
  <w:style w:type="paragraph" w:styleId="1">
    <w:name w:val="heading 1"/>
    <w:basedOn w:val="a"/>
    <w:next w:val="a"/>
    <w:link w:val="1Char"/>
    <w:qFormat/>
    <w:rsid w:val="005C268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C2685"/>
    <w:rPr>
      <w:sz w:val="18"/>
      <w:szCs w:val="18"/>
    </w:rPr>
  </w:style>
  <w:style w:type="paragraph" w:styleId="a4">
    <w:name w:val="footer"/>
    <w:basedOn w:val="a"/>
    <w:link w:val="Char0"/>
    <w:uiPriority w:val="99"/>
    <w:unhideWhenUsed/>
    <w:qFormat/>
    <w:rsid w:val="005C2685"/>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5C2685"/>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qFormat/>
    <w:rsid w:val="005C2685"/>
    <w:rPr>
      <w:rFonts w:ascii="Calibri" w:eastAsia="宋体" w:hAnsi="Calibri" w:cs="Times New Roman"/>
      <w:b/>
      <w:bCs/>
      <w:kern w:val="44"/>
      <w:sz w:val="44"/>
      <w:szCs w:val="44"/>
    </w:rPr>
  </w:style>
  <w:style w:type="character" w:customStyle="1" w:styleId="Char">
    <w:name w:val="批注框文本 Char"/>
    <w:basedOn w:val="a0"/>
    <w:link w:val="a3"/>
    <w:uiPriority w:val="99"/>
    <w:semiHidden/>
    <w:qFormat/>
    <w:rsid w:val="005C2685"/>
    <w:rPr>
      <w:rFonts w:ascii="Calibri" w:eastAsia="宋体" w:hAnsi="Calibri" w:cs="Times New Roman"/>
      <w:sz w:val="18"/>
      <w:szCs w:val="18"/>
    </w:rPr>
  </w:style>
  <w:style w:type="character" w:customStyle="1" w:styleId="Char1">
    <w:name w:val="页眉 Char"/>
    <w:basedOn w:val="a0"/>
    <w:link w:val="a5"/>
    <w:uiPriority w:val="99"/>
    <w:qFormat/>
    <w:rsid w:val="005C2685"/>
    <w:rPr>
      <w:rFonts w:ascii="Calibri" w:eastAsia="宋体" w:hAnsi="Calibri" w:cs="Times New Roman"/>
      <w:sz w:val="18"/>
      <w:szCs w:val="18"/>
    </w:rPr>
  </w:style>
  <w:style w:type="character" w:customStyle="1" w:styleId="Char0">
    <w:name w:val="页脚 Char"/>
    <w:basedOn w:val="a0"/>
    <w:link w:val="a4"/>
    <w:uiPriority w:val="99"/>
    <w:qFormat/>
    <w:rsid w:val="005C2685"/>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273</Words>
  <Characters>1557</Characters>
  <Application>Microsoft Office Word</Application>
  <DocSecurity>0</DocSecurity>
  <Lines>12</Lines>
  <Paragraphs>3</Paragraphs>
  <ScaleCrop>false</ScaleCrop>
  <Company>微软中国</Company>
  <LinksUpToDate>false</LinksUpToDate>
  <CharactersWithSpaces>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9</cp:revision>
  <cp:lastPrinted>2020-10-28T02:39:00Z</cp:lastPrinted>
  <dcterms:created xsi:type="dcterms:W3CDTF">2020-08-24T05:45:00Z</dcterms:created>
  <dcterms:modified xsi:type="dcterms:W3CDTF">2020-12-14T07:22:00Z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